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B6" w:rsidRDefault="00BD3507" w:rsidP="001B4469">
      <w:pPr>
        <w:pStyle w:val="1"/>
        <w:jc w:val="center"/>
      </w:pPr>
      <w:bookmarkStart w:id="0" w:name="_Toc279072933"/>
      <w:r>
        <w:rPr>
          <w:rFonts w:hint="eastAsia"/>
        </w:rPr>
        <w:t>圈存</w:t>
      </w:r>
      <w:r w:rsidR="00EB6256">
        <w:rPr>
          <w:rFonts w:hint="eastAsia"/>
        </w:rPr>
        <w:t>方案</w:t>
      </w:r>
      <w:bookmarkEnd w:id="0"/>
    </w:p>
    <w:tbl>
      <w:tblPr>
        <w:tblStyle w:val="aa"/>
        <w:tblW w:w="0" w:type="auto"/>
        <w:tblLook w:val="04A0"/>
      </w:tblPr>
      <w:tblGrid>
        <w:gridCol w:w="1101"/>
        <w:gridCol w:w="1275"/>
        <w:gridCol w:w="6146"/>
      </w:tblGrid>
      <w:tr w:rsidR="009737EA" w:rsidTr="002F703F">
        <w:tc>
          <w:tcPr>
            <w:tcW w:w="1101" w:type="dxa"/>
          </w:tcPr>
          <w:p w:rsidR="009737EA" w:rsidRDefault="00FA3CD4" w:rsidP="00170AFD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9737EA" w:rsidRDefault="00FA3CD4" w:rsidP="00170AFD">
            <w:r>
              <w:rPr>
                <w:rFonts w:hint="eastAsia"/>
              </w:rPr>
              <w:t>日期</w:t>
            </w:r>
          </w:p>
        </w:tc>
        <w:tc>
          <w:tcPr>
            <w:tcW w:w="6146" w:type="dxa"/>
          </w:tcPr>
          <w:p w:rsidR="009737EA" w:rsidRDefault="00FA3CD4" w:rsidP="00170AFD">
            <w:r>
              <w:rPr>
                <w:rFonts w:hint="eastAsia"/>
              </w:rPr>
              <w:t>说明</w:t>
            </w:r>
          </w:p>
        </w:tc>
      </w:tr>
      <w:tr w:rsidR="009737EA" w:rsidTr="002F703F">
        <w:tc>
          <w:tcPr>
            <w:tcW w:w="1101" w:type="dxa"/>
          </w:tcPr>
          <w:p w:rsidR="009737EA" w:rsidRDefault="002F703F" w:rsidP="00170AFD"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</w:tcPr>
          <w:p w:rsidR="009737EA" w:rsidRDefault="002F703F" w:rsidP="00170AFD">
            <w:r>
              <w:t>2010-12-01</w:t>
            </w:r>
          </w:p>
        </w:tc>
        <w:tc>
          <w:tcPr>
            <w:tcW w:w="6146" w:type="dxa"/>
          </w:tcPr>
          <w:p w:rsidR="009737EA" w:rsidRDefault="002F703F" w:rsidP="00170AFD">
            <w:r>
              <w:rPr>
                <w:rFonts w:hint="eastAsia"/>
              </w:rPr>
              <w:t>初稿</w:t>
            </w:r>
          </w:p>
        </w:tc>
      </w:tr>
      <w:tr w:rsidR="009737EA" w:rsidTr="002F703F">
        <w:tc>
          <w:tcPr>
            <w:tcW w:w="1101" w:type="dxa"/>
          </w:tcPr>
          <w:p w:rsidR="009737EA" w:rsidRDefault="00A66576" w:rsidP="00170AFD">
            <w:r>
              <w:rPr>
                <w:rFonts w:hint="eastAsia"/>
              </w:rPr>
              <w:t>V1.1</w:t>
            </w:r>
          </w:p>
        </w:tc>
        <w:tc>
          <w:tcPr>
            <w:tcW w:w="1275" w:type="dxa"/>
          </w:tcPr>
          <w:p w:rsidR="009737EA" w:rsidRDefault="00A66576" w:rsidP="00170AFD">
            <w:r>
              <w:t>2010-12-07</w:t>
            </w:r>
          </w:p>
        </w:tc>
        <w:tc>
          <w:tcPr>
            <w:tcW w:w="6146" w:type="dxa"/>
          </w:tcPr>
          <w:p w:rsidR="009737EA" w:rsidRDefault="00A66576" w:rsidP="00170AFD">
            <w:r>
              <w:rPr>
                <w:rFonts w:hint="eastAsia"/>
              </w:rPr>
              <w:t>修改清算的模式</w:t>
            </w:r>
          </w:p>
        </w:tc>
      </w:tr>
      <w:tr w:rsidR="009737EA" w:rsidTr="002F703F">
        <w:tc>
          <w:tcPr>
            <w:tcW w:w="1101" w:type="dxa"/>
          </w:tcPr>
          <w:p w:rsidR="009737EA" w:rsidRDefault="009737EA" w:rsidP="00170AFD"/>
        </w:tc>
        <w:tc>
          <w:tcPr>
            <w:tcW w:w="1275" w:type="dxa"/>
          </w:tcPr>
          <w:p w:rsidR="009737EA" w:rsidRDefault="009737EA" w:rsidP="00170AFD"/>
        </w:tc>
        <w:tc>
          <w:tcPr>
            <w:tcW w:w="6146" w:type="dxa"/>
          </w:tcPr>
          <w:p w:rsidR="009737EA" w:rsidRDefault="009737EA" w:rsidP="00170AFD"/>
        </w:tc>
      </w:tr>
      <w:tr w:rsidR="009737EA" w:rsidTr="002F703F">
        <w:tc>
          <w:tcPr>
            <w:tcW w:w="1101" w:type="dxa"/>
          </w:tcPr>
          <w:p w:rsidR="009737EA" w:rsidRDefault="009737EA" w:rsidP="00170AFD"/>
        </w:tc>
        <w:tc>
          <w:tcPr>
            <w:tcW w:w="1275" w:type="dxa"/>
          </w:tcPr>
          <w:p w:rsidR="009737EA" w:rsidRDefault="009737EA" w:rsidP="00170AFD"/>
        </w:tc>
        <w:tc>
          <w:tcPr>
            <w:tcW w:w="6146" w:type="dxa"/>
          </w:tcPr>
          <w:p w:rsidR="009737EA" w:rsidRDefault="009737EA" w:rsidP="00170AFD"/>
        </w:tc>
      </w:tr>
      <w:tr w:rsidR="009737EA" w:rsidTr="002F703F">
        <w:tc>
          <w:tcPr>
            <w:tcW w:w="1101" w:type="dxa"/>
          </w:tcPr>
          <w:p w:rsidR="009737EA" w:rsidRDefault="009737EA" w:rsidP="00170AFD"/>
        </w:tc>
        <w:tc>
          <w:tcPr>
            <w:tcW w:w="1275" w:type="dxa"/>
          </w:tcPr>
          <w:p w:rsidR="009737EA" w:rsidRDefault="009737EA" w:rsidP="00170AFD"/>
        </w:tc>
        <w:tc>
          <w:tcPr>
            <w:tcW w:w="6146" w:type="dxa"/>
          </w:tcPr>
          <w:p w:rsidR="009737EA" w:rsidRDefault="009737EA" w:rsidP="00170AFD"/>
        </w:tc>
      </w:tr>
    </w:tbl>
    <w:p w:rsidR="00170AFD" w:rsidRDefault="00170AFD" w:rsidP="00170AFD"/>
    <w:p w:rsidR="00170AFD" w:rsidRDefault="00170AFD" w:rsidP="00170AF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999887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70AFD" w:rsidRDefault="00170AFD">
          <w:pPr>
            <w:pStyle w:val="TOC"/>
          </w:pPr>
          <w:r>
            <w:rPr>
              <w:lang w:val="zh-CN"/>
            </w:rPr>
            <w:t>目录</w:t>
          </w:r>
        </w:p>
        <w:p w:rsidR="002060DC" w:rsidRDefault="00F23E2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70AFD">
            <w:instrText xml:space="preserve"> TOC \o "1-3" \h \z \u </w:instrText>
          </w:r>
          <w:r>
            <w:fldChar w:fldCharType="separate"/>
          </w:r>
          <w:hyperlink w:anchor="_Toc279072933" w:history="1">
            <w:r w:rsidR="002060DC" w:rsidRPr="00D97E9F">
              <w:rPr>
                <w:rStyle w:val="a9"/>
                <w:rFonts w:hint="eastAsia"/>
                <w:noProof/>
              </w:rPr>
              <w:t>圈存方案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9072934" w:history="1">
            <w:r w:rsidR="002060DC" w:rsidRPr="00D97E9F">
              <w:rPr>
                <w:rStyle w:val="a9"/>
                <w:noProof/>
              </w:rPr>
              <w:t>1.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系统架构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79072935" w:history="1">
            <w:r w:rsidR="002060DC" w:rsidRPr="00D97E9F">
              <w:rPr>
                <w:rStyle w:val="a9"/>
                <w:noProof/>
              </w:rPr>
              <w:t>1.1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总体说明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79072936" w:history="1">
            <w:r w:rsidR="002060DC" w:rsidRPr="00D97E9F">
              <w:rPr>
                <w:rStyle w:val="a9"/>
                <w:noProof/>
              </w:rPr>
              <w:t>1.2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网络拓扑图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79072937" w:history="1">
            <w:r w:rsidR="002060DC" w:rsidRPr="00D97E9F">
              <w:rPr>
                <w:rStyle w:val="a9"/>
                <w:noProof/>
              </w:rPr>
              <w:t>1.3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安全体系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9072938" w:history="1">
            <w:r w:rsidR="002060DC" w:rsidRPr="00D97E9F">
              <w:rPr>
                <w:rStyle w:val="a9"/>
                <w:noProof/>
              </w:rPr>
              <w:t>2.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数据与术语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9072939" w:history="1">
            <w:r w:rsidR="002060DC" w:rsidRPr="00D97E9F">
              <w:rPr>
                <w:rStyle w:val="a9"/>
                <w:noProof/>
              </w:rPr>
              <w:t>3.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业务流程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79072940" w:history="1">
            <w:r w:rsidR="002060DC" w:rsidRPr="00D97E9F">
              <w:rPr>
                <w:rStyle w:val="a9"/>
                <w:noProof/>
              </w:rPr>
              <w:t>3.1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圈存交易流程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79072941" w:history="1">
            <w:r w:rsidR="002060DC" w:rsidRPr="00D97E9F">
              <w:rPr>
                <w:rStyle w:val="a9"/>
                <w:noProof/>
              </w:rPr>
              <w:t>3.2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补写卡交易流程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79072942" w:history="1">
            <w:r w:rsidR="002060DC" w:rsidRPr="00D97E9F">
              <w:rPr>
                <w:rStyle w:val="a9"/>
                <w:noProof/>
              </w:rPr>
              <w:t>3.3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系统状态检测请求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9072943" w:history="1">
            <w:r w:rsidR="002060DC" w:rsidRPr="00D97E9F">
              <w:rPr>
                <w:rStyle w:val="a9"/>
                <w:noProof/>
              </w:rPr>
              <w:t>4.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交易接口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79072944" w:history="1">
            <w:r w:rsidR="002060DC" w:rsidRPr="00D97E9F">
              <w:rPr>
                <w:rStyle w:val="a9"/>
                <w:noProof/>
              </w:rPr>
              <w:t>4.1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接口方式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79072945" w:history="1">
            <w:r w:rsidR="002060DC" w:rsidRPr="00D97E9F">
              <w:rPr>
                <w:rStyle w:val="a9"/>
                <w:noProof/>
              </w:rPr>
              <w:t>4.2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接口定义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9072946" w:history="1">
            <w:r w:rsidR="002060DC" w:rsidRPr="00D97E9F">
              <w:rPr>
                <w:rStyle w:val="a9"/>
                <w:noProof/>
              </w:rPr>
              <w:t>5.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对账业务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0DC" w:rsidRDefault="00F23E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9072947" w:history="1">
            <w:r w:rsidR="002060DC" w:rsidRPr="00D97E9F">
              <w:rPr>
                <w:rStyle w:val="a9"/>
                <w:noProof/>
              </w:rPr>
              <w:t>6.</w:t>
            </w:r>
            <w:r w:rsidR="002060DC">
              <w:rPr>
                <w:noProof/>
              </w:rPr>
              <w:tab/>
            </w:r>
            <w:r w:rsidR="002060DC" w:rsidRPr="00D97E9F">
              <w:rPr>
                <w:rStyle w:val="a9"/>
                <w:rFonts w:hint="eastAsia"/>
                <w:noProof/>
              </w:rPr>
              <w:t>清算业务</w:t>
            </w:r>
            <w:r w:rsidR="002060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0DC">
              <w:rPr>
                <w:noProof/>
                <w:webHidden/>
              </w:rPr>
              <w:instrText xml:space="preserve"> PAGEREF _Toc279072947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0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FD" w:rsidRDefault="00F23E28">
          <w:r>
            <w:fldChar w:fldCharType="end"/>
          </w:r>
        </w:p>
      </w:sdtContent>
    </w:sdt>
    <w:p w:rsidR="00170AFD" w:rsidRDefault="00170AFD" w:rsidP="00170AFD"/>
    <w:p w:rsidR="00170AFD" w:rsidRDefault="00170AFD" w:rsidP="00170AFD"/>
    <w:p w:rsidR="00170AFD" w:rsidRDefault="00170AFD" w:rsidP="00170AFD"/>
    <w:p w:rsidR="00170AFD" w:rsidRDefault="00170AFD" w:rsidP="00170AFD"/>
    <w:p w:rsidR="00170AFD" w:rsidRDefault="00170AFD" w:rsidP="00170AFD"/>
    <w:p w:rsidR="00170AFD" w:rsidRDefault="00170AFD" w:rsidP="00170AFD"/>
    <w:p w:rsidR="00170AFD" w:rsidRDefault="00170AFD" w:rsidP="00170AFD"/>
    <w:p w:rsidR="00170AFD" w:rsidRDefault="00170AFD" w:rsidP="00170AFD"/>
    <w:p w:rsidR="00170AFD" w:rsidRDefault="00170AFD" w:rsidP="00170AFD"/>
    <w:p w:rsidR="00170AFD" w:rsidRPr="00170AFD" w:rsidRDefault="00170AFD" w:rsidP="00170AFD"/>
    <w:p w:rsidR="001B4469" w:rsidRDefault="001B4469" w:rsidP="005460CF">
      <w:pPr>
        <w:pStyle w:val="2"/>
        <w:numPr>
          <w:ilvl w:val="0"/>
          <w:numId w:val="3"/>
        </w:numPr>
      </w:pPr>
      <w:bookmarkStart w:id="1" w:name="_Toc279072934"/>
      <w:r>
        <w:rPr>
          <w:rFonts w:hint="eastAsia"/>
        </w:rPr>
        <w:lastRenderedPageBreak/>
        <w:t>系统架构</w:t>
      </w:r>
      <w:bookmarkEnd w:id="1"/>
    </w:p>
    <w:p w:rsidR="00CD176C" w:rsidRDefault="00CD176C" w:rsidP="005460CF">
      <w:pPr>
        <w:pStyle w:val="3"/>
        <w:numPr>
          <w:ilvl w:val="1"/>
          <w:numId w:val="4"/>
        </w:numPr>
      </w:pPr>
      <w:bookmarkStart w:id="2" w:name="_Toc279072935"/>
      <w:r>
        <w:rPr>
          <w:rFonts w:hint="eastAsia"/>
        </w:rPr>
        <w:t>总体说明</w:t>
      </w:r>
      <w:bookmarkEnd w:id="2"/>
    </w:p>
    <w:p w:rsidR="00BD3507" w:rsidRDefault="00BD3507" w:rsidP="00BD3507">
      <w:r>
        <w:rPr>
          <w:rFonts w:hint="eastAsia"/>
        </w:rPr>
        <w:t>圈存系统</w:t>
      </w:r>
      <w:r w:rsidR="001E6279">
        <w:rPr>
          <w:rFonts w:hint="eastAsia"/>
        </w:rPr>
        <w:t>有</w:t>
      </w:r>
      <w:r w:rsidR="001E6279">
        <w:rPr>
          <w:rFonts w:hint="eastAsia"/>
        </w:rPr>
        <w:t>4</w:t>
      </w:r>
      <w:r w:rsidR="001E6279">
        <w:rPr>
          <w:rFonts w:hint="eastAsia"/>
        </w:rPr>
        <w:t>个部分组成</w:t>
      </w:r>
      <w:r w:rsidR="001E6279">
        <w:rPr>
          <w:rFonts w:hint="eastAsia"/>
        </w:rPr>
        <w:t>:</w:t>
      </w:r>
    </w:p>
    <w:p w:rsidR="001E6279" w:rsidRDefault="001E6279" w:rsidP="00B91D2C">
      <w:pPr>
        <w:pStyle w:val="a6"/>
      </w:pPr>
      <w:r>
        <w:rPr>
          <w:rFonts w:hint="eastAsia"/>
        </w:rPr>
        <w:t>圈存机</w:t>
      </w:r>
    </w:p>
    <w:p w:rsidR="00B91D2C" w:rsidRPr="00B91D2C" w:rsidRDefault="00B91D2C" w:rsidP="00B91D2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圈存机是圈存业务的终端，架设在城市各个公共场所</w:t>
      </w:r>
      <w:r w:rsidR="00D37885">
        <w:rPr>
          <w:rFonts w:hint="eastAsia"/>
        </w:rPr>
        <w:t>。提供人机交换界面，完成读写卡功能。</w:t>
      </w:r>
    </w:p>
    <w:p w:rsidR="001E6279" w:rsidRDefault="001E6279" w:rsidP="00B91D2C">
      <w:pPr>
        <w:pStyle w:val="a6"/>
      </w:pPr>
      <w:r>
        <w:rPr>
          <w:rFonts w:hint="eastAsia"/>
        </w:rPr>
        <w:t>圈存前置机</w:t>
      </w:r>
    </w:p>
    <w:p w:rsidR="007759D2" w:rsidRPr="007759D2" w:rsidRDefault="007759D2" w:rsidP="007759D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圈存前置机服务圈存机与银行、一卡通平台之间的通讯，是圈存机业务的汇聚点</w:t>
      </w:r>
    </w:p>
    <w:p w:rsidR="001E6279" w:rsidRDefault="001E6279" w:rsidP="00B91D2C">
      <w:pPr>
        <w:pStyle w:val="a6"/>
      </w:pPr>
      <w:r>
        <w:rPr>
          <w:rFonts w:hint="eastAsia"/>
        </w:rPr>
        <w:t>银行圈存主机</w:t>
      </w:r>
    </w:p>
    <w:p w:rsidR="003061FD" w:rsidRPr="003061FD" w:rsidRDefault="003061FD" w:rsidP="003061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银行提供圈存业务的前置机，通过专线与圈存前置机相连</w:t>
      </w:r>
    </w:p>
    <w:p w:rsidR="001E6279" w:rsidRDefault="001E6279" w:rsidP="00B91D2C">
      <w:pPr>
        <w:pStyle w:val="a6"/>
      </w:pPr>
      <w:r>
        <w:rPr>
          <w:rFonts w:hint="eastAsia"/>
        </w:rPr>
        <w:t>一卡通平台</w:t>
      </w:r>
    </w:p>
    <w:p w:rsidR="00F272CE" w:rsidRPr="00F272CE" w:rsidRDefault="004C6090" w:rsidP="004C609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东莞新莞人一卡通平台</w:t>
      </w:r>
      <w:r w:rsidR="00BE6376">
        <w:rPr>
          <w:rFonts w:hint="eastAsia"/>
        </w:rPr>
        <w:t>，负责新莞人卡相关账务等</w:t>
      </w:r>
    </w:p>
    <w:p w:rsidR="00CD176C" w:rsidRDefault="00F272CE" w:rsidP="0094344C">
      <w:pPr>
        <w:pStyle w:val="3"/>
        <w:numPr>
          <w:ilvl w:val="1"/>
          <w:numId w:val="4"/>
        </w:numPr>
      </w:pPr>
      <w:bookmarkStart w:id="3" w:name="_Toc279072936"/>
      <w:r>
        <w:rPr>
          <w:rFonts w:hint="eastAsia"/>
        </w:rPr>
        <w:t>网络</w:t>
      </w:r>
      <w:r w:rsidR="00CD176C">
        <w:rPr>
          <w:rFonts w:hint="eastAsia"/>
        </w:rPr>
        <w:t>拓扑图</w:t>
      </w:r>
      <w:bookmarkEnd w:id="3"/>
    </w:p>
    <w:p w:rsidR="00AD165C" w:rsidRPr="00AD165C" w:rsidRDefault="00D52020" w:rsidP="00AD165C">
      <w:r>
        <w:rPr>
          <w:noProof/>
        </w:rPr>
        <w:drawing>
          <wp:inline distT="0" distB="0" distL="0" distR="0">
            <wp:extent cx="5172075" cy="23336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507" w:rsidRDefault="00BD3507" w:rsidP="00F272CE">
      <w:pPr>
        <w:pStyle w:val="3"/>
        <w:numPr>
          <w:ilvl w:val="1"/>
          <w:numId w:val="4"/>
        </w:numPr>
      </w:pPr>
      <w:bookmarkStart w:id="4" w:name="_Toc279072937"/>
      <w:r>
        <w:rPr>
          <w:rFonts w:hint="eastAsia"/>
        </w:rPr>
        <w:t>安全体系</w:t>
      </w:r>
      <w:bookmarkEnd w:id="4"/>
    </w:p>
    <w:p w:rsidR="00DE3FED" w:rsidRDefault="00DE3FED" w:rsidP="00D2457E">
      <w:pPr>
        <w:pStyle w:val="a6"/>
      </w:pPr>
      <w:r>
        <w:rPr>
          <w:rFonts w:hint="eastAsia"/>
        </w:rPr>
        <w:t>圈存机卡片安全</w:t>
      </w:r>
    </w:p>
    <w:p w:rsidR="00D2457E" w:rsidRPr="00D2457E" w:rsidRDefault="00D2457E" w:rsidP="00D2457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每一部圈存机安装一张</w:t>
      </w:r>
      <w:r>
        <w:rPr>
          <w:rFonts w:hint="eastAsia"/>
        </w:rPr>
        <w:t>PSAM</w:t>
      </w:r>
      <w:r>
        <w:rPr>
          <w:rFonts w:hint="eastAsia"/>
        </w:rPr>
        <w:t>卡，卡片写入操作必须依赖</w:t>
      </w:r>
      <w:r>
        <w:rPr>
          <w:rFonts w:hint="eastAsia"/>
        </w:rPr>
        <w:t>PSAM</w:t>
      </w:r>
      <w:r>
        <w:rPr>
          <w:rFonts w:hint="eastAsia"/>
        </w:rPr>
        <w:t>卡</w:t>
      </w:r>
    </w:p>
    <w:p w:rsidR="000C6B14" w:rsidRDefault="000C6B14" w:rsidP="00D2457E">
      <w:pPr>
        <w:pStyle w:val="a6"/>
      </w:pPr>
      <w:r>
        <w:rPr>
          <w:rFonts w:hint="eastAsia"/>
        </w:rPr>
        <w:lastRenderedPageBreak/>
        <w:t>圈存机与圈存前置机安全</w:t>
      </w:r>
    </w:p>
    <w:p w:rsidR="00D2457E" w:rsidRPr="006C33CB" w:rsidRDefault="00BF37A8" w:rsidP="006C33C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圈存机发往前置机的</w:t>
      </w:r>
      <w:r w:rsidR="006C33CB">
        <w:rPr>
          <w:rFonts w:hint="eastAsia"/>
        </w:rPr>
        <w:t>数据通过密码键盘内置</w:t>
      </w:r>
      <w:r w:rsidR="006C33CB">
        <w:rPr>
          <w:rFonts w:hint="eastAsia"/>
        </w:rPr>
        <w:t>PSAM</w:t>
      </w:r>
      <w:r w:rsidR="006C33CB">
        <w:rPr>
          <w:rFonts w:hint="eastAsia"/>
        </w:rPr>
        <w:t>卡计算</w:t>
      </w:r>
      <w:r w:rsidR="006C33CB">
        <w:rPr>
          <w:rFonts w:hint="eastAsia"/>
        </w:rPr>
        <w:t>MAC</w:t>
      </w:r>
      <w:r w:rsidR="00125E3C">
        <w:rPr>
          <w:rFonts w:hint="eastAsia"/>
        </w:rPr>
        <w:t>，</w:t>
      </w:r>
      <w:r w:rsidR="006C33CB">
        <w:rPr>
          <w:rFonts w:hint="eastAsia"/>
        </w:rPr>
        <w:t>发往银联的数据也是利用密码键盘内置的</w:t>
      </w:r>
      <w:r w:rsidR="006C33CB">
        <w:rPr>
          <w:rFonts w:hint="eastAsia"/>
        </w:rPr>
        <w:t>PSAM</w:t>
      </w:r>
      <w:r w:rsidR="006C33CB">
        <w:rPr>
          <w:rFonts w:hint="eastAsia"/>
        </w:rPr>
        <w:t>卡计算</w:t>
      </w:r>
      <w:r w:rsidR="006C33CB">
        <w:rPr>
          <w:rFonts w:hint="eastAsia"/>
        </w:rPr>
        <w:t>MAC,</w:t>
      </w:r>
      <w:r w:rsidR="006C33CB">
        <w:rPr>
          <w:rFonts w:hint="eastAsia"/>
        </w:rPr>
        <w:t>密码键盘具有开机自毁功能，所有密钥匙都是双倍长密钥匙</w:t>
      </w:r>
    </w:p>
    <w:p w:rsidR="00DE3FED" w:rsidRDefault="00DE3FED" w:rsidP="00D2457E">
      <w:pPr>
        <w:pStyle w:val="a6"/>
      </w:pPr>
      <w:r>
        <w:rPr>
          <w:rFonts w:hint="eastAsia"/>
        </w:rPr>
        <w:t>圈存前置机与银行安全</w:t>
      </w:r>
    </w:p>
    <w:p w:rsidR="00F30037" w:rsidRPr="00F30037" w:rsidRDefault="00F30037" w:rsidP="00F300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圈存前置机与银行之间采用专线连接</w:t>
      </w:r>
      <w:r w:rsidR="00922591">
        <w:rPr>
          <w:rFonts w:hint="eastAsia"/>
        </w:rPr>
        <w:t>，在物理上保证安全</w:t>
      </w:r>
    </w:p>
    <w:p w:rsidR="00DE3FED" w:rsidRDefault="00DE3FED" w:rsidP="00D2457E">
      <w:pPr>
        <w:pStyle w:val="a6"/>
      </w:pPr>
      <w:r>
        <w:rPr>
          <w:rFonts w:hint="eastAsia"/>
        </w:rPr>
        <w:t>圈存前置机与一卡通平台安全</w:t>
      </w:r>
    </w:p>
    <w:p w:rsidR="009768B9" w:rsidRPr="009768B9" w:rsidRDefault="009768B9" w:rsidP="009768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圈存前置机与一卡通系统在一卡通专网中</w:t>
      </w:r>
      <w:r w:rsidR="00E32267">
        <w:rPr>
          <w:rFonts w:hint="eastAsia"/>
        </w:rPr>
        <w:t>，通讯采用通讯平台加密传输</w:t>
      </w:r>
    </w:p>
    <w:p w:rsidR="001B4469" w:rsidRDefault="00DA31F5" w:rsidP="002A1A61">
      <w:pPr>
        <w:pStyle w:val="2"/>
        <w:numPr>
          <w:ilvl w:val="0"/>
          <w:numId w:val="3"/>
        </w:numPr>
      </w:pPr>
      <w:bookmarkStart w:id="5" w:name="_Toc279072938"/>
      <w:r>
        <w:rPr>
          <w:rFonts w:hint="eastAsia"/>
        </w:rPr>
        <w:t>数据与</w:t>
      </w:r>
      <w:r w:rsidR="001B4469">
        <w:rPr>
          <w:rFonts w:hint="eastAsia"/>
        </w:rPr>
        <w:t>术语</w:t>
      </w:r>
      <w:bookmarkEnd w:id="5"/>
    </w:p>
    <w:p w:rsidR="00D73F6B" w:rsidRDefault="00DA31F5" w:rsidP="00074F24">
      <w:pPr>
        <w:pStyle w:val="a6"/>
      </w:pPr>
      <w:r>
        <w:rPr>
          <w:rFonts w:hint="eastAsia"/>
        </w:rPr>
        <w:t>交易参考号</w:t>
      </w:r>
    </w:p>
    <w:p w:rsidR="00074F24" w:rsidRPr="00074F24" w:rsidRDefault="00074F24" w:rsidP="00074F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一卡通平台在圈存交易产生的唯一流水号，由数字组成的</w:t>
      </w:r>
      <w:r>
        <w:rPr>
          <w:rFonts w:hint="eastAsia"/>
        </w:rPr>
        <w:t>20</w:t>
      </w:r>
      <w:r>
        <w:rPr>
          <w:rFonts w:hint="eastAsia"/>
        </w:rPr>
        <w:t>位字符串</w:t>
      </w:r>
      <w:r w:rsidR="00B10507">
        <w:rPr>
          <w:rFonts w:hint="eastAsia"/>
        </w:rPr>
        <w:t>，交易参考号在系统中是唯一的。</w:t>
      </w:r>
    </w:p>
    <w:p w:rsidR="00DA31F5" w:rsidRDefault="00DA31F5" w:rsidP="00074F24">
      <w:pPr>
        <w:pStyle w:val="a6"/>
      </w:pPr>
      <w:r>
        <w:rPr>
          <w:rFonts w:hint="eastAsia"/>
        </w:rPr>
        <w:t>日期时间</w:t>
      </w:r>
    </w:p>
    <w:p w:rsidR="00AF01C4" w:rsidRPr="00AF01C4" w:rsidRDefault="00AF01C4" w:rsidP="00AF01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日期时间采用字符串表示，例如</w:t>
      </w:r>
      <w:r>
        <w:rPr>
          <w:rFonts w:hint="eastAsia"/>
        </w:rPr>
        <w:t xml:space="preserve"> 2010-12-01 </w:t>
      </w:r>
      <w:r>
        <w:rPr>
          <w:rFonts w:hint="eastAsia"/>
        </w:rPr>
        <w:t>表示为</w:t>
      </w:r>
      <w:r>
        <w:rPr>
          <w:rFonts w:hint="eastAsia"/>
        </w:rPr>
        <w:t xml:space="preserve"> 20101201 , 14:40:35 </w:t>
      </w:r>
      <w:r>
        <w:rPr>
          <w:rFonts w:hint="eastAsia"/>
        </w:rPr>
        <w:t>表示为</w:t>
      </w:r>
      <w:r>
        <w:rPr>
          <w:rFonts w:hint="eastAsia"/>
        </w:rPr>
        <w:t xml:space="preserve"> 144035</w:t>
      </w:r>
      <w:r w:rsidR="000809FE">
        <w:rPr>
          <w:rFonts w:hint="eastAsia"/>
        </w:rPr>
        <w:t>，一卡通平台所有日期、时间均采用这种格式</w:t>
      </w:r>
      <w:r w:rsidR="0099068A">
        <w:rPr>
          <w:rFonts w:hint="eastAsia"/>
        </w:rPr>
        <w:t>表示</w:t>
      </w:r>
    </w:p>
    <w:p w:rsidR="009B4BF9" w:rsidRDefault="009B4BF9" w:rsidP="00074F24">
      <w:pPr>
        <w:pStyle w:val="a6"/>
      </w:pPr>
      <w:r>
        <w:rPr>
          <w:rFonts w:hint="eastAsia"/>
        </w:rPr>
        <w:t>授权码</w:t>
      </w:r>
    </w:p>
    <w:p w:rsidR="0018064F" w:rsidRPr="0018064F" w:rsidRDefault="0018064F" w:rsidP="001806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由一卡通平台分配给圈存系统的</w:t>
      </w:r>
      <w:r w:rsidR="00D54901">
        <w:rPr>
          <w:rFonts w:hint="eastAsia"/>
        </w:rPr>
        <w:t>标识号</w:t>
      </w:r>
      <w:r w:rsidR="00CA26B3">
        <w:rPr>
          <w:rFonts w:hint="eastAsia"/>
        </w:rPr>
        <w:t>，为</w:t>
      </w:r>
      <w:r w:rsidR="00144BF7">
        <w:rPr>
          <w:rFonts w:hint="eastAsia"/>
        </w:rPr>
        <w:t>20</w:t>
      </w:r>
      <w:r w:rsidR="00CA26B3">
        <w:rPr>
          <w:rFonts w:hint="eastAsia"/>
        </w:rPr>
        <w:t>位字符串</w:t>
      </w:r>
    </w:p>
    <w:p w:rsidR="009B4BF9" w:rsidRDefault="009B4BF9" w:rsidP="00074F24">
      <w:pPr>
        <w:pStyle w:val="a6"/>
      </w:pPr>
      <w:r>
        <w:rPr>
          <w:rFonts w:hint="eastAsia"/>
        </w:rPr>
        <w:t>批次号</w:t>
      </w:r>
    </w:p>
    <w:p w:rsidR="00453003" w:rsidRPr="00453003" w:rsidRDefault="00453003" w:rsidP="0045300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圈存前置机签到后由一卡通系统生成的编号，为无符号整数</w:t>
      </w:r>
      <w:r w:rsidR="00CD439B">
        <w:rPr>
          <w:rFonts w:hint="eastAsia"/>
        </w:rPr>
        <w:t>。圈存前置机可以通过批次号与一卡通平台对账</w:t>
      </w:r>
    </w:p>
    <w:p w:rsidR="009B4BF9" w:rsidRDefault="009B4BF9" w:rsidP="00074F24">
      <w:pPr>
        <w:pStyle w:val="a6"/>
      </w:pPr>
      <w:r>
        <w:rPr>
          <w:rFonts w:hint="eastAsia"/>
        </w:rPr>
        <w:t>动态密钥</w:t>
      </w:r>
    </w:p>
    <w:p w:rsidR="00F60C85" w:rsidRPr="00494B22" w:rsidRDefault="00494B22" w:rsidP="00F60C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圈存前置机每次签到后由一卡通平台生产随机串，作为交易校验标志</w:t>
      </w:r>
    </w:p>
    <w:p w:rsidR="0018064F" w:rsidRDefault="0018064F" w:rsidP="00B16FD7">
      <w:pPr>
        <w:pStyle w:val="a6"/>
      </w:pPr>
      <w:r>
        <w:rPr>
          <w:rFonts w:hint="eastAsia"/>
        </w:rPr>
        <w:t>银行代码</w:t>
      </w:r>
    </w:p>
    <w:p w:rsidR="00CB5079" w:rsidRPr="00CB5079" w:rsidRDefault="00CB5079" w:rsidP="00CB50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圈存系统可以和多家不同银行圈存，一卡通平台给每家银行分配编号，编号为</w:t>
      </w:r>
      <w:r>
        <w:rPr>
          <w:rFonts w:hint="eastAsia"/>
        </w:rPr>
        <w:t>10</w:t>
      </w:r>
      <w:r>
        <w:rPr>
          <w:rFonts w:hint="eastAsia"/>
        </w:rPr>
        <w:t>位字符串</w:t>
      </w:r>
    </w:p>
    <w:p w:rsidR="001B4469" w:rsidRDefault="001B4469" w:rsidP="002A1A61">
      <w:pPr>
        <w:pStyle w:val="2"/>
        <w:numPr>
          <w:ilvl w:val="0"/>
          <w:numId w:val="3"/>
        </w:numPr>
      </w:pPr>
      <w:bookmarkStart w:id="6" w:name="_Toc279072939"/>
      <w:r>
        <w:rPr>
          <w:rFonts w:hint="eastAsia"/>
        </w:rPr>
        <w:lastRenderedPageBreak/>
        <w:t>业务流程</w:t>
      </w:r>
      <w:bookmarkEnd w:id="6"/>
    </w:p>
    <w:p w:rsidR="000C7791" w:rsidRDefault="000C7791" w:rsidP="00AE512E">
      <w:pPr>
        <w:pStyle w:val="3"/>
        <w:numPr>
          <w:ilvl w:val="1"/>
          <w:numId w:val="6"/>
        </w:numPr>
      </w:pPr>
      <w:bookmarkStart w:id="7" w:name="_Toc279072940"/>
      <w:r>
        <w:rPr>
          <w:rFonts w:hint="eastAsia"/>
        </w:rPr>
        <w:t>圈存交易流程</w:t>
      </w:r>
      <w:bookmarkEnd w:id="7"/>
    </w:p>
    <w:p w:rsidR="00AE512E" w:rsidRDefault="00CB54FC" w:rsidP="000C7791">
      <w:r>
        <w:rPr>
          <w:noProof/>
        </w:rPr>
        <w:drawing>
          <wp:inline distT="0" distB="0" distL="0" distR="0">
            <wp:extent cx="5274310" cy="6488645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47E" w:rsidRDefault="00C5247E" w:rsidP="000C7791"/>
    <w:p w:rsidR="004F0F3F" w:rsidRDefault="00CB54FC" w:rsidP="00C5247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红色表示圈存机</w:t>
      </w:r>
      <w:r>
        <w:rPr>
          <w:rFonts w:hint="eastAsia"/>
        </w:rPr>
        <w:t>/</w:t>
      </w:r>
      <w:r>
        <w:rPr>
          <w:rFonts w:hint="eastAsia"/>
        </w:rPr>
        <w:t>圈存前置机与银行之间的交易</w:t>
      </w:r>
    </w:p>
    <w:p w:rsidR="009E7D31" w:rsidRDefault="009E7D31" w:rsidP="00AE512E">
      <w:pPr>
        <w:pStyle w:val="3"/>
        <w:numPr>
          <w:ilvl w:val="1"/>
          <w:numId w:val="6"/>
        </w:numPr>
      </w:pPr>
      <w:bookmarkStart w:id="8" w:name="_Toc279072941"/>
      <w:r>
        <w:rPr>
          <w:rFonts w:hint="eastAsia"/>
        </w:rPr>
        <w:lastRenderedPageBreak/>
        <w:t>补写卡交易流程</w:t>
      </w:r>
      <w:bookmarkEnd w:id="8"/>
    </w:p>
    <w:p w:rsidR="004F0F3F" w:rsidRDefault="00764E0C" w:rsidP="004F0F3F">
      <w:r>
        <w:rPr>
          <w:noProof/>
        </w:rPr>
        <w:drawing>
          <wp:inline distT="0" distB="0" distL="0" distR="0">
            <wp:extent cx="4600575" cy="4400550"/>
            <wp:effectExtent l="1905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39" w:rsidRDefault="005F1039" w:rsidP="00816522">
      <w:pPr>
        <w:pStyle w:val="3"/>
        <w:numPr>
          <w:ilvl w:val="1"/>
          <w:numId w:val="6"/>
        </w:numPr>
      </w:pPr>
      <w:bookmarkStart w:id="9" w:name="_Toc279072942"/>
      <w:r>
        <w:rPr>
          <w:rFonts w:hint="eastAsia"/>
        </w:rPr>
        <w:t>系统状态检测请求</w:t>
      </w:r>
      <w:bookmarkEnd w:id="9"/>
    </w:p>
    <w:p w:rsidR="00816522" w:rsidRPr="00816522" w:rsidRDefault="00816522" w:rsidP="00816522">
      <w:r>
        <w:rPr>
          <w:rFonts w:hint="eastAsia"/>
        </w:rPr>
        <w:t>圈存前置机通过心跳检测一卡通平台状态</w:t>
      </w:r>
      <w:r w:rsidR="0026272B">
        <w:rPr>
          <w:rFonts w:hint="eastAsia"/>
        </w:rPr>
        <w:t>，前置机可以知道一卡通平台的网络链路是否正常，一卡通平台服务是否正常。</w:t>
      </w:r>
    </w:p>
    <w:p w:rsidR="001B4469" w:rsidRDefault="001B4469" w:rsidP="002A1A61">
      <w:pPr>
        <w:pStyle w:val="2"/>
        <w:numPr>
          <w:ilvl w:val="0"/>
          <w:numId w:val="3"/>
        </w:numPr>
      </w:pPr>
      <w:bookmarkStart w:id="10" w:name="_Toc279072943"/>
      <w:r>
        <w:rPr>
          <w:rFonts w:hint="eastAsia"/>
        </w:rPr>
        <w:t>交易接口</w:t>
      </w:r>
      <w:bookmarkEnd w:id="10"/>
    </w:p>
    <w:p w:rsidR="006C2FFF" w:rsidRDefault="006C2FFF" w:rsidP="005749DC">
      <w:pPr>
        <w:pStyle w:val="3"/>
        <w:numPr>
          <w:ilvl w:val="1"/>
          <w:numId w:val="7"/>
        </w:numPr>
      </w:pPr>
      <w:bookmarkStart w:id="11" w:name="_Toc279072944"/>
      <w:r>
        <w:rPr>
          <w:rFonts w:hint="eastAsia"/>
        </w:rPr>
        <w:t>接口方式</w:t>
      </w:r>
      <w:bookmarkEnd w:id="11"/>
    </w:p>
    <w:p w:rsidR="00F819FC" w:rsidRPr="00F819FC" w:rsidRDefault="00F819FC" w:rsidP="00F819FC">
      <w:r>
        <w:rPr>
          <w:rFonts w:hint="eastAsia"/>
        </w:rPr>
        <w:t>采用通讯平台作为通讯手段，通讯平台提供开发接口包，包括</w:t>
      </w:r>
      <w:r>
        <w:rPr>
          <w:rFonts w:hint="eastAsia"/>
        </w:rPr>
        <w:t>windows</w:t>
      </w:r>
      <w:r>
        <w:rPr>
          <w:rFonts w:hint="eastAsia"/>
        </w:rPr>
        <w:t>平台，</w:t>
      </w:r>
      <w:r>
        <w:rPr>
          <w:rFonts w:hint="eastAsia"/>
        </w:rPr>
        <w:t>linux</w:t>
      </w:r>
      <w:r>
        <w:rPr>
          <w:rFonts w:hint="eastAsia"/>
        </w:rPr>
        <w:t>平台</w:t>
      </w:r>
      <w:r w:rsidR="00BB6F26">
        <w:rPr>
          <w:rFonts w:hint="eastAsia"/>
        </w:rPr>
        <w:t>。</w:t>
      </w:r>
    </w:p>
    <w:p w:rsidR="009E7A4C" w:rsidRDefault="009E7A4C" w:rsidP="005749DC">
      <w:pPr>
        <w:pStyle w:val="3"/>
        <w:numPr>
          <w:ilvl w:val="1"/>
          <w:numId w:val="7"/>
        </w:numPr>
      </w:pPr>
      <w:bookmarkStart w:id="12" w:name="_Toc279072945"/>
      <w:r>
        <w:rPr>
          <w:rFonts w:hint="eastAsia"/>
        </w:rPr>
        <w:t>接口定义</w:t>
      </w:r>
      <w:bookmarkEnd w:id="12"/>
    </w:p>
    <w:p w:rsidR="0008210C" w:rsidRPr="0008210C" w:rsidRDefault="0008210C" w:rsidP="0008210C">
      <w:r>
        <w:rPr>
          <w:rFonts w:hint="eastAsia"/>
        </w:rPr>
        <w:t>接口定义见《</w:t>
      </w:r>
      <w:r w:rsidRPr="0008210C">
        <w:rPr>
          <w:rFonts w:hint="eastAsia"/>
        </w:rPr>
        <w:t>一卡通圈存接口设计文档</w:t>
      </w:r>
      <w:r>
        <w:rPr>
          <w:rFonts w:hint="eastAsia"/>
        </w:rPr>
        <w:t>》</w:t>
      </w:r>
    </w:p>
    <w:p w:rsidR="001B4469" w:rsidRDefault="001B4469" w:rsidP="002A1A61">
      <w:pPr>
        <w:pStyle w:val="2"/>
        <w:numPr>
          <w:ilvl w:val="0"/>
          <w:numId w:val="3"/>
        </w:numPr>
      </w:pPr>
      <w:bookmarkStart w:id="13" w:name="_Toc279072946"/>
      <w:r>
        <w:rPr>
          <w:rFonts w:hint="eastAsia"/>
        </w:rPr>
        <w:lastRenderedPageBreak/>
        <w:t>对账</w:t>
      </w:r>
      <w:r w:rsidR="009604D4">
        <w:rPr>
          <w:rFonts w:hint="eastAsia"/>
        </w:rPr>
        <w:t>业务</w:t>
      </w:r>
      <w:bookmarkEnd w:id="13"/>
    </w:p>
    <w:p w:rsidR="008B76F9" w:rsidRDefault="00FD25FD" w:rsidP="00595637">
      <w:pPr>
        <w:pStyle w:val="a6"/>
      </w:pPr>
      <w:r>
        <w:rPr>
          <w:rFonts w:hint="eastAsia"/>
        </w:rPr>
        <w:t>对账方式</w:t>
      </w:r>
    </w:p>
    <w:p w:rsidR="00595637" w:rsidRDefault="00595637" w:rsidP="005956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圈存前置机与一卡通平台根据圈存流水进行对账</w:t>
      </w:r>
    </w:p>
    <w:p w:rsidR="00E237A6" w:rsidRDefault="00E237A6" w:rsidP="005956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对账周期为</w:t>
      </w:r>
      <w:r>
        <w:rPr>
          <w:rFonts w:hint="eastAsia"/>
        </w:rPr>
        <w:t xml:space="preserve">T+2 </w:t>
      </w:r>
      <w:r>
        <w:rPr>
          <w:rFonts w:hint="eastAsia"/>
        </w:rPr>
        <w:t>模式</w:t>
      </w:r>
    </w:p>
    <w:p w:rsidR="00E237A6" w:rsidRDefault="00E237A6" w:rsidP="005956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圈存前置机提供文本格式的对账文件</w:t>
      </w:r>
    </w:p>
    <w:p w:rsidR="00E237A6" w:rsidRPr="00595637" w:rsidRDefault="00E237A6" w:rsidP="005956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圈存前置机通过</w:t>
      </w:r>
      <w:r>
        <w:rPr>
          <w:rFonts w:hint="eastAsia"/>
        </w:rPr>
        <w:t>FTP</w:t>
      </w:r>
      <w:r>
        <w:rPr>
          <w:rFonts w:hint="eastAsia"/>
        </w:rPr>
        <w:t>将对账文件上传到一卡通平台</w:t>
      </w:r>
    </w:p>
    <w:p w:rsidR="00FD25FD" w:rsidRDefault="00FD25FD" w:rsidP="00595637">
      <w:pPr>
        <w:pStyle w:val="a6"/>
      </w:pPr>
      <w:r>
        <w:rPr>
          <w:rFonts w:hint="eastAsia"/>
        </w:rPr>
        <w:t>对账文件</w:t>
      </w:r>
      <w:r w:rsidR="004932DC">
        <w:rPr>
          <w:rFonts w:hint="eastAsia"/>
        </w:rPr>
        <w:t>格式</w:t>
      </w:r>
    </w:p>
    <w:p w:rsidR="009F211C" w:rsidRDefault="009F211C" w:rsidP="009F21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对账文件头：记录条数</w:t>
      </w:r>
      <w:r>
        <w:rPr>
          <w:rFonts w:hint="eastAsia"/>
        </w:rPr>
        <w:t>,</w:t>
      </w:r>
      <w:r>
        <w:rPr>
          <w:rFonts w:hint="eastAsia"/>
        </w:rPr>
        <w:t>总金额</w:t>
      </w:r>
    </w:p>
    <w:p w:rsidR="0055587B" w:rsidRDefault="0055587B" w:rsidP="009F21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一卡通平台交易参考号</w:t>
      </w:r>
    </w:p>
    <w:p w:rsidR="00C54A5B" w:rsidRDefault="00C54A5B" w:rsidP="009F21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批次号</w:t>
      </w:r>
    </w:p>
    <w:p w:rsidR="0055587B" w:rsidRDefault="0055587B" w:rsidP="009F21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银行卡号</w:t>
      </w:r>
    </w:p>
    <w:p w:rsidR="00EC2050" w:rsidRDefault="00EC2050" w:rsidP="009F21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银行代码</w:t>
      </w:r>
    </w:p>
    <w:p w:rsidR="003F7256" w:rsidRDefault="003F7256" w:rsidP="009F21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记账日期</w:t>
      </w:r>
    </w:p>
    <w:p w:rsidR="008E2407" w:rsidRDefault="008E2407" w:rsidP="009F21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圈存金额，单位为分</w:t>
      </w:r>
    </w:p>
    <w:p w:rsidR="0005311A" w:rsidRDefault="0005311A" w:rsidP="009F21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时间戳，年月日时分秒</w:t>
      </w:r>
    </w:p>
    <w:p w:rsidR="00521D7E" w:rsidRDefault="00521D7E" w:rsidP="009F21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写卡状态</w:t>
      </w:r>
      <w:r w:rsidR="0003042B">
        <w:rPr>
          <w:rFonts w:hint="eastAsia"/>
        </w:rPr>
        <w:t>，</w:t>
      </w:r>
      <w:r w:rsidR="0003042B">
        <w:t>’</w:t>
      </w:r>
      <w:r w:rsidR="0003042B">
        <w:rPr>
          <w:rFonts w:hint="eastAsia"/>
        </w:rPr>
        <w:t>S</w:t>
      </w:r>
      <w:r w:rsidR="0003042B">
        <w:t>’</w:t>
      </w:r>
      <w:r w:rsidR="0003042B">
        <w:rPr>
          <w:rFonts w:hint="eastAsia"/>
        </w:rPr>
        <w:t>写卡成功</w:t>
      </w:r>
      <w:r w:rsidR="0003042B">
        <w:t>,’</w:t>
      </w:r>
      <w:r w:rsidR="0003042B">
        <w:rPr>
          <w:rFonts w:hint="eastAsia"/>
        </w:rPr>
        <w:t>F</w:t>
      </w:r>
      <w:r w:rsidR="0003042B">
        <w:t>’</w:t>
      </w:r>
      <w:r w:rsidR="0003042B">
        <w:rPr>
          <w:rFonts w:hint="eastAsia"/>
        </w:rPr>
        <w:t>写卡失败</w:t>
      </w:r>
      <w:r w:rsidR="0003042B">
        <w:rPr>
          <w:rFonts w:hint="eastAsia"/>
        </w:rPr>
        <w:t>,</w:t>
      </w:r>
      <w:r w:rsidR="0003042B">
        <w:t>’</w:t>
      </w:r>
      <w:r w:rsidR="0003042B">
        <w:rPr>
          <w:rFonts w:hint="eastAsia"/>
        </w:rPr>
        <w:t>U</w:t>
      </w:r>
      <w:r w:rsidR="0003042B">
        <w:t>’</w:t>
      </w:r>
      <w:r w:rsidR="0003042B">
        <w:rPr>
          <w:rFonts w:hint="eastAsia"/>
        </w:rPr>
        <w:t>中途拔卡</w:t>
      </w:r>
    </w:p>
    <w:p w:rsidR="000648BA" w:rsidRDefault="000648BA" w:rsidP="009F21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交易状态，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银行交易成功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</w:t>
      </w:r>
      <w:r>
        <w:t>’</w:t>
      </w:r>
      <w:r w:rsidR="00485FF1">
        <w:rPr>
          <w:rFonts w:hint="eastAsia"/>
        </w:rPr>
        <w:t>银行交易已冲正</w:t>
      </w:r>
    </w:p>
    <w:p w:rsidR="00120E85" w:rsidRDefault="00120E85" w:rsidP="00DC2009"/>
    <w:p w:rsidR="00120E85" w:rsidRDefault="00120E85" w:rsidP="00692810">
      <w:pPr>
        <w:pStyle w:val="a6"/>
      </w:pPr>
      <w:r>
        <w:rPr>
          <w:rFonts w:hint="eastAsia"/>
        </w:rPr>
        <w:t>对账结果处理</w:t>
      </w:r>
    </w:p>
    <w:p w:rsidR="00CC625B" w:rsidRDefault="000F7AB0" w:rsidP="000F7AB0">
      <w:r>
        <w:rPr>
          <w:rFonts w:hint="eastAsia"/>
        </w:rPr>
        <w:t>圈存对账结果有以下几种情况：</w:t>
      </w:r>
    </w:p>
    <w:p w:rsidR="00504947" w:rsidRDefault="00504947" w:rsidP="00100219">
      <w:pPr>
        <w:pStyle w:val="a6"/>
      </w:pPr>
      <w:r>
        <w:rPr>
          <w:rFonts w:hint="eastAsia"/>
        </w:rPr>
        <w:t>银行已记账，系统未记账</w:t>
      </w:r>
    </w:p>
    <w:p w:rsidR="00733EDD" w:rsidRPr="00733EDD" w:rsidRDefault="004D29B4" w:rsidP="007A762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银行</w:t>
      </w:r>
      <w:r w:rsidR="007A762B">
        <w:rPr>
          <w:rFonts w:hint="eastAsia"/>
        </w:rPr>
        <w:t>已经记账，一卡通平台未记账，一卡通平台补入一笔</w:t>
      </w:r>
    </w:p>
    <w:p w:rsidR="00504947" w:rsidRDefault="00504947" w:rsidP="00100219">
      <w:pPr>
        <w:pStyle w:val="a6"/>
      </w:pPr>
      <w:r>
        <w:rPr>
          <w:rFonts w:hint="eastAsia"/>
        </w:rPr>
        <w:t>银行已记账，系统已记账，写卡失败</w:t>
      </w:r>
    </w:p>
    <w:p w:rsidR="004D29B4" w:rsidRPr="004D29B4" w:rsidRDefault="004D29B4" w:rsidP="004D29B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银行已记账，一卡通平台已记账，写卡失败，当持卡人进行下次充值时自动补写卡</w:t>
      </w:r>
    </w:p>
    <w:p w:rsidR="00D468B8" w:rsidRDefault="0035522E" w:rsidP="00100219">
      <w:pPr>
        <w:pStyle w:val="a6"/>
      </w:pPr>
      <w:r>
        <w:rPr>
          <w:rFonts w:hint="eastAsia"/>
        </w:rPr>
        <w:t>银行未记账，系统已记账</w:t>
      </w:r>
      <w:r w:rsidR="00B859D5">
        <w:rPr>
          <w:rFonts w:hint="eastAsia"/>
        </w:rPr>
        <w:t>，写卡成功</w:t>
      </w:r>
    </w:p>
    <w:p w:rsidR="00B859D5" w:rsidRDefault="00D72F85" w:rsidP="00B859D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银行系统</w:t>
      </w:r>
      <w:r>
        <w:rPr>
          <w:rFonts w:hint="eastAsia"/>
        </w:rPr>
        <w:t>BUG</w:t>
      </w:r>
      <w:r w:rsidR="00953583">
        <w:rPr>
          <w:rFonts w:hint="eastAsia"/>
        </w:rPr>
        <w:t>，人工处理</w:t>
      </w:r>
    </w:p>
    <w:p w:rsidR="00D72F85" w:rsidRDefault="00D72F85" w:rsidP="00D72F85">
      <w:pPr>
        <w:pStyle w:val="a6"/>
      </w:pPr>
      <w:r>
        <w:rPr>
          <w:rFonts w:hint="eastAsia"/>
        </w:rPr>
        <w:t>银行未记账，系统已记账</w:t>
      </w:r>
      <w:r w:rsidR="00AB5809">
        <w:rPr>
          <w:rFonts w:hint="eastAsia"/>
        </w:rPr>
        <w:t>，写卡失败</w:t>
      </w:r>
    </w:p>
    <w:p w:rsidR="00D72F85" w:rsidRPr="00D72F85" w:rsidRDefault="00C66F4F" w:rsidP="00C66F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银行系统</w:t>
      </w:r>
      <w:r>
        <w:rPr>
          <w:rFonts w:hint="eastAsia"/>
        </w:rPr>
        <w:t>BUG</w:t>
      </w:r>
      <w:r>
        <w:rPr>
          <w:rFonts w:hint="eastAsia"/>
        </w:rPr>
        <w:t>，人工处理</w:t>
      </w:r>
    </w:p>
    <w:p w:rsidR="000F7AB0" w:rsidRDefault="00733EDD" w:rsidP="007A762B">
      <w:pPr>
        <w:pStyle w:val="a6"/>
      </w:pPr>
      <w:r>
        <w:rPr>
          <w:rFonts w:hint="eastAsia"/>
        </w:rPr>
        <w:t>银行已记账，系统已记账，写卡成功</w:t>
      </w:r>
    </w:p>
    <w:p w:rsidR="007A762B" w:rsidRPr="007A762B" w:rsidRDefault="00C66F4F" w:rsidP="00C66F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成功交易</w:t>
      </w:r>
    </w:p>
    <w:p w:rsidR="001B4469" w:rsidRDefault="001B4469" w:rsidP="002A1A61">
      <w:pPr>
        <w:pStyle w:val="2"/>
        <w:numPr>
          <w:ilvl w:val="0"/>
          <w:numId w:val="3"/>
        </w:numPr>
      </w:pPr>
      <w:bookmarkStart w:id="14" w:name="_Toc279072947"/>
      <w:r>
        <w:rPr>
          <w:rFonts w:hint="eastAsia"/>
        </w:rPr>
        <w:lastRenderedPageBreak/>
        <w:t>清算</w:t>
      </w:r>
      <w:r w:rsidR="009604D4">
        <w:rPr>
          <w:rFonts w:hint="eastAsia"/>
        </w:rPr>
        <w:t>业务</w:t>
      </w:r>
      <w:bookmarkEnd w:id="14"/>
    </w:p>
    <w:p w:rsidR="00947B97" w:rsidRPr="00947B97" w:rsidRDefault="00947B97" w:rsidP="00947B97">
      <w:pPr>
        <w:pStyle w:val="a6"/>
      </w:pPr>
      <w:r>
        <w:rPr>
          <w:rFonts w:hint="eastAsia"/>
        </w:rPr>
        <w:t>清算方式</w:t>
      </w:r>
    </w:p>
    <w:p w:rsidR="00206BA0" w:rsidRDefault="00767FD1" w:rsidP="00947B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移动申请圈存银行账号，汇多将圈存</w:t>
      </w:r>
      <w:r w:rsidR="003544B8">
        <w:rPr>
          <w:rFonts w:hint="eastAsia"/>
        </w:rPr>
        <w:t>转账金额</w:t>
      </w:r>
      <w:r w:rsidR="00027AAA">
        <w:rPr>
          <w:rFonts w:hint="eastAsia"/>
        </w:rPr>
        <w:t>直接</w:t>
      </w:r>
      <w:r w:rsidR="003544B8">
        <w:rPr>
          <w:rFonts w:hint="eastAsia"/>
        </w:rPr>
        <w:t>转入该账号</w:t>
      </w:r>
    </w:p>
    <w:p w:rsidR="00947B97" w:rsidRPr="00206BA0" w:rsidRDefault="00480484" w:rsidP="00947B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移动公司财务人员根据对账报表核对圈存账号金额</w:t>
      </w:r>
    </w:p>
    <w:sectPr w:rsidR="00947B97" w:rsidRPr="00206BA0" w:rsidSect="006E0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928" w:rsidRDefault="002A6928" w:rsidP="00EB6256">
      <w:r>
        <w:separator/>
      </w:r>
    </w:p>
  </w:endnote>
  <w:endnote w:type="continuationSeparator" w:id="0">
    <w:p w:rsidR="002A6928" w:rsidRDefault="002A6928" w:rsidP="00EB6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928" w:rsidRDefault="002A6928" w:rsidP="00EB6256">
      <w:r>
        <w:separator/>
      </w:r>
    </w:p>
  </w:footnote>
  <w:footnote w:type="continuationSeparator" w:id="0">
    <w:p w:rsidR="002A6928" w:rsidRDefault="002A6928" w:rsidP="00EB62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7035F"/>
    <w:multiLevelType w:val="multilevel"/>
    <w:tmpl w:val="E2FED91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1823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62D0A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1DC5E07"/>
    <w:multiLevelType w:val="multilevel"/>
    <w:tmpl w:val="FA1800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197372C"/>
    <w:multiLevelType w:val="multilevel"/>
    <w:tmpl w:val="7D42C6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7920C74"/>
    <w:multiLevelType w:val="hybridMultilevel"/>
    <w:tmpl w:val="44A8695A"/>
    <w:lvl w:ilvl="0" w:tplc="4D422DB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050080"/>
    <w:multiLevelType w:val="hybridMultilevel"/>
    <w:tmpl w:val="AD66C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961977"/>
    <w:multiLevelType w:val="hybridMultilevel"/>
    <w:tmpl w:val="1D4AE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256"/>
    <w:rsid w:val="00025E7E"/>
    <w:rsid w:val="00027AAA"/>
    <w:rsid w:val="0003042B"/>
    <w:rsid w:val="0005311A"/>
    <w:rsid w:val="0005504A"/>
    <w:rsid w:val="000648BA"/>
    <w:rsid w:val="00074F24"/>
    <w:rsid w:val="000809FE"/>
    <w:rsid w:val="0008210C"/>
    <w:rsid w:val="000C6B14"/>
    <w:rsid w:val="000C7791"/>
    <w:rsid w:val="000F7AB0"/>
    <w:rsid w:val="00100219"/>
    <w:rsid w:val="00120E85"/>
    <w:rsid w:val="00125E3C"/>
    <w:rsid w:val="00141C41"/>
    <w:rsid w:val="00144BF7"/>
    <w:rsid w:val="00170AFD"/>
    <w:rsid w:val="0018064F"/>
    <w:rsid w:val="001B4469"/>
    <w:rsid w:val="001E6279"/>
    <w:rsid w:val="002060DC"/>
    <w:rsid w:val="00206BA0"/>
    <w:rsid w:val="0026272B"/>
    <w:rsid w:val="0028165F"/>
    <w:rsid w:val="002A1A61"/>
    <w:rsid w:val="002A6928"/>
    <w:rsid w:val="002C3D81"/>
    <w:rsid w:val="002F703F"/>
    <w:rsid w:val="003061FD"/>
    <w:rsid w:val="003544B8"/>
    <w:rsid w:val="0035522E"/>
    <w:rsid w:val="003E27CE"/>
    <w:rsid w:val="003F5277"/>
    <w:rsid w:val="003F7256"/>
    <w:rsid w:val="00453003"/>
    <w:rsid w:val="00480484"/>
    <w:rsid w:val="00485FF1"/>
    <w:rsid w:val="004932DC"/>
    <w:rsid w:val="00494B22"/>
    <w:rsid w:val="004C24C2"/>
    <w:rsid w:val="004C6090"/>
    <w:rsid w:val="004D29B4"/>
    <w:rsid w:val="004F0F3F"/>
    <w:rsid w:val="004F482A"/>
    <w:rsid w:val="00504947"/>
    <w:rsid w:val="00521D7E"/>
    <w:rsid w:val="005460CF"/>
    <w:rsid w:val="0055587B"/>
    <w:rsid w:val="005749DC"/>
    <w:rsid w:val="00595637"/>
    <w:rsid w:val="005F1039"/>
    <w:rsid w:val="00692810"/>
    <w:rsid w:val="006C2FFF"/>
    <w:rsid w:val="006C33CB"/>
    <w:rsid w:val="006E0F8B"/>
    <w:rsid w:val="00733EDD"/>
    <w:rsid w:val="007467F7"/>
    <w:rsid w:val="00764E0C"/>
    <w:rsid w:val="00767FD1"/>
    <w:rsid w:val="007759D2"/>
    <w:rsid w:val="007A762B"/>
    <w:rsid w:val="007C5636"/>
    <w:rsid w:val="007E4F02"/>
    <w:rsid w:val="00800069"/>
    <w:rsid w:val="00816522"/>
    <w:rsid w:val="00863832"/>
    <w:rsid w:val="00886C2E"/>
    <w:rsid w:val="008B76F9"/>
    <w:rsid w:val="008E2407"/>
    <w:rsid w:val="00922591"/>
    <w:rsid w:val="0094344C"/>
    <w:rsid w:val="00947B97"/>
    <w:rsid w:val="00953583"/>
    <w:rsid w:val="009604D4"/>
    <w:rsid w:val="009737EA"/>
    <w:rsid w:val="009768B9"/>
    <w:rsid w:val="0099068A"/>
    <w:rsid w:val="009B4BF9"/>
    <w:rsid w:val="009E7A4C"/>
    <w:rsid w:val="009E7D31"/>
    <w:rsid w:val="009F211C"/>
    <w:rsid w:val="00A16CCC"/>
    <w:rsid w:val="00A30B2A"/>
    <w:rsid w:val="00A66576"/>
    <w:rsid w:val="00AB4963"/>
    <w:rsid w:val="00AB5809"/>
    <w:rsid w:val="00AC53CA"/>
    <w:rsid w:val="00AD165C"/>
    <w:rsid w:val="00AE512E"/>
    <w:rsid w:val="00AF01C4"/>
    <w:rsid w:val="00B10507"/>
    <w:rsid w:val="00B16FD7"/>
    <w:rsid w:val="00B645C2"/>
    <w:rsid w:val="00B859D5"/>
    <w:rsid w:val="00B91D2C"/>
    <w:rsid w:val="00BB6F26"/>
    <w:rsid w:val="00BD3507"/>
    <w:rsid w:val="00BE6376"/>
    <w:rsid w:val="00BF37A8"/>
    <w:rsid w:val="00C5247E"/>
    <w:rsid w:val="00C54A5B"/>
    <w:rsid w:val="00C66F4F"/>
    <w:rsid w:val="00CA26B3"/>
    <w:rsid w:val="00CB5079"/>
    <w:rsid w:val="00CB54FC"/>
    <w:rsid w:val="00CC625B"/>
    <w:rsid w:val="00CD176C"/>
    <w:rsid w:val="00CD439B"/>
    <w:rsid w:val="00D2247D"/>
    <w:rsid w:val="00D2457E"/>
    <w:rsid w:val="00D37885"/>
    <w:rsid w:val="00D468B8"/>
    <w:rsid w:val="00D52020"/>
    <w:rsid w:val="00D54901"/>
    <w:rsid w:val="00D61DB7"/>
    <w:rsid w:val="00D72F85"/>
    <w:rsid w:val="00D73F6B"/>
    <w:rsid w:val="00D75A5A"/>
    <w:rsid w:val="00DA31F5"/>
    <w:rsid w:val="00DC2009"/>
    <w:rsid w:val="00DE3FED"/>
    <w:rsid w:val="00E1243E"/>
    <w:rsid w:val="00E237A6"/>
    <w:rsid w:val="00E32267"/>
    <w:rsid w:val="00EB6256"/>
    <w:rsid w:val="00EC2050"/>
    <w:rsid w:val="00EF5DBA"/>
    <w:rsid w:val="00F23E28"/>
    <w:rsid w:val="00F272CE"/>
    <w:rsid w:val="00F30037"/>
    <w:rsid w:val="00F60C85"/>
    <w:rsid w:val="00F819FC"/>
    <w:rsid w:val="00FA3CD4"/>
    <w:rsid w:val="00FD25FD"/>
    <w:rsid w:val="00FE2835"/>
    <w:rsid w:val="00FE7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F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D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6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62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6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6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446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B44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446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17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D81"/>
    <w:rPr>
      <w:b/>
      <w:bCs/>
      <w:sz w:val="32"/>
      <w:szCs w:val="32"/>
    </w:rPr>
  </w:style>
  <w:style w:type="paragraph" w:customStyle="1" w:styleId="a6">
    <w:name w:val="术语"/>
    <w:basedOn w:val="a"/>
    <w:next w:val="a"/>
    <w:link w:val="Char2"/>
    <w:qFormat/>
    <w:rsid w:val="00B91D2C"/>
    <w:pPr>
      <w:spacing w:before="240" w:after="240"/>
    </w:pPr>
    <w:rPr>
      <w:b/>
    </w:rPr>
  </w:style>
  <w:style w:type="paragraph" w:styleId="a7">
    <w:name w:val="List Paragraph"/>
    <w:basedOn w:val="a"/>
    <w:uiPriority w:val="34"/>
    <w:qFormat/>
    <w:rsid w:val="00B91D2C"/>
    <w:pPr>
      <w:ind w:firstLineChars="200" w:firstLine="420"/>
    </w:pPr>
  </w:style>
  <w:style w:type="character" w:customStyle="1" w:styleId="Char2">
    <w:name w:val="术语 Char"/>
    <w:basedOn w:val="a0"/>
    <w:link w:val="a6"/>
    <w:rsid w:val="00B91D2C"/>
    <w:rPr>
      <w:b/>
    </w:rPr>
  </w:style>
  <w:style w:type="paragraph" w:styleId="a8">
    <w:name w:val="Balloon Text"/>
    <w:basedOn w:val="a"/>
    <w:link w:val="Char3"/>
    <w:uiPriority w:val="99"/>
    <w:semiHidden/>
    <w:unhideWhenUsed/>
    <w:rsid w:val="000C6B1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C6B1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70A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70AFD"/>
  </w:style>
  <w:style w:type="paragraph" w:styleId="20">
    <w:name w:val="toc 2"/>
    <w:basedOn w:val="a"/>
    <w:next w:val="a"/>
    <w:autoRedefine/>
    <w:uiPriority w:val="39"/>
    <w:unhideWhenUsed/>
    <w:rsid w:val="00170A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0AFD"/>
    <w:pPr>
      <w:ind w:leftChars="400" w:left="840"/>
    </w:pPr>
  </w:style>
  <w:style w:type="character" w:styleId="a9">
    <w:name w:val="Hyperlink"/>
    <w:basedOn w:val="a0"/>
    <w:uiPriority w:val="99"/>
    <w:unhideWhenUsed/>
    <w:rsid w:val="00170AFD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737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6C33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D222E-0B17-404F-84D4-C32E4992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384</Words>
  <Characters>2194</Characters>
  <Application>Microsoft Office Word</Application>
  <DocSecurity>0</DocSecurity>
  <Lines>18</Lines>
  <Paragraphs>5</Paragraphs>
  <ScaleCrop>false</ScaleCrop>
  <Company>.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cheng.tang</dc:creator>
  <cp:keywords/>
  <dc:description/>
  <cp:lastModifiedBy>cheng.tang</cp:lastModifiedBy>
  <cp:revision>125</cp:revision>
  <dcterms:created xsi:type="dcterms:W3CDTF">2010-12-01T06:16:00Z</dcterms:created>
  <dcterms:modified xsi:type="dcterms:W3CDTF">2010-12-07T02:39:00Z</dcterms:modified>
</cp:coreProperties>
</file>