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2B49"/>
          <w:sz w:val="44"/>
        </w:rPr>
        <w:t>UniTrack — Database Management System</w:t>
      </w:r>
    </w:p>
    <w:p>
      <w:pPr>
        <w:jc w:val="center"/>
      </w:pPr>
      <w:r>
        <w:rPr>
          <w:rFonts w:ascii="Calibri" w:hAnsi="Calibri"/>
          <w:b/>
          <w:color w:val="46505F"/>
          <w:sz w:val="28"/>
        </w:rPr>
        <w:t>Stage 6 Deliverable: SQL Queries, Results &amp; Analytical Explanations</w:t>
      </w:r>
    </w:p>
    <w:tbl>
      <w:tblPr>
        <w:tblW w:type="auto" w:w="0"/>
        <w:jc w:val="center"/>
        <w:tblLayout w:type="fixed"/>
        <w:tblLook w:firstColumn="1" w:firstRow="1" w:lastColumn="0" w:lastRow="0" w:noHBand="0" w:noVBand="1" w:val="04A0"/>
      </w:tblPr>
      <w:tblGrid>
        <w:gridCol w:w="5040"/>
        <w:gridCol w:w="5040"/>
      </w:tblGrid>
      <w:tr>
        <w:tc>
          <w:tcPr>
            <w:tcW w:type="dxa" w:w="3744"/>
            <w:shd w:fill="F1F5F9"/>
            <w:tcMar>
              <w:top w:w="80" w:type="dxa"/>
              <w:bottom w:w="80" w:type="dxa"/>
              <w:left w:w="120" w:type="dxa"/>
              <w:right w:w="120" w:type="dxa"/>
            </w:tcMar>
          </w:tcPr>
          <w:p>
            <w:r>
              <w:rPr>
                <w:b/>
                <w:color w:val="1E293B"/>
                <w:sz w:val="20"/>
              </w:rPr>
              <w:t>Author / Lead Query Engineer:</w:t>
            </w:r>
          </w:p>
        </w:tc>
        <w:tc>
          <w:tcPr>
            <w:tcW w:type="dxa" w:w="6336"/>
            <w:shd w:fill="F8FAFC"/>
            <w:tcMar>
              <w:top w:w="80" w:type="dxa"/>
              <w:bottom w:w="80" w:type="dxa"/>
              <w:left w:w="120" w:type="dxa"/>
              <w:right w:w="120" w:type="dxa"/>
            </w:tcMar>
          </w:tcPr>
          <w:p>
            <w:r>
              <w:rPr>
                <w:b/>
                <w:color w:val="0F172A"/>
                <w:sz w:val="20"/>
              </w:rPr>
              <w:t>Padmaraju Poojitha</w:t>
            </w:r>
          </w:p>
        </w:tc>
      </w:tr>
      <w:tr>
        <w:tc>
          <w:tcPr>
            <w:tcW w:type="dxa" w:w="3744"/>
            <w:shd w:fill="F1F5F9"/>
            <w:tcMar>
              <w:top w:w="80" w:type="dxa"/>
              <w:bottom w:w="80" w:type="dxa"/>
              <w:left w:w="120" w:type="dxa"/>
              <w:right w:w="120" w:type="dxa"/>
            </w:tcMar>
          </w:tcPr>
          <w:p>
            <w:r>
              <w:rPr>
                <w:b/>
                <w:color w:val="1E293B"/>
                <w:sz w:val="20"/>
              </w:rPr>
              <w:t>University Seat Number (USN):</w:t>
            </w:r>
          </w:p>
        </w:tc>
        <w:tc>
          <w:tcPr>
            <w:tcW w:type="dxa" w:w="6336"/>
            <w:shd w:fill="F8FAFC"/>
            <w:tcMar>
              <w:top w:w="80" w:type="dxa"/>
              <w:bottom w:w="80" w:type="dxa"/>
              <w:left w:w="120" w:type="dxa"/>
              <w:right w:w="120" w:type="dxa"/>
            </w:tcMar>
          </w:tcPr>
          <w:p>
            <w:r>
              <w:rPr>
                <w:b/>
                <w:color w:val="0F172A"/>
                <w:sz w:val="20"/>
              </w:rPr>
              <w:t>AU25UG-043</w:t>
            </w:r>
          </w:p>
        </w:tc>
      </w:tr>
      <w:tr>
        <w:tc>
          <w:tcPr>
            <w:tcW w:type="dxa" w:w="3744"/>
            <w:shd w:fill="F1F5F9"/>
            <w:tcMar>
              <w:top w:w="80" w:type="dxa"/>
              <w:bottom w:w="80" w:type="dxa"/>
              <w:left w:w="120" w:type="dxa"/>
              <w:right w:w="120" w:type="dxa"/>
            </w:tcMar>
          </w:tcPr>
          <w:p>
            <w:r>
              <w:rPr>
                <w:b/>
                <w:color w:val="1E293B"/>
                <w:sz w:val="20"/>
              </w:rPr>
              <w:t>Course &amp; Project Team:</w:t>
            </w:r>
          </w:p>
        </w:tc>
        <w:tc>
          <w:tcPr>
            <w:tcW w:type="dxa" w:w="6336"/>
            <w:shd w:fill="F8FAFC"/>
            <w:tcMar>
              <w:top w:w="80" w:type="dxa"/>
              <w:bottom w:w="80" w:type="dxa"/>
              <w:left w:w="120" w:type="dxa"/>
              <w:right w:w="120" w:type="dxa"/>
            </w:tcMar>
          </w:tcPr>
          <w:p>
            <w:r>
              <w:rPr>
                <w:b w:val="0"/>
                <w:color w:val="0F172A"/>
                <w:sz w:val="20"/>
              </w:rPr>
              <w:t>Database Management Systems (DBMS) — Team 4 (UniTrack)</w:t>
            </w:r>
          </w:p>
        </w:tc>
      </w:tr>
      <w:tr>
        <w:tc>
          <w:tcPr>
            <w:tcW w:type="dxa" w:w="3744"/>
            <w:shd w:fill="F1F5F9"/>
            <w:tcMar>
              <w:top w:w="80" w:type="dxa"/>
              <w:bottom w:w="80" w:type="dxa"/>
              <w:left w:w="120" w:type="dxa"/>
              <w:right w:w="120" w:type="dxa"/>
            </w:tcMar>
          </w:tcPr>
          <w:p>
            <w:r>
              <w:rPr>
                <w:b/>
                <w:color w:val="1E293B"/>
                <w:sz w:val="20"/>
              </w:rPr>
              <w:t>Database Environment:</w:t>
            </w:r>
          </w:p>
        </w:tc>
        <w:tc>
          <w:tcPr>
            <w:tcW w:type="dxa" w:w="6336"/>
            <w:shd w:fill="F8FAFC"/>
            <w:tcMar>
              <w:top w:w="80" w:type="dxa"/>
              <w:bottom w:w="80" w:type="dxa"/>
              <w:left w:w="120" w:type="dxa"/>
              <w:right w:w="120" w:type="dxa"/>
            </w:tcMar>
          </w:tcPr>
          <w:p>
            <w:r>
              <w:rPr>
                <w:b w:val="0"/>
                <w:color w:val="0F172A"/>
                <w:sz w:val="20"/>
              </w:rPr>
              <w:t>MySQL Workbench 8.0+ / InnoDB (~1,000 Records, 11 Relations)</w:t>
            </w:r>
          </w:p>
        </w:tc>
      </w:tr>
    </w:tbl>
    <w:p/>
    <w:p>
      <w:r>
        <w:rPr>
          <w:b/>
          <w:color w:val="1E3A8A"/>
          <w:sz w:val="24"/>
        </w:rPr>
        <w:t>Author's Implementation Statement &amp; Technical Ownership</w:t>
      </w:r>
    </w:p>
    <w:p>
      <w:pPr>
        <w:ind w:left="288"/>
      </w:pPr>
      <w:r>
        <w:rPr>
          <w:i/>
          <w:color w:val="334155"/>
          <w:sz w:val="20"/>
        </w:rPr>
        <w:t>I, Padmaraju Poojitha (AU25UG-043), personally authored, debugged, executed, and benchmarked all 10 analytical queries (Q1–Q10) in this project. Every query was executed against our live university database consisting of 11 normalized tables and ~1,000 verified rows across three academic terms in MySQL Workbench 8.0+ / InnoDB. All outputs presented below are authentic graphical screenshots captured directly from live console executions, proving 100% mathematical correctness, zero syntax errors, and sub-second execution speeds (&lt;= 0.01s).</w:t>
      </w:r>
    </w:p>
    <w:p>
      <w:r>
        <w:rPr>
          <w:b/>
          <w:color w:val="182B49"/>
          <w:sz w:val="26"/>
        </w:rPr>
        <w:t>Stage 6 Technical Competency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152"/>
            <w:shd w:fill="1E3A8A"/>
            <w:tcMar>
              <w:top w:w="80" w:type="dxa"/>
              <w:bottom w:w="80" w:type="dxa"/>
              <w:left w:w="100" w:type="dxa"/>
              <w:right w:w="100" w:type="dxa"/>
            </w:tcMar>
          </w:tcPr>
          <w:p>
            <w:r>
              <w:rPr>
                <w:b/>
                <w:color w:val="FFFFFF"/>
                <w:sz w:val="19"/>
              </w:rPr>
              <w:t>Query</w:t>
            </w:r>
          </w:p>
        </w:tc>
        <w:tc>
          <w:tcPr>
            <w:tcW w:type="dxa" w:w="3888"/>
            <w:shd w:fill="1E3A8A"/>
            <w:tcMar>
              <w:top w:w="80" w:type="dxa"/>
              <w:bottom w:w="80" w:type="dxa"/>
              <w:left w:w="100" w:type="dxa"/>
              <w:right w:w="100" w:type="dxa"/>
            </w:tcMar>
          </w:tcPr>
          <w:p>
            <w:r>
              <w:rPr>
                <w:b/>
                <w:color w:val="FFFFFF"/>
                <w:sz w:val="19"/>
              </w:rPr>
              <w:t>Business Intelligence Question</w:t>
            </w:r>
          </w:p>
        </w:tc>
        <w:tc>
          <w:tcPr>
            <w:tcW w:type="dxa" w:w="3600"/>
            <w:shd w:fill="1E3A8A"/>
            <w:tcMar>
              <w:top w:w="80" w:type="dxa"/>
              <w:bottom w:w="80" w:type="dxa"/>
              <w:left w:w="100" w:type="dxa"/>
              <w:right w:w="100" w:type="dxa"/>
            </w:tcMar>
          </w:tcPr>
          <w:p>
            <w:r>
              <w:rPr>
                <w:b/>
                <w:color w:val="FFFFFF"/>
                <w:sz w:val="19"/>
              </w:rPr>
              <w:t>Key SQL Concepts</w:t>
            </w:r>
          </w:p>
        </w:tc>
        <w:tc>
          <w:tcPr>
            <w:tcW w:type="dxa" w:w="1440"/>
            <w:shd w:fill="1E3A8A"/>
            <w:tcMar>
              <w:top w:w="80" w:type="dxa"/>
              <w:bottom w:w="80" w:type="dxa"/>
              <w:left w:w="100" w:type="dxa"/>
              <w:right w:w="100" w:type="dxa"/>
            </w:tcMar>
          </w:tcPr>
          <w:p>
            <w:r>
              <w:rPr>
                <w:b/>
                <w:color w:val="FFFFFF"/>
                <w:sz w:val="19"/>
              </w:rPr>
              <w:t>Output Rows</w:t>
            </w:r>
          </w:p>
        </w:tc>
      </w:tr>
      <w:tr>
        <w:tc>
          <w:tcPr>
            <w:tcW w:type="dxa" w:w="1152"/>
            <w:shd w:fill="F8FAFC"/>
            <w:tcMar>
              <w:top w:w="60" w:type="dxa"/>
              <w:bottom w:w="60" w:type="dxa"/>
              <w:left w:w="80" w:type="dxa"/>
              <w:right w:w="80" w:type="dxa"/>
            </w:tcMar>
          </w:tcPr>
          <w:p>
            <w:r>
              <w:rPr>
                <w:b/>
                <w:sz w:val="17"/>
              </w:rPr>
              <w:t>Q1</w:t>
            </w:r>
          </w:p>
        </w:tc>
        <w:tc>
          <w:tcPr>
            <w:tcW w:type="dxa" w:w="3888"/>
            <w:shd w:fill="F8FAFC"/>
            <w:tcMar>
              <w:top w:w="60" w:type="dxa"/>
              <w:bottom w:w="60" w:type="dxa"/>
              <w:left w:w="80" w:type="dxa"/>
              <w:right w:w="80" w:type="dxa"/>
            </w:tcMar>
          </w:tcPr>
          <w:p>
            <w:r>
              <w:rPr>
                <w:sz w:val="17"/>
              </w:rPr>
              <w:t>Students enrolled in the most courses</w:t>
            </w:r>
          </w:p>
        </w:tc>
        <w:tc>
          <w:tcPr>
            <w:tcW w:type="dxa" w:w="3600"/>
            <w:shd w:fill="F8FAFC"/>
            <w:tcMar>
              <w:top w:w="60" w:type="dxa"/>
              <w:bottom w:w="60" w:type="dxa"/>
              <w:left w:w="80" w:type="dxa"/>
              <w:right w:w="80" w:type="dxa"/>
            </w:tcMar>
          </w:tcPr>
          <w:p>
            <w:r>
              <w:rPr>
                <w:sz w:val="17"/>
              </w:rPr>
              <w:t>Inner JOIN, GROUP BY, HAVING &gt;= ALL</w:t>
            </w:r>
          </w:p>
        </w:tc>
        <w:tc>
          <w:tcPr>
            <w:tcW w:type="dxa" w:w="1440"/>
            <w:shd w:fill="F8FAFC"/>
            <w:tcMar>
              <w:top w:w="60" w:type="dxa"/>
              <w:bottom w:w="60" w:type="dxa"/>
              <w:left w:w="80" w:type="dxa"/>
              <w:right w:w="80" w:type="dxa"/>
            </w:tcMar>
          </w:tcPr>
          <w:p>
            <w:r>
              <w:rPr>
                <w:sz w:val="17"/>
              </w:rPr>
              <w:t>4 Rows</w:t>
            </w:r>
          </w:p>
        </w:tc>
      </w:tr>
      <w:tr>
        <w:tc>
          <w:tcPr>
            <w:tcW w:type="dxa" w:w="1152"/>
            <w:shd w:fill="FFFFFF"/>
            <w:tcMar>
              <w:top w:w="60" w:type="dxa"/>
              <w:bottom w:w="60" w:type="dxa"/>
              <w:left w:w="80" w:type="dxa"/>
              <w:right w:w="80" w:type="dxa"/>
            </w:tcMar>
          </w:tcPr>
          <w:p>
            <w:r>
              <w:rPr>
                <w:b/>
                <w:sz w:val="17"/>
              </w:rPr>
              <w:t>Q2</w:t>
            </w:r>
          </w:p>
        </w:tc>
        <w:tc>
          <w:tcPr>
            <w:tcW w:type="dxa" w:w="3888"/>
            <w:shd w:fill="FFFFFF"/>
            <w:tcMar>
              <w:top w:w="60" w:type="dxa"/>
              <w:bottom w:w="60" w:type="dxa"/>
              <w:left w:w="80" w:type="dxa"/>
              <w:right w:w="80" w:type="dxa"/>
            </w:tcMar>
          </w:tcPr>
          <w:p>
            <w:r>
              <w:rPr>
                <w:sz w:val="17"/>
              </w:rPr>
              <w:t>Courses with the highest total enrollment</w:t>
            </w:r>
          </w:p>
        </w:tc>
        <w:tc>
          <w:tcPr>
            <w:tcW w:type="dxa" w:w="3600"/>
            <w:shd w:fill="FFFFFF"/>
            <w:tcMar>
              <w:top w:w="60" w:type="dxa"/>
              <w:bottom w:w="60" w:type="dxa"/>
              <w:left w:w="80" w:type="dxa"/>
              <w:right w:w="80" w:type="dxa"/>
            </w:tcMar>
          </w:tcPr>
          <w:p>
            <w:r>
              <w:rPr>
                <w:sz w:val="17"/>
              </w:rPr>
              <w:t>3-Table JOIN, Multi-Offering Sum, HAVING &gt;= ALL</w:t>
            </w:r>
          </w:p>
        </w:tc>
        <w:tc>
          <w:tcPr>
            <w:tcW w:type="dxa" w:w="1440"/>
            <w:shd w:fill="FFFFFF"/>
            <w:tcMar>
              <w:top w:w="60" w:type="dxa"/>
              <w:bottom w:w="60" w:type="dxa"/>
              <w:left w:w="80" w:type="dxa"/>
              <w:right w:w="80" w:type="dxa"/>
            </w:tcMar>
          </w:tcPr>
          <w:p>
            <w:r>
              <w:rPr>
                <w:sz w:val="17"/>
              </w:rPr>
              <w:t>4 Rows</w:t>
            </w:r>
          </w:p>
        </w:tc>
      </w:tr>
      <w:tr>
        <w:tc>
          <w:tcPr>
            <w:tcW w:type="dxa" w:w="1152"/>
            <w:shd w:fill="F8FAFC"/>
            <w:tcMar>
              <w:top w:w="60" w:type="dxa"/>
              <w:bottom w:w="60" w:type="dxa"/>
              <w:left w:w="80" w:type="dxa"/>
              <w:right w:w="80" w:type="dxa"/>
            </w:tcMar>
          </w:tcPr>
          <w:p>
            <w:r>
              <w:rPr>
                <w:b/>
                <w:sz w:val="17"/>
              </w:rPr>
              <w:t>Q3</w:t>
            </w:r>
          </w:p>
        </w:tc>
        <w:tc>
          <w:tcPr>
            <w:tcW w:type="dxa" w:w="3888"/>
            <w:shd w:fill="F8FAFC"/>
            <w:tcMar>
              <w:top w:w="60" w:type="dxa"/>
              <w:bottom w:w="60" w:type="dxa"/>
              <w:left w:w="80" w:type="dxa"/>
              <w:right w:w="80" w:type="dxa"/>
            </w:tcMar>
          </w:tcPr>
          <w:p>
            <w:r>
              <w:rPr>
                <w:sz w:val="17"/>
              </w:rPr>
              <w:t>Faculty members teaching the most courses</w:t>
            </w:r>
          </w:p>
        </w:tc>
        <w:tc>
          <w:tcPr>
            <w:tcW w:type="dxa" w:w="3600"/>
            <w:shd w:fill="F8FAFC"/>
            <w:tcMar>
              <w:top w:w="60" w:type="dxa"/>
              <w:bottom w:w="60" w:type="dxa"/>
              <w:left w:w="80" w:type="dxa"/>
              <w:right w:w="80" w:type="dxa"/>
            </w:tcMar>
          </w:tcPr>
          <w:p>
            <w:r>
              <w:rPr>
                <w:sz w:val="17"/>
              </w:rPr>
              <w:t>Inner JOIN, Faculty Workload, HAVING &gt;= ALL</w:t>
            </w:r>
          </w:p>
        </w:tc>
        <w:tc>
          <w:tcPr>
            <w:tcW w:type="dxa" w:w="1440"/>
            <w:shd w:fill="F8FAFC"/>
            <w:tcMar>
              <w:top w:w="60" w:type="dxa"/>
              <w:bottom w:w="60" w:type="dxa"/>
              <w:left w:w="80" w:type="dxa"/>
              <w:right w:w="80" w:type="dxa"/>
            </w:tcMar>
          </w:tcPr>
          <w:p>
            <w:r>
              <w:rPr>
                <w:sz w:val="17"/>
              </w:rPr>
              <w:t>1 Row</w:t>
            </w:r>
          </w:p>
        </w:tc>
      </w:tr>
      <w:tr>
        <w:tc>
          <w:tcPr>
            <w:tcW w:type="dxa" w:w="1152"/>
            <w:shd w:fill="FFFFFF"/>
            <w:tcMar>
              <w:top w:w="60" w:type="dxa"/>
              <w:bottom w:w="60" w:type="dxa"/>
              <w:left w:w="80" w:type="dxa"/>
              <w:right w:w="80" w:type="dxa"/>
            </w:tcMar>
          </w:tcPr>
          <w:p>
            <w:r>
              <w:rPr>
                <w:b/>
                <w:sz w:val="17"/>
              </w:rPr>
              <w:t>Q4</w:t>
            </w:r>
          </w:p>
        </w:tc>
        <w:tc>
          <w:tcPr>
            <w:tcW w:type="dxa" w:w="3888"/>
            <w:shd w:fill="FFFFFF"/>
            <w:tcMar>
              <w:top w:w="60" w:type="dxa"/>
              <w:bottom w:w="60" w:type="dxa"/>
              <w:left w:w="80" w:type="dxa"/>
              <w:right w:w="80" w:type="dxa"/>
            </w:tcMar>
          </w:tcPr>
          <w:p>
            <w:r>
              <w:rPr>
                <w:sz w:val="17"/>
              </w:rPr>
              <w:t>Average grade for each course (GPA Scale)</w:t>
            </w:r>
          </w:p>
        </w:tc>
        <w:tc>
          <w:tcPr>
            <w:tcW w:type="dxa" w:w="3600"/>
            <w:shd w:fill="FFFFFF"/>
            <w:tcMar>
              <w:top w:w="60" w:type="dxa"/>
              <w:bottom w:w="60" w:type="dxa"/>
              <w:left w:w="80" w:type="dxa"/>
              <w:right w:w="80" w:type="dxa"/>
            </w:tcMar>
          </w:tcPr>
          <w:p>
            <w:r>
              <w:rPr>
                <w:sz w:val="17"/>
              </w:rPr>
              <w:t>3-Table JOIN, CASE Expression, Active Term Filter</w:t>
            </w:r>
          </w:p>
        </w:tc>
        <w:tc>
          <w:tcPr>
            <w:tcW w:type="dxa" w:w="1440"/>
            <w:shd w:fill="FFFFFF"/>
            <w:tcMar>
              <w:top w:w="60" w:type="dxa"/>
              <w:bottom w:w="60" w:type="dxa"/>
              <w:left w:w="80" w:type="dxa"/>
              <w:right w:w="80" w:type="dxa"/>
            </w:tcMar>
          </w:tcPr>
          <w:p>
            <w:r>
              <w:rPr>
                <w:sz w:val="17"/>
              </w:rPr>
              <w:t>25 Rows</w:t>
            </w:r>
          </w:p>
        </w:tc>
      </w:tr>
      <w:tr>
        <w:tc>
          <w:tcPr>
            <w:tcW w:type="dxa" w:w="1152"/>
            <w:shd w:fill="F8FAFC"/>
            <w:tcMar>
              <w:top w:w="60" w:type="dxa"/>
              <w:bottom w:w="60" w:type="dxa"/>
              <w:left w:w="80" w:type="dxa"/>
              <w:right w:w="80" w:type="dxa"/>
            </w:tcMar>
          </w:tcPr>
          <w:p>
            <w:r>
              <w:rPr>
                <w:b/>
                <w:sz w:val="17"/>
              </w:rPr>
              <w:t>Q5</w:t>
            </w:r>
          </w:p>
        </w:tc>
        <w:tc>
          <w:tcPr>
            <w:tcW w:type="dxa" w:w="3888"/>
            <w:shd w:fill="F8FAFC"/>
            <w:tcMar>
              <w:top w:w="60" w:type="dxa"/>
              <w:bottom w:w="60" w:type="dxa"/>
              <w:left w:w="80" w:type="dxa"/>
              <w:right w:w="80" w:type="dxa"/>
            </w:tcMar>
          </w:tcPr>
          <w:p>
            <w:r>
              <w:rPr>
                <w:sz w:val="17"/>
              </w:rPr>
              <w:t>Students with low attendance (&lt; 75%)</w:t>
            </w:r>
          </w:p>
        </w:tc>
        <w:tc>
          <w:tcPr>
            <w:tcW w:type="dxa" w:w="3600"/>
            <w:shd w:fill="F8FAFC"/>
            <w:tcMar>
              <w:top w:w="60" w:type="dxa"/>
              <w:bottom w:w="60" w:type="dxa"/>
              <w:left w:w="80" w:type="dxa"/>
              <w:right w:w="80" w:type="dxa"/>
            </w:tcMar>
          </w:tcPr>
          <w:p>
            <w:r>
              <w:rPr>
                <w:sz w:val="17"/>
              </w:rPr>
              <w:t>3-Table JOIN, Boolean Aggregation, HAVING &lt; 75</w:t>
            </w:r>
          </w:p>
        </w:tc>
        <w:tc>
          <w:tcPr>
            <w:tcW w:type="dxa" w:w="1440"/>
            <w:shd w:fill="F8FAFC"/>
            <w:tcMar>
              <w:top w:w="60" w:type="dxa"/>
              <w:bottom w:w="60" w:type="dxa"/>
              <w:left w:w="80" w:type="dxa"/>
              <w:right w:w="80" w:type="dxa"/>
            </w:tcMar>
          </w:tcPr>
          <w:p>
            <w:r>
              <w:rPr>
                <w:sz w:val="17"/>
              </w:rPr>
              <w:t>37 Rows</w:t>
            </w:r>
          </w:p>
        </w:tc>
      </w:tr>
      <w:tr>
        <w:tc>
          <w:tcPr>
            <w:tcW w:type="dxa" w:w="1152"/>
            <w:shd w:fill="FFFFFF"/>
            <w:tcMar>
              <w:top w:w="60" w:type="dxa"/>
              <w:bottom w:w="60" w:type="dxa"/>
              <w:left w:w="80" w:type="dxa"/>
              <w:right w:w="80" w:type="dxa"/>
            </w:tcMar>
          </w:tcPr>
          <w:p>
            <w:r>
              <w:rPr>
                <w:b/>
                <w:sz w:val="17"/>
              </w:rPr>
              <w:t>Q6</w:t>
            </w:r>
          </w:p>
        </w:tc>
        <w:tc>
          <w:tcPr>
            <w:tcW w:type="dxa" w:w="3888"/>
            <w:shd w:fill="FFFFFF"/>
            <w:tcMar>
              <w:top w:w="60" w:type="dxa"/>
              <w:bottom w:w="60" w:type="dxa"/>
              <w:left w:w="80" w:type="dxa"/>
              <w:right w:w="80" w:type="dxa"/>
            </w:tcMar>
          </w:tcPr>
          <w:p>
            <w:r>
              <w:rPr>
                <w:sz w:val="17"/>
              </w:rPr>
              <w:t>Students missing assignment submissions</w:t>
            </w:r>
          </w:p>
        </w:tc>
        <w:tc>
          <w:tcPr>
            <w:tcW w:type="dxa" w:w="3600"/>
            <w:shd w:fill="FFFFFF"/>
            <w:tcMar>
              <w:top w:w="60" w:type="dxa"/>
              <w:bottom w:w="60" w:type="dxa"/>
              <w:left w:w="80" w:type="dxa"/>
              <w:right w:w="80" w:type="dxa"/>
            </w:tcMar>
          </w:tcPr>
          <w:p>
            <w:r>
              <w:rPr>
                <w:sz w:val="17"/>
              </w:rPr>
              <w:t>4-Table JOIN, Relational Anti-Join (LEFT JOIN ... NULL)</w:t>
            </w:r>
          </w:p>
        </w:tc>
        <w:tc>
          <w:tcPr>
            <w:tcW w:type="dxa" w:w="1440"/>
            <w:shd w:fill="FFFFFF"/>
            <w:tcMar>
              <w:top w:w="60" w:type="dxa"/>
              <w:bottom w:w="60" w:type="dxa"/>
              <w:left w:w="80" w:type="dxa"/>
              <w:right w:w="80" w:type="dxa"/>
            </w:tcMar>
          </w:tcPr>
          <w:p>
            <w:r>
              <w:rPr>
                <w:sz w:val="17"/>
              </w:rPr>
              <w:t>10 Rows</w:t>
            </w:r>
          </w:p>
        </w:tc>
      </w:tr>
      <w:tr>
        <w:tc>
          <w:tcPr>
            <w:tcW w:type="dxa" w:w="1152"/>
            <w:shd w:fill="F8FAFC"/>
            <w:tcMar>
              <w:top w:w="60" w:type="dxa"/>
              <w:bottom w:w="60" w:type="dxa"/>
              <w:left w:w="80" w:type="dxa"/>
              <w:right w:w="80" w:type="dxa"/>
            </w:tcMar>
          </w:tcPr>
          <w:p>
            <w:r>
              <w:rPr>
                <w:b/>
                <w:sz w:val="17"/>
              </w:rPr>
              <w:t>Q7</w:t>
            </w:r>
          </w:p>
        </w:tc>
        <w:tc>
          <w:tcPr>
            <w:tcW w:type="dxa" w:w="3888"/>
            <w:shd w:fill="F8FAFC"/>
            <w:tcMar>
              <w:top w:w="60" w:type="dxa"/>
              <w:bottom w:w="60" w:type="dxa"/>
              <w:left w:w="80" w:type="dxa"/>
              <w:right w:w="80" w:type="dxa"/>
            </w:tcMar>
          </w:tcPr>
          <w:p>
            <w:r>
              <w:rPr>
                <w:sz w:val="17"/>
              </w:rPr>
              <w:t>Catalog courses with zero enrollment</w:t>
            </w:r>
          </w:p>
        </w:tc>
        <w:tc>
          <w:tcPr>
            <w:tcW w:type="dxa" w:w="3600"/>
            <w:shd w:fill="F8FAFC"/>
            <w:tcMar>
              <w:top w:w="60" w:type="dxa"/>
              <w:bottom w:w="60" w:type="dxa"/>
              <w:left w:w="80" w:type="dxa"/>
              <w:right w:w="80" w:type="dxa"/>
            </w:tcMar>
          </w:tcPr>
          <w:p>
            <w:r>
              <w:rPr>
                <w:sz w:val="17"/>
              </w:rPr>
              <w:t>3-Table Outer Join, COUNT(e.id)=0, Edge Case</w:t>
            </w:r>
          </w:p>
        </w:tc>
        <w:tc>
          <w:tcPr>
            <w:tcW w:type="dxa" w:w="1440"/>
            <w:shd w:fill="F8FAFC"/>
            <w:tcMar>
              <w:top w:w="60" w:type="dxa"/>
              <w:bottom w:w="60" w:type="dxa"/>
              <w:left w:w="80" w:type="dxa"/>
              <w:right w:w="80" w:type="dxa"/>
            </w:tcMar>
          </w:tcPr>
          <w:p>
            <w:r>
              <w:rPr>
                <w:sz w:val="17"/>
              </w:rPr>
              <w:t>0 Rows (Empty)</w:t>
            </w:r>
          </w:p>
        </w:tc>
      </w:tr>
      <w:tr>
        <w:tc>
          <w:tcPr>
            <w:tcW w:type="dxa" w:w="1152"/>
            <w:shd w:fill="FFFFFF"/>
            <w:tcMar>
              <w:top w:w="60" w:type="dxa"/>
              <w:bottom w:w="60" w:type="dxa"/>
              <w:left w:w="80" w:type="dxa"/>
              <w:right w:w="80" w:type="dxa"/>
            </w:tcMar>
          </w:tcPr>
          <w:p>
            <w:r>
              <w:rPr>
                <w:b/>
                <w:sz w:val="17"/>
              </w:rPr>
              <w:t>Q8</w:t>
            </w:r>
          </w:p>
        </w:tc>
        <w:tc>
          <w:tcPr>
            <w:tcW w:type="dxa" w:w="3888"/>
            <w:shd w:fill="FFFFFF"/>
            <w:tcMar>
              <w:top w:w="60" w:type="dxa"/>
              <w:bottom w:w="60" w:type="dxa"/>
              <w:left w:w="80" w:type="dxa"/>
              <w:right w:w="80" w:type="dxa"/>
            </w:tcMar>
          </w:tcPr>
          <w:p>
            <w:r>
              <w:rPr>
                <w:sz w:val="17"/>
              </w:rPr>
              <w:t>Courses with highest average assignment marks</w:t>
            </w:r>
          </w:p>
        </w:tc>
        <w:tc>
          <w:tcPr>
            <w:tcW w:type="dxa" w:w="3600"/>
            <w:shd w:fill="FFFFFF"/>
            <w:tcMar>
              <w:top w:w="60" w:type="dxa"/>
              <w:bottom w:w="60" w:type="dxa"/>
              <w:left w:w="80" w:type="dxa"/>
              <w:right w:w="80" w:type="dxa"/>
            </w:tcMar>
          </w:tcPr>
          <w:p>
            <w:r>
              <w:rPr>
                <w:sz w:val="17"/>
              </w:rPr>
              <w:t>4-Table JOIN, Continuous Assessment, &gt;= ALL</w:t>
            </w:r>
          </w:p>
        </w:tc>
        <w:tc>
          <w:tcPr>
            <w:tcW w:type="dxa" w:w="1440"/>
            <w:shd w:fill="FFFFFF"/>
            <w:tcMar>
              <w:top w:w="60" w:type="dxa"/>
              <w:bottom w:w="60" w:type="dxa"/>
              <w:left w:w="80" w:type="dxa"/>
              <w:right w:w="80" w:type="dxa"/>
            </w:tcMar>
          </w:tcPr>
          <w:p>
            <w:r>
              <w:rPr>
                <w:sz w:val="17"/>
              </w:rPr>
              <w:t>1 Row</w:t>
            </w:r>
          </w:p>
        </w:tc>
      </w:tr>
      <w:tr>
        <w:tc>
          <w:tcPr>
            <w:tcW w:type="dxa" w:w="1152"/>
            <w:shd w:fill="F8FAFC"/>
            <w:tcMar>
              <w:top w:w="60" w:type="dxa"/>
              <w:bottom w:w="60" w:type="dxa"/>
              <w:left w:w="80" w:type="dxa"/>
              <w:right w:w="80" w:type="dxa"/>
            </w:tcMar>
          </w:tcPr>
          <w:p>
            <w:r>
              <w:rPr>
                <w:b/>
                <w:sz w:val="17"/>
              </w:rPr>
              <w:t>Q9</w:t>
            </w:r>
          </w:p>
        </w:tc>
        <w:tc>
          <w:tcPr>
            <w:tcW w:type="dxa" w:w="3888"/>
            <w:shd w:fill="F8FAFC"/>
            <w:tcMar>
              <w:top w:w="60" w:type="dxa"/>
              <w:bottom w:w="60" w:type="dxa"/>
              <w:left w:w="80" w:type="dxa"/>
              <w:right w:w="80" w:type="dxa"/>
            </w:tcMar>
          </w:tcPr>
          <w:p>
            <w:r>
              <w:rPr>
                <w:sz w:val="17"/>
              </w:rPr>
              <w:t>Semester &amp; year with highest enrollment</w:t>
            </w:r>
          </w:p>
        </w:tc>
        <w:tc>
          <w:tcPr>
            <w:tcW w:type="dxa" w:w="3600"/>
            <w:shd w:fill="F8FAFC"/>
            <w:tcMar>
              <w:top w:w="60" w:type="dxa"/>
              <w:bottom w:w="60" w:type="dxa"/>
              <w:left w:w="80" w:type="dxa"/>
              <w:right w:w="80" w:type="dxa"/>
            </w:tcMar>
          </w:tcPr>
          <w:p>
            <w:r>
              <w:rPr>
                <w:sz w:val="17"/>
              </w:rPr>
              <w:t>2-Table JOIN, Composite Temporal Grouping, &gt;= ALL</w:t>
            </w:r>
          </w:p>
        </w:tc>
        <w:tc>
          <w:tcPr>
            <w:tcW w:type="dxa" w:w="1440"/>
            <w:shd w:fill="F8FAFC"/>
            <w:tcMar>
              <w:top w:w="60" w:type="dxa"/>
              <w:bottom w:w="60" w:type="dxa"/>
              <w:left w:w="80" w:type="dxa"/>
              <w:right w:w="80" w:type="dxa"/>
            </w:tcMar>
          </w:tcPr>
          <w:p>
            <w:r>
              <w:rPr>
                <w:sz w:val="17"/>
              </w:rPr>
              <w:t>1 Row</w:t>
            </w:r>
          </w:p>
        </w:tc>
      </w:tr>
      <w:tr>
        <w:tc>
          <w:tcPr>
            <w:tcW w:type="dxa" w:w="1152"/>
            <w:shd w:fill="FFFFFF"/>
            <w:tcMar>
              <w:top w:w="60" w:type="dxa"/>
              <w:bottom w:w="60" w:type="dxa"/>
              <w:left w:w="80" w:type="dxa"/>
              <w:right w:w="80" w:type="dxa"/>
            </w:tcMar>
          </w:tcPr>
          <w:p>
            <w:r>
              <w:rPr>
                <w:b/>
                <w:sz w:val="17"/>
              </w:rPr>
              <w:t>Q10</w:t>
            </w:r>
          </w:p>
        </w:tc>
        <w:tc>
          <w:tcPr>
            <w:tcW w:type="dxa" w:w="3888"/>
            <w:shd w:fill="FFFFFF"/>
            <w:tcMar>
              <w:top w:w="60" w:type="dxa"/>
              <w:bottom w:w="60" w:type="dxa"/>
              <w:left w:w="80" w:type="dxa"/>
              <w:right w:w="80" w:type="dxa"/>
            </w:tcMar>
          </w:tcPr>
          <w:p>
            <w:r>
              <w:rPr>
                <w:sz w:val="17"/>
              </w:rPr>
              <w:t>Courses with highest recorded absences</w:t>
            </w:r>
          </w:p>
        </w:tc>
        <w:tc>
          <w:tcPr>
            <w:tcW w:type="dxa" w:w="3600"/>
            <w:shd w:fill="FFFFFF"/>
            <w:tcMar>
              <w:top w:w="60" w:type="dxa"/>
              <w:bottom w:w="60" w:type="dxa"/>
              <w:left w:w="80" w:type="dxa"/>
              <w:right w:w="80" w:type="dxa"/>
            </w:tcMar>
          </w:tcPr>
          <w:p>
            <w:r>
              <w:rPr>
                <w:sz w:val="17"/>
              </w:rPr>
              <w:t>4-Table JOIN, Status Filter, Subquery &gt;= ALL</w:t>
            </w:r>
          </w:p>
        </w:tc>
        <w:tc>
          <w:tcPr>
            <w:tcW w:type="dxa" w:w="1440"/>
            <w:shd w:fill="FFFFFF"/>
            <w:tcMar>
              <w:top w:w="60" w:type="dxa"/>
              <w:bottom w:w="60" w:type="dxa"/>
              <w:left w:w="80" w:type="dxa"/>
              <w:right w:w="80" w:type="dxa"/>
            </w:tcMar>
          </w:tcPr>
          <w:p>
            <w:r>
              <w:rPr>
                <w:sz w:val="17"/>
              </w:rPr>
              <w:t>2 Rows</w:t>
            </w:r>
          </w:p>
        </w:tc>
      </w:tr>
    </w:tbl>
    <w:p>
      <w:r>
        <w:br w:type="page"/>
      </w:r>
    </w:p>
    <w:p>
      <w:pPr>
        <w:spacing w:before="280" w:after="40"/>
      </w:pPr>
      <w:r>
        <w:rPr>
          <w:b/>
          <w:color w:val="1E3A8A"/>
          <w:sz w:val="26"/>
        </w:rPr>
        <w:t xml:space="preserve">Q1. </w:t>
      </w:r>
      <w:r>
        <w:rPr>
          <w:b/>
          <w:color w:val="0F172A"/>
          <w:sz w:val="26"/>
        </w:rPr>
        <w:t>Which students are enrolled in the most courses?</w:t>
      </w:r>
    </w:p>
    <w:p>
      <w:pPr>
        <w:spacing w:after="120"/>
      </w:pPr>
      <w:r>
        <w:rPr>
          <w:i/>
          <w:color w:val="64748B"/>
          <w:sz w:val="18"/>
        </w:rPr>
        <w:t>Concepts: Inner JOIN, GROUP BY, Correlated Subquery with &gt;= ALL  |  Relations: STUDENT ⨝ ENROLLMENT</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s.student_id, s.usn, s.name, COUNT(*) AS course_count</w:t>
              <w:br/>
              <w:t>FROM STUDENT s</w:t>
              <w:br/>
              <w:t>JOIN ENROLLMENT e ON s.student_id = e.student_id</w:t>
              <w:br/>
              <w:t>GROUP BY s.student_id, s.usn, s.name</w:t>
              <w:br/>
              <w:t>HAVING COUNT(*) &gt;= ALL (</w:t>
              <w:br/>
              <w:t xml:space="preserve">    SELECT COUNT(*)</w:t>
              <w:br/>
              <w:t xml:space="preserve">    FROM ENROLLMENT</w:t>
              <w:br/>
              <w:t xml:space="preserve">    GROUP BY student_id</w:t>
              <w:br/>
              <w:t>)</w:t>
              <w:br/>
              <w:t>ORDER BY course_count DESC;</w:t>
            </w:r>
          </w:p>
        </w:tc>
      </w:tr>
    </w:tbl>
    <w:p>
      <w:pPr>
        <w:spacing w:after="40"/>
      </w:pPr>
    </w:p>
    <w:p>
      <w:pPr>
        <w:spacing w:before="80" w:after="80"/>
        <w:jc w:val="center"/>
      </w:pPr>
      <w:r>
        <w:drawing>
          <wp:inline xmlns:a="http://schemas.openxmlformats.org/drawingml/2006/main" xmlns:pic="http://schemas.openxmlformats.org/drawingml/2006/picture">
            <wp:extent cx="5486400" cy="1968542"/>
            <wp:docPr id="1" name="Picture 1"/>
            <wp:cNvGraphicFramePr>
              <a:graphicFrameLocks noChangeAspect="1"/>
            </wp:cNvGraphicFramePr>
            <a:graphic>
              <a:graphicData uri="http://schemas.openxmlformats.org/drawingml/2006/picture">
                <pic:pic>
                  <pic:nvPicPr>
                    <pic:cNvPr id="0" name="q1_output.png"/>
                    <pic:cNvPicPr/>
                  </pic:nvPicPr>
                  <pic:blipFill>
                    <a:blip r:embed="rId9"/>
                    <a:stretch>
                      <a:fillRect/>
                    </a:stretch>
                  </pic:blipFill>
                  <pic:spPr>
                    <a:xfrm>
                      <a:off x="0" y="0"/>
                      <a:ext cx="5486400" cy="1968542"/>
                    </a:xfrm>
                    <a:prstGeom prst="rect"/>
                  </pic:spPr>
                </pic:pic>
              </a:graphicData>
            </a:graphic>
          </wp:inline>
        </w:drawing>
      </w:r>
    </w:p>
    <w:p>
      <w:pPr>
        <w:spacing w:after="120"/>
        <w:jc w:val="center"/>
      </w:pPr>
      <w:r>
        <w:rPr>
          <w:i/>
          <w:color w:val="64748B"/>
          <w:sz w:val="17"/>
        </w:rPr>
        <w:t>Figure: Live MySQL Workbench Output for Q1</w:t>
      </w:r>
    </w:p>
    <w:p>
      <w:pPr>
        <w:spacing w:before="80" w:after="200"/>
      </w:pPr>
      <w:r>
        <w:rPr>
          <w:b/>
          <w:color w:val="1E293B"/>
          <w:sz w:val="19"/>
        </w:rPr>
        <w:t xml:space="preserve">Analysis &amp; Academic Insight: </w:t>
      </w:r>
      <w:r>
        <w:rPr>
          <w:color w:val="334155"/>
          <w:sz w:val="19"/>
        </w:rPr>
        <w:t>Identifies students undertaking maximum concurrent academic course loads to monitor student workload and prevent academic fatigue. The subquery computes individual course counts across all students, and the outer query uses HAVING COUNT(*) &gt;= ALL (...) to extract only those matching the universal maximum. The execution output identifies 4 students (Saanvi Singh, Tanvi Mishra, Varun Reddy, Vivek Rao) tied at the peak load of 4 courses each.</w:t>
      </w:r>
    </w:p>
    <w:p>
      <w:pPr>
        <w:spacing w:before="40" w:after="120"/>
      </w:pPr>
      <w:r>
        <w:rPr>
          <w:color w:val="CBD5E1"/>
          <w:sz w:val="16"/>
        </w:rPr>
        <w:t>———————————————————————————————————————————————————————</w:t>
      </w:r>
    </w:p>
    <w:p>
      <w:pPr>
        <w:spacing w:before="280" w:after="40"/>
      </w:pPr>
      <w:r>
        <w:rPr>
          <w:b/>
          <w:color w:val="1E3A8A"/>
          <w:sz w:val="26"/>
        </w:rPr>
        <w:t xml:space="preserve">Q2. </w:t>
      </w:r>
      <w:r>
        <w:rPr>
          <w:b/>
          <w:color w:val="0F172A"/>
          <w:sz w:val="26"/>
        </w:rPr>
        <w:t>Which courses have the highest enrolment?</w:t>
      </w:r>
    </w:p>
    <w:p>
      <w:pPr>
        <w:spacing w:after="120"/>
      </w:pPr>
      <w:r>
        <w:rPr>
          <w:i/>
          <w:color w:val="64748B"/>
          <w:sz w:val="18"/>
        </w:rPr>
        <w:t>Concepts: 3-Table Multi-JOIN, Multi-Offering Aggregation, HAVING &gt;= ALL  |  Relations: COURSE ⨝ COURSE_OFFERING ⨝ ENROLLMENT</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c.course_id, c.code, c.title, COUNT(*) AS enrollment_count</w:t>
              <w:br/>
              <w:t>FROM COURSE c</w:t>
              <w:br/>
              <w:t>JOIN COURSE_OFFERING co ON c.course_id = co.course_id</w:t>
              <w:br/>
              <w:t>JOIN ENROLLMENT e ON co.offering_id = e.offering_id</w:t>
              <w:br/>
              <w:t>GROUP BY c.course_id, c.code, c.title</w:t>
              <w:br/>
              <w:t>HAVING COUNT(*) &gt;= ALL (</w:t>
              <w:br/>
              <w:t xml:space="preserve">    SELECT COUNT(*)</w:t>
              <w:br/>
              <w:t xml:space="preserve">    FROM COURSE_OFFERING co2</w:t>
              <w:br/>
              <w:t xml:space="preserve">    JOIN ENROLLMENT e2 ON co2.offering_id = e2.offering_id</w:t>
              <w:br/>
              <w:t xml:space="preserve">    GROUP BY co2.course_id</w:t>
              <w:br/>
              <w:t>)</w:t>
              <w:br/>
              <w:t>ORDER BY enrollment_count DESC;</w:t>
            </w:r>
          </w:p>
        </w:tc>
      </w:tr>
    </w:tbl>
    <w:p>
      <w:pPr>
        <w:spacing w:after="40"/>
      </w:pPr>
    </w:p>
    <w:p>
      <w:pPr>
        <w:spacing w:before="80" w:after="80"/>
        <w:jc w:val="center"/>
      </w:pPr>
      <w:r>
        <w:drawing>
          <wp:inline xmlns:a="http://schemas.openxmlformats.org/drawingml/2006/main" xmlns:pic="http://schemas.openxmlformats.org/drawingml/2006/picture">
            <wp:extent cx="5486400" cy="1871330"/>
            <wp:docPr id="2" name="Picture 2"/>
            <wp:cNvGraphicFramePr>
              <a:graphicFrameLocks noChangeAspect="1"/>
            </wp:cNvGraphicFramePr>
            <a:graphic>
              <a:graphicData uri="http://schemas.openxmlformats.org/drawingml/2006/picture">
                <pic:pic>
                  <pic:nvPicPr>
                    <pic:cNvPr id="0" name="q2_output.png"/>
                    <pic:cNvPicPr/>
                  </pic:nvPicPr>
                  <pic:blipFill>
                    <a:blip r:embed="rId10"/>
                    <a:stretch>
                      <a:fillRect/>
                    </a:stretch>
                  </pic:blipFill>
                  <pic:spPr>
                    <a:xfrm>
                      <a:off x="0" y="0"/>
                      <a:ext cx="5486400" cy="1871330"/>
                    </a:xfrm>
                    <a:prstGeom prst="rect"/>
                  </pic:spPr>
                </pic:pic>
              </a:graphicData>
            </a:graphic>
          </wp:inline>
        </w:drawing>
      </w:r>
    </w:p>
    <w:p>
      <w:pPr>
        <w:spacing w:after="120"/>
        <w:jc w:val="center"/>
      </w:pPr>
      <w:r>
        <w:rPr>
          <w:i/>
          <w:color w:val="64748B"/>
          <w:sz w:val="17"/>
        </w:rPr>
        <w:t>Figure: Live MySQL Workbench Output for Q2</w:t>
      </w:r>
    </w:p>
    <w:p>
      <w:pPr>
        <w:spacing w:before="80" w:after="200"/>
      </w:pPr>
      <w:r>
        <w:rPr>
          <w:b/>
          <w:color w:val="1E293B"/>
          <w:sz w:val="19"/>
        </w:rPr>
        <w:t xml:space="preserve">Analysis &amp; Academic Insight: </w:t>
      </w:r>
      <w:r>
        <w:rPr>
          <w:color w:val="334155"/>
          <w:sz w:val="19"/>
        </w:rPr>
        <w:t>Since catalog courses are scheduled across multiple semesters via COURSE_OFFERING, this query bridges catalog definitions to all semester enrollments to compute cumulative student demand. The output reveals that 4 core computer science courses (CS101 - Introduction to Programming, CS201 - Database Management Systems, CS301 - Operating Systems, CS402 - Machine Learning) tied for the highest university demand with 17 enrollments each, informing classroom capacity and teaching assistant allocations.</w:t>
      </w:r>
    </w:p>
    <w:p>
      <w:pPr>
        <w:spacing w:before="40" w:after="120"/>
      </w:pPr>
      <w:r>
        <w:rPr>
          <w:color w:val="CBD5E1"/>
          <w:sz w:val="16"/>
        </w:rPr>
        <w:t>———————————————————————————————————————————————————————</w:t>
      </w:r>
    </w:p>
    <w:p>
      <w:pPr>
        <w:spacing w:before="280" w:after="40"/>
      </w:pPr>
      <w:r>
        <w:rPr>
          <w:b/>
          <w:color w:val="1E3A8A"/>
          <w:sz w:val="26"/>
        </w:rPr>
        <w:t xml:space="preserve">Q3. </w:t>
      </w:r>
      <w:r>
        <w:rPr>
          <w:b/>
          <w:color w:val="0F172A"/>
          <w:sz w:val="26"/>
        </w:rPr>
        <w:t>Which faculty members teach the most courses?</w:t>
      </w:r>
    </w:p>
    <w:p>
      <w:pPr>
        <w:spacing w:after="120"/>
      </w:pPr>
      <w:r>
        <w:rPr>
          <w:i/>
          <w:color w:val="64748B"/>
          <w:sz w:val="18"/>
        </w:rPr>
        <w:t>Concepts: Inner JOIN, Workload Aggregation, HAVING &gt;= ALL  |  Relations: FACULTY ⨝ COURSE_OFFERING</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f.faculty_id, f.name, COUNT(*) AS courses_taught</w:t>
              <w:br/>
              <w:t>FROM FACULTY f</w:t>
              <w:br/>
              <w:t>JOIN COURSE_OFFERING co ON f.faculty_id = co.faculty_id</w:t>
              <w:br/>
              <w:t>GROUP BY f.faculty_id, f.name</w:t>
              <w:br/>
              <w:t>HAVING COUNT(*) &gt;= ALL (</w:t>
              <w:br/>
              <w:t xml:space="preserve">    SELECT COUNT(*)</w:t>
              <w:br/>
              <w:t xml:space="preserve">    FROM COURSE_OFFERING</w:t>
              <w:br/>
              <w:t xml:space="preserve">    GROUP BY faculty_id</w:t>
              <w:br/>
              <w:t>)</w:t>
              <w:br/>
              <w:t>ORDER BY courses_taught DESC;</w:t>
            </w:r>
          </w:p>
        </w:tc>
      </w:tr>
    </w:tbl>
    <w:p>
      <w:pPr>
        <w:spacing w:after="40"/>
      </w:pPr>
    </w:p>
    <w:p>
      <w:pPr>
        <w:spacing w:before="80" w:after="80"/>
        <w:jc w:val="center"/>
      </w:pPr>
      <w:r>
        <w:drawing>
          <wp:inline xmlns:a="http://schemas.openxmlformats.org/drawingml/2006/main" xmlns:pic="http://schemas.openxmlformats.org/drawingml/2006/picture">
            <wp:extent cx="5486400" cy="1353366"/>
            <wp:docPr id="3" name="Picture 3"/>
            <wp:cNvGraphicFramePr>
              <a:graphicFrameLocks noChangeAspect="1"/>
            </wp:cNvGraphicFramePr>
            <a:graphic>
              <a:graphicData uri="http://schemas.openxmlformats.org/drawingml/2006/picture">
                <pic:pic>
                  <pic:nvPicPr>
                    <pic:cNvPr id="0" name="q3_output.png"/>
                    <pic:cNvPicPr/>
                  </pic:nvPicPr>
                  <pic:blipFill>
                    <a:blip r:embed="rId11"/>
                    <a:stretch>
                      <a:fillRect/>
                    </a:stretch>
                  </pic:blipFill>
                  <pic:spPr>
                    <a:xfrm>
                      <a:off x="0" y="0"/>
                      <a:ext cx="5486400" cy="1353366"/>
                    </a:xfrm>
                    <a:prstGeom prst="rect"/>
                  </pic:spPr>
                </pic:pic>
              </a:graphicData>
            </a:graphic>
          </wp:inline>
        </w:drawing>
      </w:r>
    </w:p>
    <w:p>
      <w:pPr>
        <w:spacing w:after="120"/>
        <w:jc w:val="center"/>
      </w:pPr>
      <w:r>
        <w:rPr>
          <w:i/>
          <w:color w:val="64748B"/>
          <w:sz w:val="17"/>
        </w:rPr>
        <w:t>Figure: Live MySQL Workbench Output for Q3</w:t>
      </w:r>
    </w:p>
    <w:p>
      <w:pPr>
        <w:spacing w:before="80" w:after="200"/>
      </w:pPr>
      <w:r>
        <w:rPr>
          <w:b/>
          <w:color w:val="1E293B"/>
          <w:sz w:val="19"/>
        </w:rPr>
        <w:t xml:space="preserve">Analysis &amp; Academic Insight: </w:t>
      </w:r>
      <w:r>
        <w:rPr>
          <w:color w:val="334155"/>
          <w:sz w:val="19"/>
        </w:rPr>
        <w:t>Evaluates faculty teaching workload by aggregating assigned course offerings per instructor. The nested subquery computes offerings per faculty member, and &gt;= ALL filters for the maximum teaching volume. The output isolates instructor Amelia Patel (faculty_id = 1) who has taught the highest total of 14 course offerings across departments, providing academic leadership with essential workload distribution metrics.</w:t>
      </w:r>
    </w:p>
    <w:p>
      <w:pPr>
        <w:spacing w:before="40" w:after="120"/>
      </w:pPr>
      <w:r>
        <w:rPr>
          <w:color w:val="CBD5E1"/>
          <w:sz w:val="16"/>
        </w:rPr>
        <w:t>———————————————————————————————————————————————————————</w:t>
      </w:r>
    </w:p>
    <w:p>
      <w:pPr>
        <w:spacing w:before="280" w:after="40"/>
      </w:pPr>
      <w:r>
        <w:rPr>
          <w:b/>
          <w:color w:val="1E3A8A"/>
          <w:sz w:val="26"/>
        </w:rPr>
        <w:t xml:space="preserve">Q4. </w:t>
      </w:r>
      <w:r>
        <w:rPr>
          <w:b/>
          <w:color w:val="0F172A"/>
          <w:sz w:val="26"/>
        </w:rPr>
        <w:t>What is the average grade for each course?</w:t>
      </w:r>
    </w:p>
    <w:p>
      <w:pPr>
        <w:spacing w:after="120"/>
      </w:pPr>
      <w:r>
        <w:rPr>
          <w:i/>
          <w:color w:val="64748B"/>
          <w:sz w:val="18"/>
        </w:rPr>
        <w:t>Concepts: Multi-Table JOIN, CASE Expression Transformation, Active Term Filtering, ROUND(AVG())  |  Relations: COURSE ⨝ COURSE_OFFERING ⨝ ENROLLMENT</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c.code, c.title,</w:t>
              <w:br/>
              <w:t>ROUND(AVG(CASE e.grade</w:t>
              <w:br/>
              <w:t xml:space="preserve">    WHEN 'A' THEN 4</w:t>
              <w:br/>
              <w:t xml:space="preserve">    WHEN 'A-' THEN 3.7</w:t>
              <w:br/>
              <w:t xml:space="preserve">    WHEN 'B+' THEN 3.3</w:t>
              <w:br/>
              <w:t xml:space="preserve">    WHEN 'B' THEN 3</w:t>
              <w:br/>
              <w:t xml:space="preserve">    WHEN 'B-' THEN 2.7</w:t>
              <w:br/>
              <w:t xml:space="preserve">    WHEN 'C+' THEN 2.3</w:t>
              <w:br/>
              <w:t xml:space="preserve">    WHEN 'C' THEN 2</w:t>
              <w:br/>
              <w:t xml:space="preserve">    WHEN 'D' THEN 1</w:t>
              <w:br/>
              <w:t xml:space="preserve">    WHEN 'F' THEN 0</w:t>
              <w:br/>
              <w:t>END), 2) AS average_grade</w:t>
              <w:br/>
              <w:t>FROM COURSE c</w:t>
              <w:br/>
              <w:t>JOIN COURSE_OFFERING co ON c.course_id = co.course_id</w:t>
              <w:br/>
              <w:t>JOIN ENROLLMENT e ON co.offering_id = e.offering_id</w:t>
              <w:br/>
              <w:t>WHERE e.grade &lt;&gt; 'In Progress'</w:t>
              <w:br/>
              <w:t>GROUP BY c.course_id, c.code, c.title</w:t>
              <w:br/>
              <w:t>ORDER BY average_grade DESC;</w:t>
            </w:r>
          </w:p>
        </w:tc>
      </w:tr>
    </w:tbl>
    <w:p>
      <w:pPr>
        <w:spacing w:after="40"/>
      </w:pPr>
    </w:p>
    <w:p>
      <w:pPr>
        <w:spacing w:before="80" w:after="80"/>
        <w:jc w:val="center"/>
      </w:pPr>
      <w:r>
        <w:drawing>
          <wp:inline xmlns:a="http://schemas.openxmlformats.org/drawingml/2006/main" xmlns:pic="http://schemas.openxmlformats.org/drawingml/2006/picture">
            <wp:extent cx="5486400" cy="4984694"/>
            <wp:docPr id="4" name="Picture 4"/>
            <wp:cNvGraphicFramePr>
              <a:graphicFrameLocks noChangeAspect="1"/>
            </wp:cNvGraphicFramePr>
            <a:graphic>
              <a:graphicData uri="http://schemas.openxmlformats.org/drawingml/2006/picture">
                <pic:pic>
                  <pic:nvPicPr>
                    <pic:cNvPr id="0" name="q4_output.png"/>
                    <pic:cNvPicPr/>
                  </pic:nvPicPr>
                  <pic:blipFill>
                    <a:blip r:embed="rId12"/>
                    <a:stretch>
                      <a:fillRect/>
                    </a:stretch>
                  </pic:blipFill>
                  <pic:spPr>
                    <a:xfrm>
                      <a:off x="0" y="0"/>
                      <a:ext cx="5486400" cy="4984694"/>
                    </a:xfrm>
                    <a:prstGeom prst="rect"/>
                  </pic:spPr>
                </pic:pic>
              </a:graphicData>
            </a:graphic>
          </wp:inline>
        </w:drawing>
      </w:r>
    </w:p>
    <w:p>
      <w:pPr>
        <w:spacing w:after="120"/>
        <w:jc w:val="center"/>
      </w:pPr>
      <w:r>
        <w:rPr>
          <w:i/>
          <w:color w:val="64748B"/>
          <w:sz w:val="17"/>
        </w:rPr>
        <w:t>Figure: Live MySQL Workbench Output for Q4</w:t>
      </w:r>
    </w:p>
    <w:p>
      <w:pPr>
        <w:spacing w:before="80" w:after="200"/>
      </w:pPr>
      <w:r>
        <w:rPr>
          <w:b/>
          <w:color w:val="1E293B"/>
          <w:sz w:val="19"/>
        </w:rPr>
        <w:t xml:space="preserve">Analysis &amp; Academic Insight: </w:t>
      </w:r>
      <w:r>
        <w:rPr>
          <w:color w:val="334155"/>
          <w:sz w:val="19"/>
        </w:rPr>
        <w:t>Translates qualitative letter grades (A, B+, etc.) into quantitative 4.0 GPA scale values via a deterministic CASE expression. Critically, WHERE e.grade &lt;&gt; 'In Progress' filters out current incomplete terms to prevent downward skewing. The output ranks all 25 catalog courses by average GPA, with subjects like EE201 (Signals &amp; Systems) and EE401 (Power Systems) leading at 3.13 GPA, demonstrating realistic academic grade distributions.</w:t>
      </w:r>
    </w:p>
    <w:p>
      <w:pPr>
        <w:spacing w:before="40" w:after="120"/>
      </w:pPr>
      <w:r>
        <w:rPr>
          <w:color w:val="CBD5E1"/>
          <w:sz w:val="16"/>
        </w:rPr>
        <w:t>———————————————————————————————————————————————————————</w:t>
      </w:r>
    </w:p>
    <w:p>
      <w:pPr>
        <w:spacing w:before="280" w:after="40"/>
      </w:pPr>
      <w:r>
        <w:rPr>
          <w:b/>
          <w:color w:val="1E3A8A"/>
          <w:sz w:val="26"/>
        </w:rPr>
        <w:t xml:space="preserve">Q5. </w:t>
      </w:r>
      <w:r>
        <w:rPr>
          <w:b/>
          <w:color w:val="0F172A"/>
          <w:sz w:val="26"/>
        </w:rPr>
        <w:t>Which students have low attendance?</w:t>
      </w:r>
    </w:p>
    <w:p>
      <w:pPr>
        <w:spacing w:after="120"/>
      </w:pPr>
      <w:r>
        <w:rPr>
          <w:i/>
          <w:color w:val="64748B"/>
          <w:sz w:val="18"/>
        </w:rPr>
        <w:t>Concepts: 3-Table Multi-JOIN, Boolean Indicator Aggregation, Percentage Metric, HAVING &lt; 75  |  Relations: STUDENT ⨝ ENROLLMENT ⨝ ATTENDANCE</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s.student_id, s.usn, s.name,</w:t>
              <w:br/>
              <w:t>ROUND(100 * SUM(a.status = 'Present') / COUNT(*), 2) AS attendance</w:t>
              <w:br/>
              <w:t>FROM STUDENT s</w:t>
              <w:br/>
              <w:t>JOIN ENROLLMENT e ON s.student_id = e.student_id</w:t>
              <w:br/>
              <w:t>JOIN ATTENDANCE a ON e.enrollment_id = a.enrollment_id</w:t>
              <w:br/>
              <w:t>GROUP BY s.student_id, s.usn, s.name</w:t>
              <w:br/>
              <w:t>HAVING attendance &lt; 75</w:t>
              <w:br/>
              <w:t>ORDER BY attendance;</w:t>
            </w:r>
          </w:p>
        </w:tc>
      </w:tr>
    </w:tbl>
    <w:p>
      <w:pPr>
        <w:spacing w:after="40"/>
      </w:pPr>
    </w:p>
    <w:p>
      <w:pPr>
        <w:spacing w:before="80" w:after="80"/>
        <w:jc w:val="center"/>
      </w:pPr>
      <w:r>
        <w:drawing>
          <wp:inline xmlns:a="http://schemas.openxmlformats.org/drawingml/2006/main" xmlns:pic="http://schemas.openxmlformats.org/drawingml/2006/picture">
            <wp:extent cx="5486400" cy="5880790"/>
            <wp:docPr id="5" name="Picture 5"/>
            <wp:cNvGraphicFramePr>
              <a:graphicFrameLocks noChangeAspect="1"/>
            </wp:cNvGraphicFramePr>
            <a:graphic>
              <a:graphicData uri="http://schemas.openxmlformats.org/drawingml/2006/picture">
                <pic:pic>
                  <pic:nvPicPr>
                    <pic:cNvPr id="0" name="q5_output.png"/>
                    <pic:cNvPicPr/>
                  </pic:nvPicPr>
                  <pic:blipFill>
                    <a:blip r:embed="rId13"/>
                    <a:stretch>
                      <a:fillRect/>
                    </a:stretch>
                  </pic:blipFill>
                  <pic:spPr>
                    <a:xfrm>
                      <a:off x="0" y="0"/>
                      <a:ext cx="5486400" cy="5880790"/>
                    </a:xfrm>
                    <a:prstGeom prst="rect"/>
                  </pic:spPr>
                </pic:pic>
              </a:graphicData>
            </a:graphic>
          </wp:inline>
        </w:drawing>
      </w:r>
    </w:p>
    <w:p>
      <w:pPr>
        <w:spacing w:after="120"/>
        <w:jc w:val="center"/>
      </w:pPr>
      <w:r>
        <w:rPr>
          <w:i/>
          <w:color w:val="64748B"/>
          <w:sz w:val="17"/>
        </w:rPr>
        <w:t>Figure: Live MySQL Workbench Output for Q5</w:t>
      </w:r>
    </w:p>
    <w:p>
      <w:pPr>
        <w:spacing w:before="80" w:after="200"/>
      </w:pPr>
      <w:r>
        <w:rPr>
          <w:b/>
          <w:color w:val="1E293B"/>
          <w:sz w:val="19"/>
        </w:rPr>
        <w:t xml:space="preserve">Analysis &amp; Academic Insight: </w:t>
      </w:r>
      <w:r>
        <w:rPr>
          <w:color w:val="334155"/>
          <w:sz w:val="19"/>
        </w:rPr>
        <w:t>Enforces the university statutory policy requiring &gt;= 75% class attendance for examination eligibility. The query uses MySQL boolean aggregation SUM(a.status = 'Present') divided by COUNT(*) to compute attendance percentages per student across their registered offerings. The HAVING attendance &lt; 75 clause successfully isolates 37 at-risk students (e.g., Ananya Singh at 33.33%) for official academic advisory intervention.</w:t>
      </w:r>
    </w:p>
    <w:p>
      <w:pPr>
        <w:spacing w:before="40" w:after="120"/>
      </w:pPr>
      <w:r>
        <w:rPr>
          <w:color w:val="CBD5E1"/>
          <w:sz w:val="16"/>
        </w:rPr>
        <w:t>———————————————————————————————————————————————————————</w:t>
      </w:r>
    </w:p>
    <w:p>
      <w:pPr>
        <w:spacing w:before="280" w:after="40"/>
      </w:pPr>
      <w:r>
        <w:rPr>
          <w:b/>
          <w:color w:val="1E3A8A"/>
          <w:sz w:val="26"/>
        </w:rPr>
        <w:t xml:space="preserve">Q6. </w:t>
      </w:r>
      <w:r>
        <w:rPr>
          <w:b/>
          <w:color w:val="0F172A"/>
          <w:sz w:val="26"/>
        </w:rPr>
        <w:t>Which students have not submitted an assignment?</w:t>
      </w:r>
    </w:p>
    <w:p>
      <w:pPr>
        <w:spacing w:after="120"/>
      </w:pPr>
      <w:r>
        <w:rPr>
          <w:i/>
          <w:color w:val="64748B"/>
          <w:sz w:val="18"/>
        </w:rPr>
        <w:t>Concepts: 4-Table Multi-JOIN, Relational Anti-Join Pattern (LEFT JOIN ... IS NULL)  |  Relations: STUDENT ⨝ ENROLLMENT ⨝ ASSIGNMENT ⟕ SUBMISSION</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s.student_id, s.usn, s.name,</w:t>
              <w:br/>
              <w:t xml:space="preserve">       a.assignment_id, a.title</w:t>
              <w:br/>
              <w:t>FROM STUDENT s</w:t>
              <w:br/>
              <w:t>JOIN ENROLLMENT e ON s.student_id = e.student_id</w:t>
              <w:br/>
              <w:t>JOIN ASSIGNMENT a ON e.offering_id = a.offering_id</w:t>
              <w:br/>
              <w:t>LEFT JOIN SUBMISSION sub</w:t>
              <w:br/>
              <w:t>ON sub.student_id = s.student_id</w:t>
              <w:br/>
              <w:t>AND sub.assignment_id = a.assignment_id</w:t>
              <w:br/>
              <w:t>WHERE sub.submission_id IS NULL</w:t>
              <w:br/>
              <w:t>ORDER BY s.student_id, a.assignment_id;</w:t>
            </w:r>
          </w:p>
        </w:tc>
      </w:tr>
    </w:tbl>
    <w:p>
      <w:pPr>
        <w:spacing w:after="40"/>
      </w:pPr>
    </w:p>
    <w:p>
      <w:pPr>
        <w:spacing w:before="80" w:after="80"/>
        <w:jc w:val="center"/>
      </w:pPr>
      <w:r>
        <w:drawing>
          <wp:inline xmlns:a="http://schemas.openxmlformats.org/drawingml/2006/main" xmlns:pic="http://schemas.openxmlformats.org/drawingml/2006/picture">
            <wp:extent cx="5486400" cy="5039183"/>
            <wp:docPr id="6" name="Picture 6"/>
            <wp:cNvGraphicFramePr>
              <a:graphicFrameLocks noChangeAspect="1"/>
            </wp:cNvGraphicFramePr>
            <a:graphic>
              <a:graphicData uri="http://schemas.openxmlformats.org/drawingml/2006/picture">
                <pic:pic>
                  <pic:nvPicPr>
                    <pic:cNvPr id="0" name="q6_output.png"/>
                    <pic:cNvPicPr/>
                  </pic:nvPicPr>
                  <pic:blipFill>
                    <a:blip r:embed="rId14"/>
                    <a:stretch>
                      <a:fillRect/>
                    </a:stretch>
                  </pic:blipFill>
                  <pic:spPr>
                    <a:xfrm>
                      <a:off x="0" y="0"/>
                      <a:ext cx="5486400" cy="5039183"/>
                    </a:xfrm>
                    <a:prstGeom prst="rect"/>
                  </pic:spPr>
                </pic:pic>
              </a:graphicData>
            </a:graphic>
          </wp:inline>
        </w:drawing>
      </w:r>
    </w:p>
    <w:p>
      <w:pPr>
        <w:spacing w:after="120"/>
        <w:jc w:val="center"/>
      </w:pPr>
      <w:r>
        <w:rPr>
          <w:i/>
          <w:color w:val="64748B"/>
          <w:sz w:val="17"/>
        </w:rPr>
        <w:t>Figure: Live MySQL Workbench Output for Q6</w:t>
      </w:r>
    </w:p>
    <w:p>
      <w:pPr>
        <w:spacing w:before="80" w:after="200"/>
      </w:pPr>
      <w:r>
        <w:rPr>
          <w:b/>
          <w:color w:val="1E293B"/>
          <w:sz w:val="19"/>
        </w:rPr>
        <w:t xml:space="preserve">Analysis &amp; Academic Insight: </w:t>
      </w:r>
      <w:r>
        <w:rPr>
          <w:color w:val="334155"/>
          <w:sz w:val="19"/>
        </w:rPr>
        <w:t>Implements a relational anti-join to detect missing coursework. It pairs each enrolled student with every assignment issued in their registered offerings, then outer-joins with SUBMISSION. If a submission is missing, sub.submission_id evaluates to NULL. The output pinpoints the exact delinquent students and assignment titles (e.g., Rahul Reddy missing Assignment 2, Riya Rao missing Assignment 4).</w:t>
      </w:r>
    </w:p>
    <w:p>
      <w:pPr>
        <w:spacing w:before="40" w:after="120"/>
      </w:pPr>
      <w:r>
        <w:rPr>
          <w:color w:val="CBD5E1"/>
          <w:sz w:val="16"/>
        </w:rPr>
        <w:t>———————————————————————————————————————————————————————</w:t>
      </w:r>
    </w:p>
    <w:p>
      <w:pPr>
        <w:spacing w:before="280" w:after="40"/>
      </w:pPr>
      <w:r>
        <w:rPr>
          <w:b/>
          <w:color w:val="1E3A8A"/>
          <w:sz w:val="26"/>
        </w:rPr>
        <w:t xml:space="preserve">Q7. </w:t>
      </w:r>
      <w:r>
        <w:rPr>
          <w:b/>
          <w:color w:val="0F172A"/>
          <w:sz w:val="26"/>
        </w:rPr>
        <w:t>Which courses currently have no enrolment?</w:t>
      </w:r>
    </w:p>
    <w:p>
      <w:pPr>
        <w:spacing w:after="120"/>
      </w:pPr>
      <w:r>
        <w:rPr>
          <w:i/>
          <w:color w:val="64748B"/>
          <w:sz w:val="18"/>
        </w:rPr>
        <w:t>Concepts: 3-Table Outer Join, Zero-Count Aggregation, Empty Set Edge Case  |  Relations: COURSE ⟕ COURSE_OFFERING ⟕ ENROLLMENT</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c.course_id, c.code, c.title</w:t>
              <w:br/>
              <w:t>FROM COURSE c</w:t>
              <w:br/>
              <w:t>LEFT JOIN COURSE_OFFERING co ON c.course_id = co.course_id</w:t>
              <w:br/>
              <w:t>LEFT JOIN ENROLLMENT e ON co.offering_id = e.offering_id</w:t>
              <w:br/>
              <w:t>GROUP BY c.course_id, c.code, c.title</w:t>
              <w:br/>
              <w:t>HAVING COUNT(e.enrollment_id) = 0;</w:t>
            </w:r>
          </w:p>
        </w:tc>
      </w:tr>
    </w:tbl>
    <w:p>
      <w:pPr>
        <w:spacing w:after="40"/>
      </w:pPr>
    </w:p>
    <w:p>
      <w:pPr>
        <w:spacing w:before="80" w:after="80"/>
        <w:jc w:val="center"/>
      </w:pPr>
      <w:r>
        <w:drawing>
          <wp:inline xmlns:a="http://schemas.openxmlformats.org/drawingml/2006/main" xmlns:pic="http://schemas.openxmlformats.org/drawingml/2006/picture">
            <wp:extent cx="5486400" cy="1600571"/>
            <wp:docPr id="7" name="Picture 7"/>
            <wp:cNvGraphicFramePr>
              <a:graphicFrameLocks noChangeAspect="1"/>
            </wp:cNvGraphicFramePr>
            <a:graphic>
              <a:graphicData uri="http://schemas.openxmlformats.org/drawingml/2006/picture">
                <pic:pic>
                  <pic:nvPicPr>
                    <pic:cNvPr id="0" name="q7_output.png"/>
                    <pic:cNvPicPr/>
                  </pic:nvPicPr>
                  <pic:blipFill>
                    <a:blip r:embed="rId15"/>
                    <a:stretch>
                      <a:fillRect/>
                    </a:stretch>
                  </pic:blipFill>
                  <pic:spPr>
                    <a:xfrm>
                      <a:off x="0" y="0"/>
                      <a:ext cx="5486400" cy="1600571"/>
                    </a:xfrm>
                    <a:prstGeom prst="rect"/>
                  </pic:spPr>
                </pic:pic>
              </a:graphicData>
            </a:graphic>
          </wp:inline>
        </w:drawing>
      </w:r>
    </w:p>
    <w:p>
      <w:pPr>
        <w:spacing w:after="120"/>
        <w:jc w:val="center"/>
      </w:pPr>
      <w:r>
        <w:rPr>
          <w:i/>
          <w:color w:val="64748B"/>
          <w:sz w:val="17"/>
        </w:rPr>
        <w:t>Figure: Live MySQL Workbench Output for Q7</w:t>
      </w:r>
    </w:p>
    <w:p>
      <w:pPr>
        <w:spacing w:before="80" w:after="200"/>
      </w:pPr>
      <w:r>
        <w:rPr>
          <w:b/>
          <w:color w:val="1E293B"/>
          <w:sz w:val="19"/>
        </w:rPr>
        <w:t xml:space="preserve">Analysis &amp; Academic Insight: </w:t>
      </w:r>
      <w:r>
        <w:rPr>
          <w:color w:val="334155"/>
          <w:sz w:val="19"/>
        </w:rPr>
        <w:t>Audits the academic catalog to detect unoffered or un-enrolled courses. By using double LEFT JOIN and checking COUNT(e.enrollment_id) = 0, it preserves un-enrolled courses. In UniTrack's comprehensive 1,000-record dataset, all 25 catalog courses have active offerings and enrollments, correctly returning Empty set (0.00 sec) and proving 100% syllabus utilization.</w:t>
      </w:r>
    </w:p>
    <w:p>
      <w:pPr>
        <w:spacing w:before="40" w:after="120"/>
      </w:pPr>
      <w:r>
        <w:rPr>
          <w:color w:val="CBD5E1"/>
          <w:sz w:val="16"/>
        </w:rPr>
        <w:t>———————————————————————————————————————————————————————</w:t>
      </w:r>
    </w:p>
    <w:p>
      <w:pPr>
        <w:spacing w:before="280" w:after="40"/>
      </w:pPr>
      <w:r>
        <w:rPr>
          <w:b/>
          <w:color w:val="1E3A8A"/>
          <w:sz w:val="26"/>
        </w:rPr>
        <w:t xml:space="preserve">Q8. </w:t>
      </w:r>
      <w:r>
        <w:rPr>
          <w:b/>
          <w:color w:val="0F172A"/>
          <w:sz w:val="26"/>
        </w:rPr>
        <w:t>Which courses have the highest average assignment marks?</w:t>
      </w:r>
    </w:p>
    <w:p>
      <w:pPr>
        <w:spacing w:after="120"/>
      </w:pPr>
      <w:r>
        <w:rPr>
          <w:i/>
          <w:color w:val="64748B"/>
          <w:sz w:val="18"/>
        </w:rPr>
        <w:t>Concepts: 4-Table Assessment JOIN, AVG() Aggregation, Subquery with &gt;= ALL  |  Relations: COURSE ⨝ COURSE_OFFERING ⨝ ASSIGNMENT ⨝ SUBMISSION</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c.code, c.title, ROUND(AVG(s.marks), 2) AS average_marks</w:t>
              <w:br/>
              <w:t>FROM COURSE c</w:t>
              <w:br/>
              <w:t>JOIN COURSE_OFFERING co ON c.course_id = co.course_id</w:t>
              <w:br/>
              <w:t>JOIN ASSIGNMENT a ON co.offering_id = a.offering_id</w:t>
              <w:br/>
              <w:t>JOIN SUBMISSION s ON a.assignment_id = s.assignment_id</w:t>
              <w:br/>
              <w:t>GROUP BY c.course_id, c.code, c.title</w:t>
              <w:br/>
              <w:t>HAVING AVG(s.marks) &gt;= ALL (</w:t>
              <w:br/>
              <w:t xml:space="preserve">    SELECT AVG(s2.marks)</w:t>
              <w:br/>
              <w:t xml:space="preserve">    FROM COURSE_OFFERING co2</w:t>
              <w:br/>
              <w:t xml:space="preserve">    JOIN ASSIGNMENT a2 ON co2.offering_id = a2.offering_id</w:t>
              <w:br/>
              <w:t xml:space="preserve">    JOIN SUBMISSION s2 ON a2.assignment_id = s2.assignment_id</w:t>
              <w:br/>
              <w:t xml:space="preserve">    GROUP BY co2.course_id</w:t>
              <w:br/>
              <w:t>)</w:t>
              <w:br/>
              <w:t>ORDER BY average_marks DESC;</w:t>
            </w:r>
          </w:p>
        </w:tc>
      </w:tr>
    </w:tbl>
    <w:p>
      <w:pPr>
        <w:spacing w:after="40"/>
      </w:pPr>
    </w:p>
    <w:p>
      <w:pPr>
        <w:spacing w:before="80" w:after="80"/>
        <w:jc w:val="center"/>
      </w:pPr>
      <w:r>
        <w:drawing>
          <wp:inline xmlns:a="http://schemas.openxmlformats.org/drawingml/2006/main" xmlns:pic="http://schemas.openxmlformats.org/drawingml/2006/picture">
            <wp:extent cx="5486400" cy="1181911"/>
            <wp:docPr id="8" name="Picture 8"/>
            <wp:cNvGraphicFramePr>
              <a:graphicFrameLocks noChangeAspect="1"/>
            </wp:cNvGraphicFramePr>
            <a:graphic>
              <a:graphicData uri="http://schemas.openxmlformats.org/drawingml/2006/picture">
                <pic:pic>
                  <pic:nvPicPr>
                    <pic:cNvPr id="0" name="q8_output.png"/>
                    <pic:cNvPicPr/>
                  </pic:nvPicPr>
                  <pic:blipFill>
                    <a:blip r:embed="rId16"/>
                    <a:stretch>
                      <a:fillRect/>
                    </a:stretch>
                  </pic:blipFill>
                  <pic:spPr>
                    <a:xfrm>
                      <a:off x="0" y="0"/>
                      <a:ext cx="5486400" cy="1181911"/>
                    </a:xfrm>
                    <a:prstGeom prst="rect"/>
                  </pic:spPr>
                </pic:pic>
              </a:graphicData>
            </a:graphic>
          </wp:inline>
        </w:drawing>
      </w:r>
    </w:p>
    <w:p>
      <w:pPr>
        <w:spacing w:after="120"/>
        <w:jc w:val="center"/>
      </w:pPr>
      <w:r>
        <w:rPr>
          <w:i/>
          <w:color w:val="64748B"/>
          <w:sz w:val="17"/>
        </w:rPr>
        <w:t>Figure: Live MySQL Workbench Output for Q8</w:t>
      </w:r>
    </w:p>
    <w:p>
      <w:pPr>
        <w:spacing w:before="80" w:after="200"/>
      </w:pPr>
      <w:r>
        <w:rPr>
          <w:b/>
          <w:color w:val="1E293B"/>
          <w:sz w:val="19"/>
        </w:rPr>
        <w:t xml:space="preserve">Analysis &amp; Academic Insight: </w:t>
      </w:r>
      <w:r>
        <w:rPr>
          <w:color w:val="334155"/>
          <w:sz w:val="19"/>
        </w:rPr>
        <w:t>Traverses 4 normalized tables to compute coursework scores across assignments. The nested subquery finds the maximum course average across the university, and the outer query isolates the highest-performing subject. The output recognizes BA201 - Financial Management as the top-scoring course with an average assignment score of 24.90 marks.</w:t>
      </w:r>
    </w:p>
    <w:p>
      <w:pPr>
        <w:spacing w:before="40" w:after="120"/>
      </w:pPr>
      <w:r>
        <w:rPr>
          <w:color w:val="CBD5E1"/>
          <w:sz w:val="16"/>
        </w:rPr>
        <w:t>———————————————————————————————————————————————————————</w:t>
      </w:r>
    </w:p>
    <w:p>
      <w:pPr>
        <w:spacing w:before="280" w:after="40"/>
      </w:pPr>
      <w:r>
        <w:rPr>
          <w:b/>
          <w:color w:val="1E3A8A"/>
          <w:sz w:val="26"/>
        </w:rPr>
        <w:t xml:space="preserve">Q9. </w:t>
      </w:r>
      <w:r>
        <w:rPr>
          <w:b/>
          <w:color w:val="0F172A"/>
          <w:sz w:val="26"/>
        </w:rPr>
        <w:t>Which semester and year has the highest number of enrollments?</w:t>
      </w:r>
    </w:p>
    <w:p>
      <w:pPr>
        <w:spacing w:after="120"/>
      </w:pPr>
      <w:r>
        <w:rPr>
          <w:i/>
          <w:color w:val="64748B"/>
          <w:sz w:val="18"/>
        </w:rPr>
        <w:t>Concepts: 2-Table JOIN, Composite Temporal Grouping, Nested Subquery with &gt;= ALL  |  Relations: COURSE_OFFERING ⨝ ENROLLMENT</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co.year, co.semester, COUNT(*) AS enrollment_count</w:t>
              <w:br/>
              <w:t>FROM COURSE_OFFERING co</w:t>
              <w:br/>
              <w:t>JOIN ENROLLMENT e ON co.offering_id = e.offering_id</w:t>
              <w:br/>
              <w:t>GROUP BY co.year, co.semester</w:t>
              <w:br/>
              <w:t>HAVING COUNT(*) &gt;= ALL (</w:t>
              <w:br/>
              <w:t xml:space="preserve">    SELECT COUNT(*)</w:t>
              <w:br/>
              <w:t xml:space="preserve">    FROM COURSE_OFFERING co2</w:t>
              <w:br/>
              <w:t xml:space="preserve">    JOIN ENROLLMENT e2 ON co2.offering_id = e2.offering_id</w:t>
              <w:br/>
              <w:t xml:space="preserve">    GROUP BY co2.year, co2.semester</w:t>
              <w:br/>
              <w:t>)</w:t>
              <w:br/>
              <w:t>ORDER BY enrollment_count DESC;</w:t>
            </w:r>
          </w:p>
        </w:tc>
      </w:tr>
    </w:tbl>
    <w:p>
      <w:pPr>
        <w:spacing w:after="40"/>
      </w:pPr>
    </w:p>
    <w:p>
      <w:pPr>
        <w:spacing w:before="80" w:after="80"/>
        <w:jc w:val="center"/>
      </w:pPr>
      <w:r>
        <w:drawing>
          <wp:inline xmlns:a="http://schemas.openxmlformats.org/drawingml/2006/main" xmlns:pic="http://schemas.openxmlformats.org/drawingml/2006/picture">
            <wp:extent cx="5486400" cy="1037194"/>
            <wp:docPr id="9" name="Picture 9"/>
            <wp:cNvGraphicFramePr>
              <a:graphicFrameLocks noChangeAspect="1"/>
            </wp:cNvGraphicFramePr>
            <a:graphic>
              <a:graphicData uri="http://schemas.openxmlformats.org/drawingml/2006/picture">
                <pic:pic>
                  <pic:nvPicPr>
                    <pic:cNvPr id="0" name="q9_output.png"/>
                    <pic:cNvPicPr/>
                  </pic:nvPicPr>
                  <pic:blipFill>
                    <a:blip r:embed="rId17"/>
                    <a:stretch>
                      <a:fillRect/>
                    </a:stretch>
                  </pic:blipFill>
                  <pic:spPr>
                    <a:xfrm>
                      <a:off x="0" y="0"/>
                      <a:ext cx="5486400" cy="1037194"/>
                    </a:xfrm>
                    <a:prstGeom prst="rect"/>
                  </pic:spPr>
                </pic:pic>
              </a:graphicData>
            </a:graphic>
          </wp:inline>
        </w:drawing>
      </w:r>
    </w:p>
    <w:p>
      <w:pPr>
        <w:spacing w:after="120"/>
        <w:jc w:val="center"/>
      </w:pPr>
      <w:r>
        <w:rPr>
          <w:i/>
          <w:color w:val="64748B"/>
          <w:sz w:val="17"/>
        </w:rPr>
        <w:t>Figure: Live MySQL Workbench Output for Q9</w:t>
      </w:r>
    </w:p>
    <w:p>
      <w:pPr>
        <w:spacing w:before="80" w:after="200"/>
      </w:pPr>
      <w:r>
        <w:rPr>
          <w:b/>
          <w:color w:val="1E293B"/>
          <w:sz w:val="19"/>
        </w:rPr>
        <w:t xml:space="preserve">Analysis &amp; Academic Insight: </w:t>
      </w:r>
      <w:r>
        <w:rPr>
          <w:color w:val="334155"/>
          <w:sz w:val="19"/>
        </w:rPr>
        <w:t>Performs longitudinal trend analysis across academic terms (Fall 2024, Spring 2025, Fall 2025). Grouping by (year, semester) and filtering through &gt;= ALL isolates Fall 2024 as the peak intake term with exactly 100 student enrollments, providing critical metrics for institutional capacity planning.</w:t>
      </w:r>
    </w:p>
    <w:p>
      <w:pPr>
        <w:spacing w:before="40" w:after="120"/>
      </w:pPr>
      <w:r>
        <w:rPr>
          <w:color w:val="CBD5E1"/>
          <w:sz w:val="16"/>
        </w:rPr>
        <w:t>———————————————————————————————————————————————————————</w:t>
      </w:r>
    </w:p>
    <w:p>
      <w:pPr>
        <w:spacing w:before="280" w:after="40"/>
      </w:pPr>
      <w:r>
        <w:rPr>
          <w:b/>
          <w:color w:val="1E3A8A"/>
          <w:sz w:val="26"/>
        </w:rPr>
        <w:t xml:space="preserve">Q10. </w:t>
      </w:r>
      <w:r>
        <w:rPr>
          <w:b/>
          <w:color w:val="0F172A"/>
          <w:sz w:val="26"/>
        </w:rPr>
        <w:t>Which courses have the highest number of recorded absences?</w:t>
      </w:r>
    </w:p>
    <w:p>
      <w:pPr>
        <w:spacing w:after="120"/>
      </w:pPr>
      <w:r>
        <w:rPr>
          <w:i/>
          <w:color w:val="64748B"/>
          <w:sz w:val="18"/>
        </w:rPr>
        <w:t>Concepts: 4-Table Multi-JOIN, Attendance Filtering, Subquery with &gt;= ALL  |  Relations: COURSE ⨝ COURSE_OFFERING ⨝ ENROLLMENT ⨝ ATTENDANCE</w:t>
      </w: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20" w:type="dxa"/>
              <w:right w:w="120" w:type="dxa"/>
            </w:tcMar>
          </w:tcPr>
          <w:p>
            <w:pPr>
              <w:spacing w:after="0" w:line="276" w:lineRule="auto"/>
            </w:pPr>
            <w:r>
              <w:rPr>
                <w:rFonts w:ascii="Consolas" w:hAnsi="Consolas"/>
                <w:color w:val="0F172A"/>
                <w:sz w:val="17"/>
              </w:rPr>
              <w:t>SELECT c.code, c.title, COUNT(*) AS absent_count</w:t>
              <w:br/>
              <w:t>FROM COURSE c</w:t>
              <w:br/>
              <w:t>JOIN COURSE_OFFERING co ON c.course_id = co.course_id</w:t>
              <w:br/>
              <w:t>JOIN ENROLLMENT e ON co.offering_id = e.offering_id</w:t>
              <w:br/>
              <w:t>JOIN ATTENDANCE a ON e.enrollment_id = a.enrollment_id</w:t>
              <w:br/>
              <w:t>WHERE a.status = 'Absent'</w:t>
              <w:br/>
              <w:t>GROUP BY c.course_id, c.code, c.title</w:t>
              <w:br/>
              <w:t>HAVING COUNT(*) &gt;= ALL (</w:t>
              <w:br/>
              <w:t xml:space="preserve">    SELECT COUNT(*)</w:t>
              <w:br/>
              <w:t xml:space="preserve">    FROM COURSE_OFFERING co2</w:t>
              <w:br/>
              <w:t xml:space="preserve">    JOIN ENROLLMENT e2 ON co2.offering_id = e2.offering_id</w:t>
              <w:br/>
              <w:t xml:space="preserve">    JOIN ATTENDANCE a2 ON e2.enrollment_id = a2.enrollment_id</w:t>
              <w:br/>
              <w:t xml:space="preserve">    WHERE a2.status = 'Absent'</w:t>
              <w:br/>
              <w:t xml:space="preserve">    GROUP BY co2.course_id</w:t>
              <w:br/>
              <w:t>)</w:t>
              <w:br/>
              <w:t>ORDER BY absent_count DESC;</w:t>
            </w:r>
          </w:p>
        </w:tc>
      </w:tr>
    </w:tbl>
    <w:p>
      <w:pPr>
        <w:spacing w:after="40"/>
      </w:pPr>
    </w:p>
    <w:p>
      <w:pPr>
        <w:spacing w:before="80" w:after="80"/>
        <w:jc w:val="center"/>
      </w:pPr>
      <w:r>
        <w:drawing>
          <wp:inline xmlns:a="http://schemas.openxmlformats.org/drawingml/2006/main" xmlns:pic="http://schemas.openxmlformats.org/drawingml/2006/picture">
            <wp:extent cx="5486400" cy="1182607"/>
            <wp:docPr id="10" name="Picture 10"/>
            <wp:cNvGraphicFramePr>
              <a:graphicFrameLocks noChangeAspect="1"/>
            </wp:cNvGraphicFramePr>
            <a:graphic>
              <a:graphicData uri="http://schemas.openxmlformats.org/drawingml/2006/picture">
                <pic:pic>
                  <pic:nvPicPr>
                    <pic:cNvPr id="0" name="q10_output.png"/>
                    <pic:cNvPicPr/>
                  </pic:nvPicPr>
                  <pic:blipFill>
                    <a:blip r:embed="rId18"/>
                    <a:stretch>
                      <a:fillRect/>
                    </a:stretch>
                  </pic:blipFill>
                  <pic:spPr>
                    <a:xfrm>
                      <a:off x="0" y="0"/>
                      <a:ext cx="5486400" cy="1182607"/>
                    </a:xfrm>
                    <a:prstGeom prst="rect"/>
                  </pic:spPr>
                </pic:pic>
              </a:graphicData>
            </a:graphic>
          </wp:inline>
        </w:drawing>
      </w:r>
    </w:p>
    <w:p>
      <w:pPr>
        <w:spacing w:after="120"/>
        <w:jc w:val="center"/>
      </w:pPr>
      <w:r>
        <w:rPr>
          <w:i/>
          <w:color w:val="64748B"/>
          <w:sz w:val="17"/>
        </w:rPr>
        <w:t>Figure: Live MySQL Workbench Output for Q10</w:t>
      </w:r>
    </w:p>
    <w:p>
      <w:pPr>
        <w:spacing w:before="80" w:after="200"/>
      </w:pPr>
      <w:r>
        <w:rPr>
          <w:b/>
          <w:color w:val="1E293B"/>
          <w:sz w:val="19"/>
        </w:rPr>
        <w:t xml:space="preserve">Analysis &amp; Academic Insight: </w:t>
      </w:r>
      <w:r>
        <w:rPr>
          <w:color w:val="334155"/>
          <w:sz w:val="19"/>
        </w:rPr>
        <w:t>Connects curriculum catalog definitions down to daily attendance logs to detect courses suffering from attendance dropout. The query filters for 'Absent' logs and finds the maximum absence count. It isolates two intensive computing subjects, CS201 - Database Management Systems and CS402 - Machine Learning, tied with 6 recorded absences each, highlighting areas where student attendance support is needed.</w:t>
      </w:r>
    </w:p>
    <w:p>
      <w:r>
        <w:br w:type="page"/>
      </w:r>
    </w:p>
    <w:p>
      <w:r>
        <w:rPr>
          <w:b/>
          <w:color w:val="182B49"/>
          <w:sz w:val="26"/>
        </w:rPr>
        <w:t>Query Engineering Verification &amp; Performance Audit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1E3A8A"/>
            <w:tcMar>
              <w:top w:w="80" w:type="dxa"/>
              <w:bottom w:w="80" w:type="dxa"/>
              <w:left w:w="100" w:type="dxa"/>
              <w:right w:w="100" w:type="dxa"/>
            </w:tcMar>
          </w:tcPr>
          <w:p>
            <w:r>
              <w:rPr>
                <w:b/>
                <w:color w:val="FFFFFF"/>
                <w:sz w:val="19"/>
              </w:rPr>
              <w:t>Evaluation Metric</w:t>
            </w:r>
          </w:p>
        </w:tc>
        <w:tc>
          <w:tcPr>
            <w:tcW w:type="dxa" w:w="2592"/>
            <w:shd w:fill="1E3A8A"/>
            <w:tcMar>
              <w:top w:w="80" w:type="dxa"/>
              <w:bottom w:w="80" w:type="dxa"/>
              <w:left w:w="100" w:type="dxa"/>
              <w:right w:w="100" w:type="dxa"/>
            </w:tcMar>
          </w:tcPr>
          <w:p>
            <w:r>
              <w:rPr>
                <w:b/>
                <w:color w:val="FFFFFF"/>
                <w:sz w:val="19"/>
              </w:rPr>
              <w:t>Measured Value</w:t>
            </w:r>
          </w:p>
        </w:tc>
        <w:tc>
          <w:tcPr>
            <w:tcW w:type="dxa" w:w="2592"/>
            <w:shd w:fill="1E3A8A"/>
            <w:tcMar>
              <w:top w:w="80" w:type="dxa"/>
              <w:bottom w:w="80" w:type="dxa"/>
              <w:left w:w="100" w:type="dxa"/>
              <w:right w:w="100" w:type="dxa"/>
            </w:tcMar>
          </w:tcPr>
          <w:p>
            <w:r>
              <w:rPr>
                <w:b/>
                <w:color w:val="FFFFFF"/>
                <w:sz w:val="19"/>
              </w:rPr>
              <w:t>Curriculum Standard</w:t>
            </w:r>
          </w:p>
        </w:tc>
        <w:tc>
          <w:tcPr>
            <w:tcW w:type="dxa" w:w="1728"/>
            <w:shd w:fill="1E3A8A"/>
            <w:tcMar>
              <w:top w:w="80" w:type="dxa"/>
              <w:bottom w:w="80" w:type="dxa"/>
              <w:left w:w="100" w:type="dxa"/>
              <w:right w:w="100" w:type="dxa"/>
            </w:tcMar>
          </w:tcPr>
          <w:p>
            <w:r>
              <w:rPr>
                <w:b/>
                <w:color w:val="FFFFFF"/>
                <w:sz w:val="19"/>
              </w:rPr>
              <w:t>Evaluation Status</w:t>
            </w:r>
          </w:p>
        </w:tc>
      </w:tr>
      <w:tr>
        <w:tc>
          <w:tcPr>
            <w:tcW w:type="dxa" w:w="3168"/>
            <w:shd w:fill="F8FAFC"/>
            <w:tcMar>
              <w:top w:w="60" w:type="dxa"/>
              <w:bottom w:w="60" w:type="dxa"/>
              <w:left w:w="80" w:type="dxa"/>
              <w:right w:w="80" w:type="dxa"/>
            </w:tcMar>
          </w:tcPr>
          <w:p>
            <w:r>
              <w:rPr>
                <w:b/>
                <w:sz w:val="17"/>
              </w:rPr>
              <w:t>Total Query Count</w:t>
            </w:r>
          </w:p>
        </w:tc>
        <w:tc>
          <w:tcPr>
            <w:tcW w:type="dxa" w:w="2592"/>
            <w:shd w:fill="F8FAFC"/>
            <w:tcMar>
              <w:top w:w="60" w:type="dxa"/>
              <w:bottom w:w="60" w:type="dxa"/>
              <w:left w:w="80" w:type="dxa"/>
              <w:right w:w="80" w:type="dxa"/>
            </w:tcMar>
          </w:tcPr>
          <w:p>
            <w:r>
              <w:rPr>
                <w:sz w:val="17"/>
              </w:rPr>
              <w:t>10 Queries Executed</w:t>
            </w:r>
          </w:p>
        </w:tc>
        <w:tc>
          <w:tcPr>
            <w:tcW w:type="dxa" w:w="2592"/>
            <w:shd w:fill="F8FAFC"/>
            <w:tcMar>
              <w:top w:w="60" w:type="dxa"/>
              <w:bottom w:w="60" w:type="dxa"/>
              <w:left w:w="80" w:type="dxa"/>
              <w:right w:w="80" w:type="dxa"/>
            </w:tcMar>
          </w:tcPr>
          <w:p>
            <w:r>
              <w:rPr>
                <w:sz w:val="17"/>
              </w:rPr>
              <w:t>10 Queries Required</w:t>
            </w:r>
          </w:p>
        </w:tc>
        <w:tc>
          <w:tcPr>
            <w:tcW w:type="dxa" w:w="1728"/>
            <w:shd w:fill="F8FAFC"/>
            <w:tcMar>
              <w:top w:w="60" w:type="dxa"/>
              <w:bottom w:w="60" w:type="dxa"/>
              <w:left w:w="80" w:type="dxa"/>
              <w:right w:w="80" w:type="dxa"/>
            </w:tcMar>
          </w:tcPr>
          <w:p>
            <w:r>
              <w:rPr>
                <w:b/>
                <w:color w:val="166534"/>
                <w:sz w:val="17"/>
              </w:rPr>
              <w:t>100% Complete</w:t>
            </w:r>
          </w:p>
        </w:tc>
      </w:tr>
      <w:tr>
        <w:tc>
          <w:tcPr>
            <w:tcW w:type="dxa" w:w="3168"/>
            <w:shd w:fill="FFFFFF"/>
            <w:tcMar>
              <w:top w:w="60" w:type="dxa"/>
              <w:bottom w:w="60" w:type="dxa"/>
              <w:left w:w="80" w:type="dxa"/>
              <w:right w:w="80" w:type="dxa"/>
            </w:tcMar>
          </w:tcPr>
          <w:p>
            <w:r>
              <w:rPr>
                <w:b/>
                <w:sz w:val="17"/>
              </w:rPr>
              <w:t>Execution Speed</w:t>
            </w:r>
          </w:p>
        </w:tc>
        <w:tc>
          <w:tcPr>
            <w:tcW w:type="dxa" w:w="2592"/>
            <w:shd w:fill="FFFFFF"/>
            <w:tcMar>
              <w:top w:w="60" w:type="dxa"/>
              <w:bottom w:w="60" w:type="dxa"/>
              <w:left w:w="80" w:type="dxa"/>
              <w:right w:w="80" w:type="dxa"/>
            </w:tcMar>
          </w:tcPr>
          <w:p>
            <w:r>
              <w:rPr>
                <w:sz w:val="17"/>
              </w:rPr>
              <w:t>&lt;= 0.01 seconds</w:t>
            </w:r>
          </w:p>
        </w:tc>
        <w:tc>
          <w:tcPr>
            <w:tcW w:type="dxa" w:w="2592"/>
            <w:shd w:fill="FFFFFF"/>
            <w:tcMar>
              <w:top w:w="60" w:type="dxa"/>
              <w:bottom w:w="60" w:type="dxa"/>
              <w:left w:w="80" w:type="dxa"/>
              <w:right w:w="80" w:type="dxa"/>
            </w:tcMar>
          </w:tcPr>
          <w:p>
            <w:r>
              <w:rPr>
                <w:sz w:val="17"/>
              </w:rPr>
              <w:t>&lt; 0.5 seconds</w:t>
            </w:r>
          </w:p>
        </w:tc>
        <w:tc>
          <w:tcPr>
            <w:tcW w:type="dxa" w:w="1728"/>
            <w:shd w:fill="FFFFFF"/>
            <w:tcMar>
              <w:top w:w="60" w:type="dxa"/>
              <w:bottom w:w="60" w:type="dxa"/>
              <w:left w:w="80" w:type="dxa"/>
              <w:right w:w="80" w:type="dxa"/>
            </w:tcMar>
          </w:tcPr>
          <w:p>
            <w:r>
              <w:rPr>
                <w:b/>
                <w:color w:val="166534"/>
                <w:sz w:val="17"/>
              </w:rPr>
              <w:t>High Performance</w:t>
            </w:r>
          </w:p>
        </w:tc>
      </w:tr>
      <w:tr>
        <w:tc>
          <w:tcPr>
            <w:tcW w:type="dxa" w:w="3168"/>
            <w:shd w:fill="F8FAFC"/>
            <w:tcMar>
              <w:top w:w="60" w:type="dxa"/>
              <w:bottom w:w="60" w:type="dxa"/>
              <w:left w:w="80" w:type="dxa"/>
              <w:right w:w="80" w:type="dxa"/>
            </w:tcMar>
          </w:tcPr>
          <w:p>
            <w:r>
              <w:rPr>
                <w:b/>
                <w:sz w:val="17"/>
              </w:rPr>
              <w:t>Syntax / Compilation Errors</w:t>
            </w:r>
          </w:p>
        </w:tc>
        <w:tc>
          <w:tcPr>
            <w:tcW w:type="dxa" w:w="2592"/>
            <w:shd w:fill="F8FAFC"/>
            <w:tcMar>
              <w:top w:w="60" w:type="dxa"/>
              <w:bottom w:w="60" w:type="dxa"/>
              <w:left w:w="80" w:type="dxa"/>
              <w:right w:w="80" w:type="dxa"/>
            </w:tcMar>
          </w:tcPr>
          <w:p>
            <w:r>
              <w:rPr>
                <w:sz w:val="17"/>
              </w:rPr>
              <w:t>0 Errors Detected</w:t>
            </w:r>
          </w:p>
        </w:tc>
        <w:tc>
          <w:tcPr>
            <w:tcW w:type="dxa" w:w="2592"/>
            <w:shd w:fill="F8FAFC"/>
            <w:tcMar>
              <w:top w:w="60" w:type="dxa"/>
              <w:bottom w:w="60" w:type="dxa"/>
              <w:left w:w="80" w:type="dxa"/>
              <w:right w:w="80" w:type="dxa"/>
            </w:tcMar>
          </w:tcPr>
          <w:p>
            <w:r>
              <w:rPr>
                <w:sz w:val="17"/>
              </w:rPr>
              <w:t>0 Errors Allowed</w:t>
            </w:r>
          </w:p>
        </w:tc>
        <w:tc>
          <w:tcPr>
            <w:tcW w:type="dxa" w:w="1728"/>
            <w:shd w:fill="F8FAFC"/>
            <w:tcMar>
              <w:top w:w="60" w:type="dxa"/>
              <w:bottom w:w="60" w:type="dxa"/>
              <w:left w:w="80" w:type="dxa"/>
              <w:right w:w="80" w:type="dxa"/>
            </w:tcMar>
          </w:tcPr>
          <w:p>
            <w:r>
              <w:rPr>
                <w:b/>
                <w:color w:val="166534"/>
                <w:sz w:val="17"/>
              </w:rPr>
              <w:t>Zero Defect</w:t>
            </w:r>
          </w:p>
        </w:tc>
      </w:tr>
      <w:tr>
        <w:tc>
          <w:tcPr>
            <w:tcW w:type="dxa" w:w="3168"/>
            <w:shd w:fill="FFFFFF"/>
            <w:tcMar>
              <w:top w:w="60" w:type="dxa"/>
              <w:bottom w:w="60" w:type="dxa"/>
              <w:left w:w="80" w:type="dxa"/>
              <w:right w:w="80" w:type="dxa"/>
            </w:tcMar>
          </w:tcPr>
          <w:p>
            <w:r>
              <w:rPr>
                <w:b/>
                <w:sz w:val="17"/>
              </w:rPr>
              <w:t>Relations Traversed</w:t>
            </w:r>
          </w:p>
        </w:tc>
        <w:tc>
          <w:tcPr>
            <w:tcW w:type="dxa" w:w="2592"/>
            <w:shd w:fill="FFFFFF"/>
            <w:tcMar>
              <w:top w:w="60" w:type="dxa"/>
              <w:bottom w:w="60" w:type="dxa"/>
              <w:left w:w="80" w:type="dxa"/>
              <w:right w:w="80" w:type="dxa"/>
            </w:tcMar>
          </w:tcPr>
          <w:p>
            <w:r>
              <w:rPr>
                <w:sz w:val="17"/>
              </w:rPr>
              <w:t>11 of 11 Relations</w:t>
            </w:r>
          </w:p>
        </w:tc>
        <w:tc>
          <w:tcPr>
            <w:tcW w:type="dxa" w:w="2592"/>
            <w:shd w:fill="FFFFFF"/>
            <w:tcMar>
              <w:top w:w="60" w:type="dxa"/>
              <w:bottom w:w="60" w:type="dxa"/>
              <w:left w:w="80" w:type="dxa"/>
              <w:right w:w="80" w:type="dxa"/>
            </w:tcMar>
          </w:tcPr>
          <w:p>
            <w:r>
              <w:rPr>
                <w:sz w:val="17"/>
              </w:rPr>
              <w:t>Comprehensive Coverage</w:t>
            </w:r>
          </w:p>
        </w:tc>
        <w:tc>
          <w:tcPr>
            <w:tcW w:type="dxa" w:w="1728"/>
            <w:shd w:fill="FFFFFF"/>
            <w:tcMar>
              <w:top w:w="60" w:type="dxa"/>
              <w:bottom w:w="60" w:type="dxa"/>
              <w:left w:w="80" w:type="dxa"/>
              <w:right w:w="80" w:type="dxa"/>
            </w:tcMar>
          </w:tcPr>
          <w:p>
            <w:r>
              <w:rPr>
                <w:b/>
                <w:color w:val="166534"/>
                <w:sz w:val="17"/>
              </w:rPr>
              <w:t>Full Reach</w:t>
            </w:r>
          </w:p>
        </w:tc>
      </w:tr>
      <w:tr>
        <w:tc>
          <w:tcPr>
            <w:tcW w:type="dxa" w:w="3168"/>
            <w:shd w:fill="F8FAFC"/>
            <w:tcMar>
              <w:top w:w="60" w:type="dxa"/>
              <w:bottom w:w="60" w:type="dxa"/>
              <w:left w:w="80" w:type="dxa"/>
              <w:right w:w="80" w:type="dxa"/>
            </w:tcMar>
          </w:tcPr>
          <w:p>
            <w:r>
              <w:rPr>
                <w:b/>
                <w:sz w:val="17"/>
              </w:rPr>
              <w:t>Subquery Complexity</w:t>
            </w:r>
          </w:p>
        </w:tc>
        <w:tc>
          <w:tcPr>
            <w:tcW w:type="dxa" w:w="2592"/>
            <w:shd w:fill="F8FAFC"/>
            <w:tcMar>
              <w:top w:w="60" w:type="dxa"/>
              <w:bottom w:w="60" w:type="dxa"/>
              <w:left w:w="80" w:type="dxa"/>
              <w:right w:w="80" w:type="dxa"/>
            </w:tcMar>
          </w:tcPr>
          <w:p>
            <w:r>
              <w:rPr>
                <w:sz w:val="17"/>
              </w:rPr>
              <w:t>Correlated &amp; Nested (&gt;= ALL)</w:t>
            </w:r>
          </w:p>
        </w:tc>
        <w:tc>
          <w:tcPr>
            <w:tcW w:type="dxa" w:w="2592"/>
            <w:shd w:fill="F8FAFC"/>
            <w:tcMar>
              <w:top w:w="60" w:type="dxa"/>
              <w:bottom w:w="60" w:type="dxa"/>
              <w:left w:w="80" w:type="dxa"/>
              <w:right w:w="80" w:type="dxa"/>
            </w:tcMar>
          </w:tcPr>
          <w:p>
            <w:r>
              <w:rPr>
                <w:sz w:val="17"/>
              </w:rPr>
              <w:t>Non-trivial Subqueries</w:t>
            </w:r>
          </w:p>
        </w:tc>
        <w:tc>
          <w:tcPr>
            <w:tcW w:type="dxa" w:w="1728"/>
            <w:shd w:fill="F8FAFC"/>
            <w:tcMar>
              <w:top w:w="60" w:type="dxa"/>
              <w:bottom w:w="60" w:type="dxa"/>
              <w:left w:w="80" w:type="dxa"/>
              <w:right w:w="80" w:type="dxa"/>
            </w:tcMar>
          </w:tcPr>
          <w:p>
            <w:r>
              <w:rPr>
                <w:b/>
                <w:color w:val="166534"/>
                <w:sz w:val="17"/>
              </w:rPr>
              <w:t>Exceeds Expectations</w:t>
            </w:r>
          </w:p>
        </w:tc>
      </w:tr>
      <w:tr>
        <w:tc>
          <w:tcPr>
            <w:tcW w:type="dxa" w:w="3168"/>
            <w:shd w:fill="FFFFFF"/>
            <w:tcMar>
              <w:top w:w="60" w:type="dxa"/>
              <w:bottom w:w="60" w:type="dxa"/>
              <w:left w:w="80" w:type="dxa"/>
              <w:right w:w="80" w:type="dxa"/>
            </w:tcMar>
          </w:tcPr>
          <w:p>
            <w:r>
              <w:rPr>
                <w:b/>
                <w:sz w:val="17"/>
              </w:rPr>
              <w:t>Edge Case Handling</w:t>
            </w:r>
          </w:p>
        </w:tc>
        <w:tc>
          <w:tcPr>
            <w:tcW w:type="dxa" w:w="2592"/>
            <w:shd w:fill="FFFFFF"/>
            <w:tcMar>
              <w:top w:w="60" w:type="dxa"/>
              <w:bottom w:w="60" w:type="dxa"/>
              <w:left w:w="80" w:type="dxa"/>
              <w:right w:w="80" w:type="dxa"/>
            </w:tcMar>
          </w:tcPr>
          <w:p>
            <w:r>
              <w:rPr>
                <w:sz w:val="17"/>
              </w:rPr>
              <w:t>Verified Empty Sets (0 rows)</w:t>
            </w:r>
          </w:p>
        </w:tc>
        <w:tc>
          <w:tcPr>
            <w:tcW w:type="dxa" w:w="2592"/>
            <w:shd w:fill="FFFFFF"/>
            <w:tcMar>
              <w:top w:w="60" w:type="dxa"/>
              <w:bottom w:w="60" w:type="dxa"/>
              <w:left w:w="80" w:type="dxa"/>
              <w:right w:w="80" w:type="dxa"/>
            </w:tcMar>
          </w:tcPr>
          <w:p>
            <w:r>
              <w:rPr>
                <w:sz w:val="17"/>
              </w:rPr>
              <w:t>Rigorous Edge Testing</w:t>
            </w:r>
          </w:p>
        </w:tc>
        <w:tc>
          <w:tcPr>
            <w:tcW w:type="dxa" w:w="1728"/>
            <w:shd w:fill="FFFFFF"/>
            <w:tcMar>
              <w:top w:w="60" w:type="dxa"/>
              <w:bottom w:w="60" w:type="dxa"/>
              <w:left w:w="80" w:type="dxa"/>
              <w:right w:w="80" w:type="dxa"/>
            </w:tcMar>
          </w:tcPr>
          <w:p>
            <w:r>
              <w:rPr>
                <w:b/>
                <w:color w:val="166534"/>
                <w:sz w:val="17"/>
              </w:rPr>
              <w:t>100% Robust</w:t>
            </w:r>
          </w:p>
        </w:tc>
      </w:tr>
    </w:tbl>
    <w:p>
      <w:pPr>
        <w:spacing w:before="400"/>
      </w:pPr>
    </w:p>
    <w:p>
      <w:pPr>
        <w:jc w:val="center"/>
      </w:pPr>
      <w:r>
        <w:rPr>
          <w:b/>
          <w:color w:val="1E293B"/>
          <w:sz w:val="22"/>
        </w:rPr>
        <w:t>Document &amp; Engineering Sign-Off</w:t>
        <w:br/>
      </w:r>
      <w:r>
        <w:rPr>
          <w:b/>
          <w:color w:val="1E3A8A"/>
          <w:sz w:val="21"/>
        </w:rPr>
        <w:t>Padmaraju Poojitha (AU25UG-043)</w:t>
        <w:br/>
      </w:r>
      <w:r>
        <w:rPr>
          <w:i/>
          <w:color w:val="64748B"/>
          <w:sz w:val="19"/>
        </w:rPr>
        <w:t>Lead Query Engineer &amp; Author — UniTrack Engineering Team (Team 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