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4"/>
        </w:rPr>
        <w:t>TestGen: Specification-Based Mutation Testing</w:t>
      </w:r>
    </w:p>
    <w:p>
      <w:pPr>
        <w:jc w:val="center"/>
      </w:pPr>
      <w:r>
        <w:rPr>
          <w:color w:val="303F9F"/>
          <w:sz w:val="28"/>
        </w:rPr>
        <w:t>Restaurant  ·  E-Commerce  Web Applications</w:t>
      </w:r>
    </w:p>
    <w:p>
      <w:pPr>
        <w:jc w:val="center"/>
      </w:pPr>
      <w:r>
        <w:rPr>
          <w:color w:val="303F9F"/>
          <w:sz w:val="22"/>
        </w:rPr>
        <w:t>Automated Bug Detection via Formal Specs, Symbolic Execution &amp; Z3 SMT Solving</w:t>
      </w:r>
    </w:p>
    <w:p/>
    <w:tbl>
      <w:tblPr>
        <w:tblStyle w:val="TableGrid"/>
        <w:tblW w:type="auto" w:w="0"/>
        <w:tblLook w:firstColumn="1" w:firstRow="1" w:lastColumn="0" w:lastRow="0" w:noHBand="0" w:noVBand="1" w:val="04A0"/>
      </w:tblPr>
      <w:tblGrid>
        <w:gridCol w:w="4873"/>
        <w:gridCol w:w="4873"/>
      </w:tblGrid>
      <w:tr>
        <w:tc>
          <w:tcPr>
            <w:tcW w:type="dxa" w:w="4873"/>
            <w:shd w:val="clear" w:color="auto" w:fill="e8eaf6"/>
          </w:tcPr>
          <w:p>
            <w:r>
              <w:rPr>
                <w:b/>
                <w:sz w:val="20"/>
              </w:rPr>
              <w:t>Backends Tested</w:t>
            </w:r>
          </w:p>
        </w:tc>
        <w:tc>
          <w:tcPr>
            <w:tcW w:type="dxa" w:w="4873"/>
            <w:shd w:val="clear" w:color="auto" w:fill="ffffff"/>
          </w:tcPr>
          <w:p>
            <w:r>
              <w:rPr>
                <w:sz w:val="20"/>
              </w:rPr>
              <w:t>2 (Node.js/Express + MongoDB)</w:t>
            </w:r>
          </w:p>
        </w:tc>
      </w:tr>
      <w:tr>
        <w:tc>
          <w:tcPr>
            <w:tcW w:type="dxa" w:w="4873"/>
            <w:shd w:val="clear" w:color="auto" w:fill="e8eaf6"/>
          </w:tcPr>
          <w:p>
            <w:r>
              <w:rPr>
                <w:b/>
                <w:sz w:val="20"/>
              </w:rPr>
              <w:t>Total Bugs Injected</w:t>
            </w:r>
          </w:p>
        </w:tc>
        <w:tc>
          <w:tcPr>
            <w:tcW w:type="dxa" w:w="4873"/>
            <w:shd w:val="clear" w:color="auto" w:fill="ffffff"/>
          </w:tcPr>
          <w:p>
            <w:r>
              <w:rPr>
                <w:sz w:val="20"/>
              </w:rPr>
              <w:t>16  (8 per backend)</w:t>
            </w:r>
          </w:p>
        </w:tc>
      </w:tr>
      <w:tr>
        <w:tc>
          <w:tcPr>
            <w:tcW w:type="dxa" w:w="4873"/>
            <w:shd w:val="clear" w:color="auto" w:fill="e8eaf6"/>
          </w:tcPr>
          <w:p>
            <w:r>
              <w:rPr>
                <w:b/>
                <w:sz w:val="20"/>
              </w:rPr>
              <w:t>Total Detected</w:t>
            </w:r>
          </w:p>
        </w:tc>
        <w:tc>
          <w:tcPr>
            <w:tcW w:type="dxa" w:w="4873"/>
            <w:shd w:val="clear" w:color="auto" w:fill="ffffff"/>
          </w:tcPr>
          <w:p>
            <w:r>
              <w:rPr>
                <w:sz w:val="20"/>
              </w:rPr>
              <w:t>16 / 16  (100%)</w:t>
            </w:r>
          </w:p>
        </w:tc>
      </w:tr>
      <w:tr>
        <w:tc>
          <w:tcPr>
            <w:tcW w:type="dxa" w:w="4873"/>
            <w:shd w:val="clear" w:color="auto" w:fill="e8eaf6"/>
          </w:tcPr>
          <w:p>
            <w:r>
              <w:rPr>
                <w:b/>
                <w:sz w:val="20"/>
              </w:rPr>
              <w:t>Method</w:t>
            </w:r>
          </w:p>
        </w:tc>
        <w:tc>
          <w:tcPr>
            <w:tcW w:type="dxa" w:w="4873"/>
            <w:shd w:val="clear" w:color="auto" w:fill="ffffff"/>
          </w:tcPr>
          <w:p>
            <w:r>
              <w:rPr>
                <w:sz w:val="20"/>
              </w:rPr>
              <w:t>One-bug-at-a-time isolation testing</w:t>
            </w:r>
          </w:p>
        </w:tc>
      </w:tr>
      <w:tr>
        <w:tc>
          <w:tcPr>
            <w:tcW w:type="dxa" w:w="4873"/>
            <w:shd w:val="clear" w:color="auto" w:fill="e8eaf6"/>
          </w:tcPr>
          <w:p>
            <w:r>
              <w:rPr>
                <w:b/>
                <w:sz w:val="20"/>
              </w:rPr>
              <w:t>Date</w:t>
            </w:r>
          </w:p>
        </w:tc>
        <w:tc>
          <w:tcPr>
            <w:tcW w:type="dxa" w:w="4873"/>
            <w:shd w:val="clear" w:color="auto" w:fill="ffffff"/>
          </w:tcPr>
          <w:p>
            <w:r>
              <w:rPr>
                <w:sz w:val="20"/>
              </w:rPr>
              <w:t>April 2026</w:t>
            </w:r>
          </w:p>
        </w:tc>
      </w:tr>
    </w:tbl>
    <w:p/>
    <w:p>
      <w:r>
        <w:br w:type="page"/>
      </w:r>
    </w:p>
    <w:p>
      <w:pPr>
        <w:pStyle w:val="Heading1"/>
      </w:pPr>
      <w:r>
        <w:t>Table of Contents</w:t>
      </w:r>
    </w:p>
    <w:p>
      <w:pPr>
        <w:pStyle w:val="ListBullet"/>
        <w:spacing w:after="40"/>
      </w:pPr>
      <w:r>
        <w:rPr>
          <w:sz w:val="20"/>
        </w:rPr>
        <w:t>1. Executive Summary</w:t>
      </w:r>
    </w:p>
    <w:p>
      <w:pPr>
        <w:pStyle w:val="ListBullet"/>
        <w:spacing w:after="40"/>
      </w:pPr>
      <w:r>
        <w:rPr>
          <w:sz w:val="20"/>
        </w:rPr>
        <w:t>2. TestGen Core Components</w:t>
      </w:r>
    </w:p>
    <w:p>
      <w:pPr>
        <w:pStyle w:val="ListBullet"/>
        <w:spacing w:after="40"/>
      </w:pPr>
      <w:r>
        <w:rPr>
          <w:sz w:val="20"/>
        </w:rPr>
        <w:t>3. ATC → CTC Pipeline</w:t>
      </w:r>
    </w:p>
    <w:p>
      <w:pPr>
        <w:pStyle w:val="ListBullet"/>
        <w:spacing w:after="40"/>
      </w:pPr>
      <w:r>
        <w:rPr>
          <w:sz w:val="20"/>
        </w:rPr>
        <w:t>4. Restaurant Backend — Results &amp; Bug Descriptions</w:t>
      </w:r>
    </w:p>
    <w:p>
      <w:pPr>
        <w:pStyle w:val="ListBullet"/>
        <w:spacing w:after="40"/>
      </w:pPr>
      <w:r>
        <w:rPr>
          <w:sz w:val="20"/>
        </w:rPr>
        <w:t>5. E-Commerce Backend — Results &amp; Bug Descriptions</w:t>
      </w:r>
    </w:p>
    <w:p>
      <w:pPr>
        <w:pStyle w:val="ListBullet"/>
        <w:spacing w:after="40"/>
      </w:pPr>
      <w:r>
        <w:rPr>
          <w:sz w:val="20"/>
        </w:rPr>
        <w:t>6. Bug Test File Walkthrough — RB5: Cart Not Cleared (depth=2)</w:t>
      </w:r>
    </w:p>
    <w:p>
      <w:pPr>
        <w:pStyle w:val="ListBullet"/>
        <w:spacing w:after="40"/>
      </w:pPr>
      <w:r>
        <w:rPr>
          <w:sz w:val="20"/>
        </w:rPr>
        <w:t>7. Bug Test File Walkthrough — EB2: Product Not Saved (depth=1)</w:t>
      </w:r>
    </w:p>
    <w:p>
      <w:pPr>
        <w:pStyle w:val="ListBullet"/>
        <w:spacing w:after="40"/>
      </w:pPr>
      <w:r>
        <w:rPr>
          <w:sz w:val="20"/>
        </w:rPr>
        <w:t>8. Comparative Analysis</w:t>
      </w:r>
    </w:p>
    <w:p>
      <w:pPr>
        <w:pStyle w:val="ListBullet"/>
        <w:spacing w:after="40"/>
      </w:pPr>
      <w:r>
        <w:rPr>
          <w:sz w:val="20"/>
        </w:rPr>
        <w:t>9. Key Takeaways</w:t>
      </w:r>
    </w:p>
    <w:p>
      <w:r>
        <w:br w:type="page"/>
      </w:r>
    </w:p>
    <w:p>
      <w:pPr>
        <w:pStyle w:val="Heading1"/>
      </w:pPr>
      <w:r>
        <w:t>1. Executive Summary</w:t>
      </w:r>
    </w:p>
    <w:p>
      <w:pPr>
        <w:spacing w:after="80"/>
      </w:pPr>
      <w:r>
        <w:rPr>
          <w:sz w:val="20"/>
        </w:rPr>
        <w:t>This report documents mutation testing across two Node.js web application backends using TestGen — a C++17 framework that generates concrete API tests from formal pre/postcondition specifications. 16 mutation bugs were injected across two backends using one-bug-at-a-time isolation; TestGen detected all 16 of them (100%).</w:t>
      </w:r>
    </w:p>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701"/>
            <w:shd w:val="clear" w:color="auto" w:fill="1a237e"/>
          </w:tcPr>
          <w:p>
            <w:pPr>
              <w:jc w:val="center"/>
            </w:pPr>
            <w:r>
              <w:rPr>
                <w:b/>
                <w:color w:val="FFFFFF"/>
                <w:sz w:val="18"/>
              </w:rPr>
              <w:t>Backend</w:t>
            </w:r>
          </w:p>
        </w:tc>
        <w:tc>
          <w:tcPr>
            <w:tcW w:type="dxa" w:w="3402"/>
            <w:shd w:val="clear" w:color="auto" w:fill="1a237e"/>
          </w:tcPr>
          <w:p>
            <w:pPr>
              <w:jc w:val="center"/>
            </w:pPr>
            <w:r>
              <w:rPr>
                <w:b/>
                <w:color w:val="FFFFFF"/>
                <w:sz w:val="18"/>
              </w:rPr>
              <w:t>Technology</w:t>
            </w:r>
          </w:p>
        </w:tc>
        <w:tc>
          <w:tcPr>
            <w:tcW w:type="dxa" w:w="1701"/>
            <w:shd w:val="clear" w:color="auto" w:fill="1a237e"/>
          </w:tcPr>
          <w:p>
            <w:pPr>
              <w:jc w:val="center"/>
            </w:pPr>
            <w:r>
              <w:rPr>
                <w:b/>
                <w:color w:val="FFFFFF"/>
                <w:sz w:val="18"/>
              </w:rPr>
              <w:t>Bugs Injected</w:t>
            </w:r>
          </w:p>
        </w:tc>
        <w:tc>
          <w:tcPr>
            <w:tcW w:type="dxa" w:w="1417"/>
            <w:shd w:val="clear" w:color="auto" w:fill="1a237e"/>
          </w:tcPr>
          <w:p>
            <w:pPr>
              <w:jc w:val="center"/>
            </w:pPr>
            <w:r>
              <w:rPr>
                <w:b/>
                <w:color w:val="FFFFFF"/>
                <w:sz w:val="18"/>
              </w:rPr>
              <w:t>Detected</w:t>
            </w:r>
          </w:p>
        </w:tc>
        <w:tc>
          <w:tcPr>
            <w:tcW w:type="dxa" w:w="1417"/>
            <w:shd w:val="clear" w:color="auto" w:fill="1a237e"/>
          </w:tcPr>
          <w:p>
            <w:pPr>
              <w:jc w:val="center"/>
            </w:pPr>
            <w:r>
              <w:rPr>
                <w:b/>
                <w:color w:val="FFFFFF"/>
                <w:sz w:val="18"/>
              </w:rPr>
              <w:t>Score</w:t>
            </w:r>
          </w:p>
        </w:tc>
      </w:tr>
      <w:tr>
        <w:tc>
          <w:tcPr>
            <w:tcW w:type="dxa" w:w="1701"/>
            <w:vAlign w:val="center"/>
            <w:shd w:val="clear" w:color="auto" w:fill="e8eaf6"/>
          </w:tcPr>
          <w:p>
            <w:pPr>
              <w:jc w:val="center"/>
            </w:pPr>
            <w:r>
              <w:rPr>
                <w:sz w:val="17"/>
              </w:rPr>
              <w:t>Restaurant</w:t>
            </w:r>
          </w:p>
        </w:tc>
        <w:tc>
          <w:tcPr>
            <w:tcW w:type="dxa" w:w="3402"/>
            <w:vAlign w:val="center"/>
            <w:shd w:val="clear" w:color="auto" w:fill="e8eaf6"/>
          </w:tcPr>
          <w:p>
            <w:pPr>
              <w:jc w:val="left"/>
            </w:pPr>
            <w:r>
              <w:rPr>
                <w:sz w:val="17"/>
              </w:rPr>
              <w:t>Node.js / Express + MongoDB</w:t>
            </w:r>
          </w:p>
        </w:tc>
        <w:tc>
          <w:tcPr>
            <w:tcW w:type="dxa" w:w="1701"/>
            <w:vAlign w:val="center"/>
            <w:shd w:val="clear" w:color="auto" w:fill="e8eaf6"/>
          </w:tcPr>
          <w:p>
            <w:pPr>
              <w:jc w:val="left"/>
            </w:pPr>
            <w:r>
              <w:rPr>
                <w:sz w:val="17"/>
              </w:rPr>
              <w:t>8</w:t>
            </w:r>
          </w:p>
        </w:tc>
        <w:tc>
          <w:tcPr>
            <w:tcW w:type="dxa" w:w="1417"/>
            <w:vAlign w:val="center"/>
            <w:shd w:val="clear" w:color="auto" w:fill="e8eaf6"/>
          </w:tcPr>
          <w:p>
            <w:pPr>
              <w:jc w:val="left"/>
            </w:pPr>
            <w:r>
              <w:rPr>
                <w:sz w:val="17"/>
              </w:rPr>
              <w:t>8</w:t>
            </w:r>
          </w:p>
        </w:tc>
        <w:tc>
          <w:tcPr>
            <w:tcW w:type="dxa" w:w="1417"/>
            <w:vAlign w:val="center"/>
            <w:shd w:val="clear" w:color="auto" w:fill="e8eaf6"/>
          </w:tcPr>
          <w:p>
            <w:pPr>
              <w:jc w:val="center"/>
            </w:pPr>
            <w:r>
              <w:rPr>
                <w:sz w:val="17"/>
              </w:rPr>
              <w:t>100%</w:t>
            </w:r>
          </w:p>
        </w:tc>
      </w:tr>
      <w:tr>
        <w:tc>
          <w:tcPr>
            <w:tcW w:type="dxa" w:w="1701"/>
            <w:vAlign w:val="center"/>
            <w:shd w:val="clear" w:color="auto" w:fill="ffffff"/>
          </w:tcPr>
          <w:p>
            <w:pPr>
              <w:jc w:val="center"/>
            </w:pPr>
            <w:r>
              <w:rPr>
                <w:sz w:val="17"/>
              </w:rPr>
              <w:t>E-Commerce</w:t>
            </w:r>
          </w:p>
        </w:tc>
        <w:tc>
          <w:tcPr>
            <w:tcW w:type="dxa" w:w="3402"/>
            <w:vAlign w:val="center"/>
            <w:shd w:val="clear" w:color="auto" w:fill="ffffff"/>
          </w:tcPr>
          <w:p>
            <w:pPr>
              <w:jc w:val="left"/>
            </w:pPr>
            <w:r>
              <w:rPr>
                <w:sz w:val="17"/>
              </w:rPr>
              <w:t>Node.js / Express + MongoDB</w:t>
            </w:r>
          </w:p>
        </w:tc>
        <w:tc>
          <w:tcPr>
            <w:tcW w:type="dxa" w:w="1701"/>
            <w:vAlign w:val="center"/>
            <w:shd w:val="clear" w:color="auto" w:fill="ffffff"/>
          </w:tcPr>
          <w:p>
            <w:pPr>
              <w:jc w:val="left"/>
            </w:pPr>
            <w:r>
              <w:rPr>
                <w:sz w:val="17"/>
              </w:rPr>
              <w:t>8</w:t>
            </w:r>
          </w:p>
        </w:tc>
        <w:tc>
          <w:tcPr>
            <w:tcW w:type="dxa" w:w="1417"/>
            <w:vAlign w:val="center"/>
            <w:shd w:val="clear" w:color="auto" w:fill="ffffff"/>
          </w:tcPr>
          <w:p>
            <w:pPr>
              <w:jc w:val="left"/>
            </w:pPr>
            <w:r>
              <w:rPr>
                <w:sz w:val="17"/>
              </w:rPr>
              <w:t>8</w:t>
            </w:r>
          </w:p>
        </w:tc>
        <w:tc>
          <w:tcPr>
            <w:tcW w:type="dxa" w:w="1417"/>
            <w:vAlign w:val="center"/>
            <w:shd w:val="clear" w:color="auto" w:fill="ffffff"/>
          </w:tcPr>
          <w:p>
            <w:pPr>
              <w:jc w:val="center"/>
            </w:pPr>
            <w:r>
              <w:rPr>
                <w:sz w:val="17"/>
              </w:rPr>
              <w:t>100%</w:t>
            </w:r>
          </w:p>
        </w:tc>
      </w:tr>
      <w:tr>
        <w:tc>
          <w:tcPr>
            <w:tcW w:type="dxa" w:w="1701"/>
            <w:vAlign w:val="center"/>
            <w:shd w:val="clear" w:color="auto" w:fill="e8eaf6"/>
          </w:tcPr>
          <w:p>
            <w:pPr>
              <w:jc w:val="center"/>
            </w:pPr>
            <w:r>
              <w:rPr>
                <w:sz w:val="17"/>
              </w:rPr>
              <w:t>TOTAL</w:t>
            </w:r>
          </w:p>
        </w:tc>
        <w:tc>
          <w:tcPr>
            <w:tcW w:type="dxa" w:w="3402"/>
            <w:vAlign w:val="center"/>
            <w:shd w:val="clear" w:color="auto" w:fill="e8eaf6"/>
          </w:tcPr>
          <w:p>
            <w:pPr>
              <w:jc w:val="left"/>
            </w:pPr>
            <w:r>
              <w:rPr>
                <w:sz w:val="17"/>
              </w:rPr>
              <w:t>—</w:t>
            </w:r>
          </w:p>
        </w:tc>
        <w:tc>
          <w:tcPr>
            <w:tcW w:type="dxa" w:w="1701"/>
            <w:vAlign w:val="center"/>
            <w:shd w:val="clear" w:color="auto" w:fill="e8eaf6"/>
          </w:tcPr>
          <w:p>
            <w:pPr>
              <w:jc w:val="left"/>
            </w:pPr>
            <w:r>
              <w:rPr>
                <w:sz w:val="17"/>
              </w:rPr>
              <w:t>16</w:t>
            </w:r>
          </w:p>
        </w:tc>
        <w:tc>
          <w:tcPr>
            <w:tcW w:type="dxa" w:w="1417"/>
            <w:vAlign w:val="center"/>
            <w:shd w:val="clear" w:color="auto" w:fill="e8eaf6"/>
          </w:tcPr>
          <w:p>
            <w:pPr>
              <w:jc w:val="left"/>
            </w:pPr>
            <w:r>
              <w:rPr>
                <w:sz w:val="17"/>
              </w:rPr>
              <w:t>16</w:t>
            </w:r>
          </w:p>
        </w:tc>
        <w:tc>
          <w:tcPr>
            <w:tcW w:type="dxa" w:w="1417"/>
            <w:vAlign w:val="center"/>
            <w:shd w:val="clear" w:color="auto" w:fill="e8eaf6"/>
          </w:tcPr>
          <w:p>
            <w:pPr>
              <w:jc w:val="center"/>
            </w:pPr>
            <w:r>
              <w:rPr>
                <w:sz w:val="17"/>
              </w:rPr>
              <w:t>100%</w:t>
            </w:r>
          </w:p>
        </w:tc>
      </w:tr>
    </w:tbl>
    <w:p/>
    <w:p>
      <w:r>
        <w:br w:type="page"/>
      </w:r>
    </w:p>
    <w:p>
      <w:pPr>
        <w:pStyle w:val="Heading1"/>
      </w:pPr>
      <w:r>
        <w:t>2. TestGen Core Components</w:t>
      </w:r>
    </w:p>
    <w:p>
      <w:pPr>
        <w:pStyle w:val="Heading3"/>
      </w:pPr>
      <w:r>
        <w:t>Spec (Formal Specification)</w:t>
      </w:r>
    </w:p>
    <w:p>
      <w:pPr>
        <w:spacing w:after="80"/>
      </w:pPr>
      <w:r>
        <w:rPr>
          <w:sz w:val="20"/>
        </w:rPr>
        <w:t>Human-written pre/postconditions for each API operation. assume() = preconditions (what must be true before the call). assert() = postconditions (what must be true after the call).</w:t>
      </w:r>
    </w:p>
    <w:p/>
    <w:p>
      <w:pPr>
        <w:pStyle w:val="Heading3"/>
      </w:pPr>
      <w:r>
        <w:t>Test Strings</w:t>
      </w:r>
    </w:p>
    <w:p>
      <w:pPr>
        <w:spacing w:after="80"/>
      </w:pPr>
      <w:r>
        <w:rPr>
          <w:sz w:val="20"/>
        </w:rPr>
        <w:t>User-defined sequences of operation names to be tested. For example: ['registerUserOk', 'placeOrderOk'] or ['createProductOk', 'addToCartOk']. Both the spec and the test strings are provided as input to genATC.</w:t>
      </w:r>
    </w:p>
    <w:p/>
    <w:p>
      <w:pPr>
        <w:pStyle w:val="Heading3"/>
      </w:pPr>
      <w:r>
        <w:t>genATC</w:t>
      </w:r>
    </w:p>
    <w:p>
      <w:pPr>
        <w:spacing w:after="80"/>
      </w:pPr>
      <w:r>
        <w:rPr>
          <w:sz w:val="20"/>
        </w:rPr>
        <w:t>Takes BOTH the spec and the test strings as input. Compiles them into an ATC (Abstract Test Case) program containing the appropriate assume() and assert() statements for the SEE to execute.</w:t>
      </w:r>
    </w:p>
    <w:p/>
    <w:p>
      <w:pPr>
        <w:pStyle w:val="Heading3"/>
      </w:pPr>
      <w:r>
        <w:t>SEE — Symbolic Execution Engine</w:t>
      </w:r>
    </w:p>
    <w:p>
      <w:pPr>
        <w:spacing w:after="80"/>
      </w:pPr>
      <w:r>
        <w:rPr>
          <w:sz w:val="20"/>
        </w:rPr>
        <w:t>Runs over the ATC program iteratively. On each iteration it accumulates path constraints from the assume() statements it encounters. These constraints are then handed to Z3, which solves them using real HTTP calls to the backend to obtain actual response values.</w:t>
      </w:r>
    </w:p>
    <w:p/>
    <w:p>
      <w:pPr>
        <w:pStyle w:val="Heading3"/>
      </w:pPr>
      <w:r>
        <w:t>Z3 SMT Solver</w:t>
      </w:r>
    </w:p>
    <w:p>
      <w:pPr>
        <w:spacing w:after="80"/>
      </w:pPr>
      <w:r>
        <w:rPr>
          <w:sz w:val="20"/>
        </w:rPr>
        <w:t>Takes all accumulated path constraints from the SEE and finds a satisfying concrete assignment. If UNSAT (no valid assignment exists) → this path is infeasible, skip it. If SAT → concrete test inputs ready for backend execution.</w:t>
      </w:r>
    </w:p>
    <w:p/>
    <w:p>
      <w:pPr>
        <w:pStyle w:val="Heading3"/>
      </w:pPr>
      <w:r>
        <w:t>Rewrite Globals</w:t>
      </w:r>
    </w:p>
    <w:p>
      <w:pPr>
        <w:spacing w:after="80"/>
      </w:pPr>
      <w:r>
        <w:rPr>
          <w:sz w:val="20"/>
        </w:rPr>
        <w:t>Rewrites global map operations in the ATC to get_U, set_U, get_C, set_C, get_P, set_P etc. This links the spec's abstract state assertions to live database state at runtime.</w:t>
      </w:r>
    </w:p>
    <w:p/>
    <w:p>
      <w:pPr>
        <w:pStyle w:val="Heading3"/>
      </w:pPr>
      <w:r>
        <w:t>CTC — Concrete Test Case</w:t>
      </w:r>
    </w:p>
    <w:p>
      <w:pPr>
        <w:spacing w:after="80"/>
      </w:pPr>
      <w:r>
        <w:rPr>
          <w:sz w:val="20"/>
        </w:rPr>
        <w:t>The final executable test produced after Z3 solving. Contains: Z3-assigned input values, real HTTP calls to the running backend, and assert() evaluated against actual responses. ASSERT FAILED = bug detected.</w:t>
      </w:r>
    </w:p>
    <w:p/>
    <w:p>
      <w:r>
        <w:br w:type="page"/>
      </w:r>
    </w:p>
    <w:p>
      <w:pPr>
        <w:pStyle w:val="Heading1"/>
      </w:pPr>
      <w:r>
        <w:t>3. ATC → CTC Pipeline</w:t>
      </w:r>
    </w:p>
    <w:p>
      <w:pPr>
        <w:spacing w:after="80"/>
      </w:pPr>
      <w:r>
        <w:rPr>
          <w:sz w:val="20"/>
        </w:rPr>
        <w:t>Both the Spec and the Test Strings are provided as input to genATC, which compiles them into an ATC program. The ATC then flows through the following stages:</w:t>
      </w:r>
    </w:p>
    <w:p>
      <w:pPr>
        <w:pStyle w:val="Heading3"/>
      </w:pPr>
      <w:r>
        <w:t>Stage 1 — Spec + Test Strings → genATC</w:t>
      </w:r>
    </w:p>
    <w:p>
      <w:pPr>
        <w:spacing w:after="80"/>
      </w:pPr>
      <w:r>
        <w:rPr>
          <w:sz w:val="20"/>
        </w:rPr>
        <w:t>Both the formal spec (pre/postconditions) and the test strings (operation sequences) are fed into genATC. genATC compiles them into an ATC program with assume() and assert() statements.</w:t>
      </w:r>
    </w:p>
    <w:p/>
    <w:p>
      <w:pPr>
        <w:pStyle w:val="Heading3"/>
      </w:pPr>
      <w:r>
        <w:t>Stage 2 — Rewrite Globals</w:t>
      </w:r>
    </w:p>
    <w:p>
      <w:pPr>
        <w:spacing w:after="80"/>
      </w:pPr>
      <w:r>
        <w:rPr>
          <w:sz w:val="20"/>
        </w:rPr>
        <w:t>Global map operations in the ATC (e.g. C[k]=v, in(x, dom(C))) are rewritten to get_U, set_U, get_C, set_C etc. — live test-API calls that fetch real DB state.</w:t>
      </w:r>
    </w:p>
    <w:p/>
    <w:p>
      <w:pPr>
        <w:pStyle w:val="Heading3"/>
      </w:pPr>
      <w:r>
        <w:t>Stage 3 — SEE (iterative)</w:t>
      </w:r>
    </w:p>
    <w:p>
      <w:pPr>
        <w:spacing w:after="80"/>
      </w:pPr>
      <w:r>
        <w:rPr>
          <w:sz w:val="20"/>
        </w:rPr>
        <w:t>The SEE runs over the ATC iteratively, accumulating path constraints from assume() statements.</w:t>
      </w:r>
    </w:p>
    <w:p/>
    <w:p>
      <w:pPr>
        <w:pStyle w:val="Heading3"/>
      </w:pPr>
      <w:r>
        <w:t>Stage 4 — Z3 Constraint Solving</w:t>
      </w:r>
    </w:p>
    <w:p>
      <w:pPr>
        <w:spacing w:after="80"/>
      </w:pPr>
      <w:r>
        <w:rPr>
          <w:sz w:val="20"/>
        </w:rPr>
        <w:t>Z3 solves the accumulated constraints using real HTTP calls. UNSAT = infeasible path. SAT = concrete values assigned.</w:t>
      </w:r>
    </w:p>
    <w:p/>
    <w:p>
      <w:pPr>
        <w:pStyle w:val="Heading3"/>
      </w:pPr>
      <w:r>
        <w:t>Stage 5 — Backend Execution</w:t>
      </w:r>
    </w:p>
    <w:p>
      <w:pPr>
        <w:spacing w:after="80"/>
      </w:pPr>
      <w:r>
        <w:rPr>
          <w:sz w:val="20"/>
        </w:rPr>
        <w:t>SEE runs again with Z3-assigned concrete values. Real HTTP calls made to the live backend. assert() is evaluated against actual responses and DB state.</w:t>
      </w:r>
    </w:p>
    <w:p/>
    <w:p>
      <w:pPr>
        <w:pStyle w:val="Heading3"/>
      </w:pPr>
      <w:r>
        <w:t>Stage 6 — CTC Output</w:t>
      </w:r>
    </w:p>
    <w:p>
      <w:pPr>
        <w:spacing w:after="80"/>
      </w:pPr>
      <w:r>
        <w:rPr>
          <w:sz w:val="20"/>
        </w:rPr>
        <w:t>Concrete Test Case recorded. ASSERT FAILED = bug detected.</w:t>
      </w:r>
    </w:p>
    <w:p/>
    <w:p>
      <w:pPr>
        <w:spacing w:after="80"/>
      </w:pPr>
      <w:r>
        <w:rPr>
          <w:sz w:val="20"/>
        </w:rPr>
        <w:t>Example: placeOrder spec → assume(in(userId, dom(U))) → placeOrder(userId) → assert(not_in(userId, dom(Cart'))) → get_C() fetches live DB → cart still there → ASSERT FAILED → BUG DETECTED.</w:t>
      </w:r>
    </w:p>
    <w:p>
      <w:r>
        <w:br w:type="page"/>
      </w:r>
    </w:p>
    <w:p>
      <w:pPr>
        <w:pStyle w:val="Heading1"/>
      </w:pPr>
      <w:r>
        <w:t>4. Restaurant Backend — Results &amp; Bug Descriptions</w:t>
      </w:r>
    </w:p>
    <w:p>
      <w:pPr>
        <w:spacing w:after="80"/>
      </w:pPr>
      <w:r>
        <w:rPr>
          <w:sz w:val="20"/>
        </w:rPr>
        <w:t>Node.js/Express application on port 5002 (MongoDB). 8 mutation bugs injected and tested one at a time.</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a237e"/>
          </w:tcPr>
          <w:p>
            <w:pPr>
              <w:jc w:val="center"/>
            </w:pPr>
            <w:r>
              <w:rPr>
                <w:b/>
                <w:color w:val="FFFFFF"/>
                <w:sz w:val="18"/>
              </w:rPr>
              <w:t>Bug</w:t>
            </w:r>
          </w:p>
        </w:tc>
        <w:tc>
          <w:tcPr>
            <w:tcW w:type="dxa" w:w="2268"/>
            <w:shd w:val="clear" w:color="auto" w:fill="1a237e"/>
          </w:tcPr>
          <w:p>
            <w:pPr>
              <w:jc w:val="center"/>
            </w:pPr>
            <w:r>
              <w:rPr>
                <w:b/>
                <w:color w:val="FFFFFF"/>
                <w:sz w:val="18"/>
              </w:rPr>
              <w:t>Location</w:t>
            </w:r>
          </w:p>
        </w:tc>
        <w:tc>
          <w:tcPr>
            <w:tcW w:type="dxa" w:w="3118"/>
            <w:shd w:val="clear" w:color="auto" w:fill="1a237e"/>
          </w:tcPr>
          <w:p>
            <w:pPr>
              <w:jc w:val="center"/>
            </w:pPr>
            <w:r>
              <w:rPr>
                <w:b/>
                <w:color w:val="FFFFFF"/>
                <w:sz w:val="18"/>
              </w:rPr>
              <w:t>Description</w:t>
            </w:r>
          </w:p>
        </w:tc>
        <w:tc>
          <w:tcPr>
            <w:tcW w:type="dxa" w:w="1814"/>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Det.</w:t>
            </w:r>
          </w:p>
        </w:tc>
        <w:tc>
          <w:tcPr>
            <w:tcW w:type="dxa" w:w="794"/>
            <w:shd w:val="clear" w:color="auto" w:fill="1a237e"/>
          </w:tcPr>
          <w:p>
            <w:pPr>
              <w:jc w:val="center"/>
            </w:pPr>
            <w:r>
              <w:rPr>
                <w:b/>
                <w:color w:val="FFFFFF"/>
                <w:sz w:val="18"/>
              </w:rPr>
              <w:t>Depth</w:t>
            </w:r>
          </w:p>
        </w:tc>
      </w:tr>
      <w:tr>
        <w:tc>
          <w:tcPr>
            <w:tcW w:type="dxa" w:w="680"/>
            <w:vAlign w:val="center"/>
            <w:shd w:val="clear" w:color="auto" w:fill="e8eaf6"/>
          </w:tcPr>
          <w:p>
            <w:pPr>
              <w:jc w:val="center"/>
            </w:pPr>
            <w:r>
              <w:rPr>
                <w:sz w:val="17"/>
              </w:rPr>
              <w:t>RB1</w:t>
            </w:r>
          </w:p>
        </w:tc>
        <w:tc>
          <w:tcPr>
            <w:tcW w:type="dxa" w:w="2268"/>
            <w:vAlign w:val="center"/>
            <w:shd w:val="clear" w:color="auto" w:fill="e8eaf6"/>
          </w:tcPr>
          <w:p>
            <w:pPr>
              <w:jc w:val="left"/>
            </w:pPr>
            <w:r>
              <w:rPr>
                <w:sz w:val="17"/>
              </w:rPr>
              <w:t>routes/auth.js</w:t>
            </w:r>
          </w:p>
        </w:tc>
        <w:tc>
          <w:tcPr>
            <w:tcW w:type="dxa" w:w="3118"/>
            <w:vAlign w:val="center"/>
            <w:shd w:val="clear" w:color="auto" w:fill="e8eaf6"/>
          </w:tcPr>
          <w:p>
            <w:pPr>
              <w:jc w:val="left"/>
            </w:pPr>
            <w:r>
              <w:rPr>
                <w:sz w:val="17"/>
              </w:rPr>
              <w:t>Registration returns HTTP 200 instead of 201</w:t>
            </w:r>
          </w:p>
        </w:tc>
        <w:tc>
          <w:tcPr>
            <w:tcW w:type="dxa" w:w="1814"/>
            <w:vAlign w:val="center"/>
            <w:shd w:val="clear" w:color="auto" w:fill="e8eaf6"/>
          </w:tcPr>
          <w:p>
            <w:pPr>
              <w:jc w:val="left"/>
            </w:pPr>
            <w:r>
              <w:rPr>
                <w:sz w:val="17"/>
              </w:rPr>
              <w:t>Wrong status code</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RB2</w:t>
            </w:r>
          </w:p>
        </w:tc>
        <w:tc>
          <w:tcPr>
            <w:tcW w:type="dxa" w:w="2268"/>
            <w:vAlign w:val="center"/>
            <w:shd w:val="clear" w:color="auto" w:fill="ffffff"/>
          </w:tcPr>
          <w:p>
            <w:pPr>
              <w:jc w:val="left"/>
            </w:pPr>
            <w:r>
              <w:rPr>
                <w:sz w:val="17"/>
              </w:rPr>
              <w:t>routes/restaurants.js</w:t>
            </w:r>
          </w:p>
        </w:tc>
        <w:tc>
          <w:tcPr>
            <w:tcW w:type="dxa" w:w="3118"/>
            <w:vAlign w:val="center"/>
            <w:shd w:val="clear" w:color="auto" w:fill="ffffff"/>
          </w:tcPr>
          <w:p>
            <w:pPr>
              <w:jc w:val="left"/>
            </w:pPr>
            <w:r>
              <w:rPr>
                <w:sz w:val="17"/>
              </w:rPr>
              <w:t>Restaurant record not removed after delete call</w:t>
            </w:r>
          </w:p>
        </w:tc>
        <w:tc>
          <w:tcPr>
            <w:tcW w:type="dxa" w:w="1814"/>
            <w:vAlign w:val="center"/>
            <w:shd w:val="clear" w:color="auto" w:fill="ffffff"/>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RB3</w:t>
            </w:r>
          </w:p>
        </w:tc>
        <w:tc>
          <w:tcPr>
            <w:tcW w:type="dxa" w:w="2268"/>
            <w:vAlign w:val="center"/>
            <w:shd w:val="clear" w:color="auto" w:fill="e8eaf6"/>
          </w:tcPr>
          <w:p>
            <w:pPr>
              <w:jc w:val="left"/>
            </w:pPr>
            <w:r>
              <w:rPr>
                <w:sz w:val="17"/>
              </w:rPr>
              <w:t>routes/menu.js</w:t>
            </w:r>
          </w:p>
        </w:tc>
        <w:tc>
          <w:tcPr>
            <w:tcW w:type="dxa" w:w="3118"/>
            <w:vAlign w:val="center"/>
            <w:shd w:val="clear" w:color="auto" w:fill="e8eaf6"/>
          </w:tcPr>
          <w:p>
            <w:pPr>
              <w:jc w:val="left"/>
            </w:pPr>
            <w:r>
              <w:rPr>
                <w:sz w:val="17"/>
              </w:rPr>
              <w:t>Menu item creation returns HTTP 200 instead of 201</w:t>
            </w:r>
          </w:p>
        </w:tc>
        <w:tc>
          <w:tcPr>
            <w:tcW w:type="dxa" w:w="1814"/>
            <w:vAlign w:val="center"/>
            <w:shd w:val="clear" w:color="auto" w:fill="e8eaf6"/>
          </w:tcPr>
          <w:p>
            <w:pPr>
              <w:jc w:val="left"/>
            </w:pPr>
            <w:r>
              <w:rPr>
                <w:sz w:val="17"/>
              </w:rPr>
              <w:t>Wrong status code</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RB4</w:t>
            </w:r>
          </w:p>
        </w:tc>
        <w:tc>
          <w:tcPr>
            <w:tcW w:type="dxa" w:w="2268"/>
            <w:vAlign w:val="center"/>
            <w:shd w:val="clear" w:color="auto" w:fill="ffffff"/>
          </w:tcPr>
          <w:p>
            <w:pPr>
              <w:jc w:val="left"/>
            </w:pPr>
            <w:r>
              <w:rPr>
                <w:sz w:val="17"/>
              </w:rPr>
              <w:t>routes/orders.js</w:t>
            </w:r>
          </w:p>
        </w:tc>
        <w:tc>
          <w:tcPr>
            <w:tcW w:type="dxa" w:w="3118"/>
            <w:vAlign w:val="center"/>
            <w:shd w:val="clear" w:color="auto" w:fill="ffffff"/>
          </w:tcPr>
          <w:p>
            <w:pPr>
              <w:jc w:val="left"/>
            </w:pPr>
            <w:r>
              <w:rPr>
                <w:sz w:val="17"/>
              </w:rPr>
              <w:t>Order total missing delivery fee (price+tax only)</w:t>
            </w:r>
          </w:p>
        </w:tc>
        <w:tc>
          <w:tcPr>
            <w:tcW w:type="dxa" w:w="1814"/>
            <w:vAlign w:val="center"/>
            <w:shd w:val="clear" w:color="auto" w:fill="ffffff"/>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3</w:t>
            </w:r>
          </w:p>
        </w:tc>
      </w:tr>
      <w:tr>
        <w:tc>
          <w:tcPr>
            <w:tcW w:type="dxa" w:w="680"/>
            <w:vAlign w:val="center"/>
            <w:shd w:val="clear" w:color="auto" w:fill="e8eaf6"/>
          </w:tcPr>
          <w:p>
            <w:pPr>
              <w:jc w:val="center"/>
            </w:pPr>
            <w:r>
              <w:rPr>
                <w:sz w:val="17"/>
              </w:rPr>
              <w:t>RB5</w:t>
            </w:r>
          </w:p>
        </w:tc>
        <w:tc>
          <w:tcPr>
            <w:tcW w:type="dxa" w:w="2268"/>
            <w:vAlign w:val="center"/>
            <w:shd w:val="clear" w:color="auto" w:fill="e8eaf6"/>
          </w:tcPr>
          <w:p>
            <w:pPr>
              <w:jc w:val="left"/>
            </w:pPr>
            <w:r>
              <w:rPr>
                <w:sz w:val="17"/>
              </w:rPr>
              <w:t>routes/orders.js</w:t>
            </w:r>
          </w:p>
        </w:tc>
        <w:tc>
          <w:tcPr>
            <w:tcW w:type="dxa" w:w="3118"/>
            <w:vAlign w:val="center"/>
            <w:shd w:val="clear" w:color="auto" w:fill="e8eaf6"/>
          </w:tcPr>
          <w:p>
            <w:pPr>
              <w:jc w:val="left"/>
            </w:pPr>
            <w:r>
              <w:rPr>
                <w:sz w:val="17"/>
              </w:rPr>
              <w:t>Cart not cleared after order placed</w:t>
            </w:r>
          </w:p>
        </w:tc>
        <w:tc>
          <w:tcPr>
            <w:tcW w:type="dxa" w:w="1814"/>
            <w:vAlign w:val="center"/>
            <w:shd w:val="clear" w:color="auto" w:fill="e8eaf6"/>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RB6</w:t>
            </w:r>
          </w:p>
        </w:tc>
        <w:tc>
          <w:tcPr>
            <w:tcW w:type="dxa" w:w="2268"/>
            <w:vAlign w:val="center"/>
            <w:shd w:val="clear" w:color="auto" w:fill="ffffff"/>
          </w:tcPr>
          <w:p>
            <w:pPr>
              <w:jc w:val="left"/>
            </w:pPr>
            <w:r>
              <w:rPr>
                <w:sz w:val="17"/>
              </w:rPr>
              <w:t>routes/reviews.js</w:t>
            </w:r>
          </w:p>
        </w:tc>
        <w:tc>
          <w:tcPr>
            <w:tcW w:type="dxa" w:w="3118"/>
            <w:vAlign w:val="center"/>
            <w:shd w:val="clear" w:color="auto" w:fill="ffffff"/>
          </w:tcPr>
          <w:p>
            <w:pPr>
              <w:jc w:val="left"/>
            </w:pPr>
            <w:r>
              <w:rPr>
                <w:sz w:val="17"/>
              </w:rPr>
              <w:t>Review guard checks 'cancelled' instead of 'delivered'</w:t>
            </w:r>
          </w:p>
        </w:tc>
        <w:tc>
          <w:tcPr>
            <w:tcW w:type="dxa" w:w="1814"/>
            <w:vAlign w:val="center"/>
            <w:shd w:val="clear" w:color="auto" w:fill="ffffff"/>
          </w:tcPr>
          <w:p>
            <w:pPr>
              <w:jc w:val="left"/>
            </w:pPr>
            <w:r>
              <w:rPr>
                <w:sz w:val="17"/>
              </w:rPr>
              <w:t>Wrong conditional</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RB7</w:t>
            </w:r>
          </w:p>
        </w:tc>
        <w:tc>
          <w:tcPr>
            <w:tcW w:type="dxa" w:w="2268"/>
            <w:vAlign w:val="center"/>
            <w:shd w:val="clear" w:color="auto" w:fill="e8eaf6"/>
          </w:tcPr>
          <w:p>
            <w:pPr>
              <w:jc w:val="left"/>
            </w:pPr>
            <w:r>
              <w:rPr>
                <w:sz w:val="17"/>
              </w:rPr>
              <w:t>models/Cart.js</w:t>
            </w:r>
          </w:p>
        </w:tc>
        <w:tc>
          <w:tcPr>
            <w:tcW w:type="dxa" w:w="3118"/>
            <w:vAlign w:val="center"/>
            <w:shd w:val="clear" w:color="auto" w:fill="e8eaf6"/>
          </w:tcPr>
          <w:p>
            <w:pPr>
              <w:jc w:val="left"/>
            </w:pPr>
            <w:r>
              <w:rPr>
                <w:sz w:val="17"/>
              </w:rPr>
              <w:t>Cart total ignores quantity (price only, not price×qty)</w:t>
            </w:r>
          </w:p>
        </w:tc>
        <w:tc>
          <w:tcPr>
            <w:tcW w:type="dxa" w:w="1814"/>
            <w:vAlign w:val="center"/>
            <w:shd w:val="clear" w:color="auto" w:fill="e8eaf6"/>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RB8</w:t>
            </w:r>
          </w:p>
        </w:tc>
        <w:tc>
          <w:tcPr>
            <w:tcW w:type="dxa" w:w="2268"/>
            <w:vAlign w:val="center"/>
            <w:shd w:val="clear" w:color="auto" w:fill="ffffff"/>
          </w:tcPr>
          <w:p>
            <w:pPr>
              <w:jc w:val="left"/>
            </w:pPr>
            <w:r>
              <w:rPr>
                <w:sz w:val="17"/>
              </w:rPr>
              <w:t>routes/cart.js</w:t>
            </w:r>
          </w:p>
        </w:tc>
        <w:tc>
          <w:tcPr>
            <w:tcW w:type="dxa" w:w="3118"/>
            <w:vAlign w:val="center"/>
            <w:shd w:val="clear" w:color="auto" w:fill="ffffff"/>
          </w:tcPr>
          <w:p>
            <w:pPr>
              <w:jc w:val="left"/>
            </w:pPr>
            <w:r>
              <w:rPr>
                <w:sz w:val="17"/>
              </w:rPr>
              <w:t>Cart quantity allows 0 (should reject quantity ≤ 0)</w:t>
            </w:r>
          </w:p>
        </w:tc>
        <w:tc>
          <w:tcPr>
            <w:tcW w:type="dxa" w:w="1814"/>
            <w:vAlign w:val="center"/>
            <w:shd w:val="clear" w:color="auto" w:fill="ffffff"/>
          </w:tcPr>
          <w:p>
            <w:pPr>
              <w:jc w:val="left"/>
            </w:pPr>
            <w:r>
              <w:rPr>
                <w:sz w:val="17"/>
              </w:rPr>
              <w:t>Wrong guard</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1</w:t>
            </w:r>
          </w:p>
        </w:tc>
      </w:tr>
    </w:tbl>
    <w:p/>
    <w:p>
      <w:r>
        <w:rPr>
          <w:b/>
          <w:color w:val="2E7D32"/>
          <w:sz w:val="20"/>
        </w:rPr>
        <w:t>Mutation Score: 8 / 8 (100%)</w:t>
      </w:r>
    </w:p>
    <w:p>
      <w:pPr>
        <w:spacing w:after="80"/>
      </w:pPr>
      <w:r>
        <w:rPr>
          <w:sz w:val="20"/>
        </w:rPr>
        <w:t>One-bug-at-a-time isolation testing. All 8 bugs detected via postcondition assertions. Status code bugs (RB1, RB3) detected when tested in isolation — with a single bug active, the factory status assertion correctly catches 200 vs 201 mismatches.</w:t>
      </w:r>
    </w:p>
    <w:p>
      <w:r>
        <w:br w:type="page"/>
      </w:r>
    </w:p>
    <w:p>
      <w:pPr>
        <w:pStyle w:val="Heading1"/>
      </w:pPr>
      <w:r>
        <w:t>5. E-Commerce Backend — Results &amp; Bug Descriptions</w:t>
      </w:r>
    </w:p>
    <w:p>
      <w:pPr>
        <w:spacing w:after="80"/>
      </w:pPr>
      <w:r>
        <w:rPr>
          <w:sz w:val="20"/>
        </w:rPr>
        <w:t>Node.js/Express application on port 3000 (MongoDB). All 8 bugs designed as state-change mutations.</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a237e"/>
          </w:tcPr>
          <w:p>
            <w:pPr>
              <w:jc w:val="center"/>
            </w:pPr>
            <w:r>
              <w:rPr>
                <w:b/>
                <w:color w:val="FFFFFF"/>
                <w:sz w:val="18"/>
              </w:rPr>
              <w:t>Bug</w:t>
            </w:r>
          </w:p>
        </w:tc>
        <w:tc>
          <w:tcPr>
            <w:tcW w:type="dxa" w:w="2268"/>
            <w:shd w:val="clear" w:color="auto" w:fill="1a237e"/>
          </w:tcPr>
          <w:p>
            <w:pPr>
              <w:jc w:val="center"/>
            </w:pPr>
            <w:r>
              <w:rPr>
                <w:b/>
                <w:color w:val="FFFFFF"/>
                <w:sz w:val="18"/>
              </w:rPr>
              <w:t>Location</w:t>
            </w:r>
          </w:p>
        </w:tc>
        <w:tc>
          <w:tcPr>
            <w:tcW w:type="dxa" w:w="3118"/>
            <w:shd w:val="clear" w:color="auto" w:fill="1a237e"/>
          </w:tcPr>
          <w:p>
            <w:pPr>
              <w:jc w:val="center"/>
            </w:pPr>
            <w:r>
              <w:rPr>
                <w:b/>
                <w:color w:val="FFFFFF"/>
                <w:sz w:val="18"/>
              </w:rPr>
              <w:t>Description</w:t>
            </w:r>
          </w:p>
        </w:tc>
        <w:tc>
          <w:tcPr>
            <w:tcW w:type="dxa" w:w="1814"/>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Det.</w:t>
            </w:r>
          </w:p>
        </w:tc>
        <w:tc>
          <w:tcPr>
            <w:tcW w:type="dxa" w:w="794"/>
            <w:shd w:val="clear" w:color="auto" w:fill="1a237e"/>
          </w:tcPr>
          <w:p>
            <w:pPr>
              <w:jc w:val="center"/>
            </w:pPr>
            <w:r>
              <w:rPr>
                <w:b/>
                <w:color w:val="FFFFFF"/>
                <w:sz w:val="18"/>
              </w:rPr>
              <w:t>Depth</w:t>
            </w:r>
          </w:p>
        </w:tc>
      </w:tr>
      <w:tr>
        <w:tc>
          <w:tcPr>
            <w:tcW w:type="dxa" w:w="680"/>
            <w:vAlign w:val="center"/>
            <w:shd w:val="clear" w:color="auto" w:fill="e8eaf6"/>
          </w:tcPr>
          <w:p>
            <w:pPr>
              <w:jc w:val="center"/>
            </w:pPr>
            <w:r>
              <w:rPr>
                <w:sz w:val="17"/>
              </w:rPr>
              <w:t>EB1</w:t>
            </w:r>
          </w:p>
        </w:tc>
        <w:tc>
          <w:tcPr>
            <w:tcW w:type="dxa" w:w="2268"/>
            <w:vAlign w:val="center"/>
            <w:shd w:val="clear" w:color="auto" w:fill="e8eaf6"/>
          </w:tcPr>
          <w:p>
            <w:pPr>
              <w:jc w:val="left"/>
            </w:pPr>
            <w:r>
              <w:rPr>
                <w:sz w:val="17"/>
              </w:rPr>
              <w:t>authController.js</w:t>
            </w:r>
          </w:p>
        </w:tc>
        <w:tc>
          <w:tcPr>
            <w:tcW w:type="dxa" w:w="3118"/>
            <w:vAlign w:val="center"/>
            <w:shd w:val="clear" w:color="auto" w:fill="e8eaf6"/>
          </w:tcPr>
          <w:p>
            <w:pPr>
              <w:jc w:val="left"/>
            </w:pPr>
            <w:r>
              <w:rPr>
                <w:sz w:val="17"/>
              </w:rPr>
              <w:t>User registered but not saved to DB (id=null returned)</w:t>
            </w:r>
          </w:p>
        </w:tc>
        <w:tc>
          <w:tcPr>
            <w:tcW w:type="dxa" w:w="1814"/>
            <w:vAlign w:val="center"/>
            <w:shd w:val="clear" w:color="auto" w:fill="e8eaf6"/>
          </w:tcPr>
          <w:p>
            <w:pPr>
              <w:jc w:val="left"/>
            </w:pPr>
            <w:r>
              <w:rPr>
                <w:sz w:val="17"/>
              </w:rPr>
              <w:t>Save without persist</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EB2</w:t>
            </w:r>
          </w:p>
        </w:tc>
        <w:tc>
          <w:tcPr>
            <w:tcW w:type="dxa" w:w="2268"/>
            <w:vAlign w:val="center"/>
            <w:shd w:val="clear" w:color="auto" w:fill="ffffff"/>
          </w:tcPr>
          <w:p>
            <w:pPr>
              <w:jc w:val="left"/>
            </w:pPr>
            <w:r>
              <w:rPr>
                <w:sz w:val="17"/>
              </w:rPr>
              <w:t>productController.js</w:t>
            </w:r>
          </w:p>
        </w:tc>
        <w:tc>
          <w:tcPr>
            <w:tcW w:type="dxa" w:w="3118"/>
            <w:vAlign w:val="center"/>
            <w:shd w:val="clear" w:color="auto" w:fill="ffffff"/>
          </w:tcPr>
          <w:p>
            <w:pPr>
              <w:jc w:val="left"/>
            </w:pPr>
            <w:r>
              <w:rPr>
                <w:sz w:val="17"/>
              </w:rPr>
              <w:t>Product created but not saved to DB (id=null returned)</w:t>
            </w:r>
          </w:p>
        </w:tc>
        <w:tc>
          <w:tcPr>
            <w:tcW w:type="dxa" w:w="1814"/>
            <w:vAlign w:val="center"/>
            <w:shd w:val="clear" w:color="auto" w:fill="ffffff"/>
          </w:tcPr>
          <w:p>
            <w:pPr>
              <w:jc w:val="left"/>
            </w:pPr>
            <w:r>
              <w:rPr>
                <w:sz w:val="17"/>
              </w:rPr>
              <w:t>Save without persist</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1</w:t>
            </w:r>
          </w:p>
        </w:tc>
      </w:tr>
      <w:tr>
        <w:tc>
          <w:tcPr>
            <w:tcW w:type="dxa" w:w="680"/>
            <w:vAlign w:val="center"/>
            <w:shd w:val="clear" w:color="auto" w:fill="e8eaf6"/>
          </w:tcPr>
          <w:p>
            <w:pPr>
              <w:jc w:val="center"/>
            </w:pPr>
            <w:r>
              <w:rPr>
                <w:sz w:val="17"/>
              </w:rPr>
              <w:t>EB3</w:t>
            </w:r>
          </w:p>
        </w:tc>
        <w:tc>
          <w:tcPr>
            <w:tcW w:type="dxa" w:w="2268"/>
            <w:vAlign w:val="center"/>
            <w:shd w:val="clear" w:color="auto" w:fill="e8eaf6"/>
          </w:tcPr>
          <w:p>
            <w:pPr>
              <w:jc w:val="left"/>
            </w:pPr>
            <w:r>
              <w:rPr>
                <w:sz w:val="17"/>
              </w:rPr>
              <w:t>orderController.js</w:t>
            </w:r>
          </w:p>
        </w:tc>
        <w:tc>
          <w:tcPr>
            <w:tcW w:type="dxa" w:w="3118"/>
            <w:vAlign w:val="center"/>
            <w:shd w:val="clear" w:color="auto" w:fill="e8eaf6"/>
          </w:tcPr>
          <w:p>
            <w:pPr>
              <w:jc w:val="left"/>
            </w:pPr>
            <w:r>
              <w:rPr>
                <w:sz w:val="17"/>
              </w:rPr>
              <w:t>Order status field set to wrong value after creation</w:t>
            </w:r>
          </w:p>
        </w:tc>
        <w:tc>
          <w:tcPr>
            <w:tcW w:type="dxa" w:w="1814"/>
            <w:vAlign w:val="center"/>
            <w:shd w:val="clear" w:color="auto" w:fill="e8eaf6"/>
          </w:tcPr>
          <w:p>
            <w:pPr>
              <w:jc w:val="left"/>
            </w:pPr>
            <w:r>
              <w:rPr>
                <w:sz w:val="17"/>
              </w:rPr>
              <w:t>Wrong field value</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EB4</w:t>
            </w:r>
          </w:p>
        </w:tc>
        <w:tc>
          <w:tcPr>
            <w:tcW w:type="dxa" w:w="2268"/>
            <w:vAlign w:val="center"/>
            <w:shd w:val="clear" w:color="auto" w:fill="ffffff"/>
          </w:tcPr>
          <w:p>
            <w:pPr>
              <w:jc w:val="left"/>
            </w:pPr>
            <w:r>
              <w:rPr>
                <w:sz w:val="17"/>
              </w:rPr>
              <w:t>cartController.js</w:t>
            </w:r>
          </w:p>
        </w:tc>
        <w:tc>
          <w:tcPr>
            <w:tcW w:type="dxa" w:w="3118"/>
            <w:vAlign w:val="center"/>
            <w:shd w:val="clear" w:color="auto" w:fill="ffffff"/>
          </w:tcPr>
          <w:p>
            <w:pPr>
              <w:jc w:val="left"/>
            </w:pPr>
            <w:r>
              <w:rPr>
                <w:sz w:val="17"/>
              </w:rPr>
              <w:t>Cart quantity doubled — added with qty×2 instead of qty</w:t>
            </w:r>
          </w:p>
        </w:tc>
        <w:tc>
          <w:tcPr>
            <w:tcW w:type="dxa" w:w="1814"/>
            <w:vAlign w:val="center"/>
            <w:shd w:val="clear" w:color="auto" w:fill="ffffff"/>
          </w:tcPr>
          <w:p>
            <w:pPr>
              <w:jc w:val="left"/>
            </w:pPr>
            <w:r>
              <w:rPr>
                <w:sz w:val="17"/>
              </w:rPr>
              <w:t>Wrong field value</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EB5</w:t>
            </w:r>
          </w:p>
        </w:tc>
        <w:tc>
          <w:tcPr>
            <w:tcW w:type="dxa" w:w="2268"/>
            <w:vAlign w:val="center"/>
            <w:shd w:val="clear" w:color="auto" w:fill="e8eaf6"/>
          </w:tcPr>
          <w:p>
            <w:pPr>
              <w:jc w:val="left"/>
            </w:pPr>
            <w:r>
              <w:rPr>
                <w:sz w:val="17"/>
              </w:rPr>
              <w:t>reviewController.js</w:t>
            </w:r>
          </w:p>
        </w:tc>
        <w:tc>
          <w:tcPr>
            <w:tcW w:type="dxa" w:w="3118"/>
            <w:vAlign w:val="center"/>
            <w:shd w:val="clear" w:color="auto" w:fill="e8eaf6"/>
          </w:tcPr>
          <w:p>
            <w:pPr>
              <w:jc w:val="left"/>
            </w:pPr>
            <w:r>
              <w:rPr>
                <w:sz w:val="17"/>
              </w:rPr>
              <w:t>Review submitted but not saved to DB</w:t>
            </w:r>
          </w:p>
        </w:tc>
        <w:tc>
          <w:tcPr>
            <w:tcW w:type="dxa" w:w="1814"/>
            <w:vAlign w:val="center"/>
            <w:shd w:val="clear" w:color="auto" w:fill="e8eaf6"/>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EB6</w:t>
            </w:r>
          </w:p>
        </w:tc>
        <w:tc>
          <w:tcPr>
            <w:tcW w:type="dxa" w:w="2268"/>
            <w:vAlign w:val="center"/>
            <w:shd w:val="clear" w:color="auto" w:fill="ffffff"/>
          </w:tcPr>
          <w:p>
            <w:pPr>
              <w:jc w:val="left"/>
            </w:pPr>
            <w:r>
              <w:rPr>
                <w:sz w:val="17"/>
              </w:rPr>
              <w:t>orderController.js</w:t>
            </w:r>
          </w:p>
        </w:tc>
        <w:tc>
          <w:tcPr>
            <w:tcW w:type="dxa" w:w="3118"/>
            <w:vAlign w:val="center"/>
            <w:shd w:val="clear" w:color="auto" w:fill="ffffff"/>
          </w:tcPr>
          <w:p>
            <w:pPr>
              <w:jc w:val="left"/>
            </w:pPr>
            <w:r>
              <w:rPr>
                <w:sz w:val="17"/>
              </w:rPr>
              <w:t>Total = sum of prices only, ignores quantity multiplier</w:t>
            </w:r>
          </w:p>
        </w:tc>
        <w:tc>
          <w:tcPr>
            <w:tcW w:type="dxa" w:w="1814"/>
            <w:vAlign w:val="center"/>
            <w:shd w:val="clear" w:color="auto" w:fill="ffffff"/>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EB7</w:t>
            </w:r>
          </w:p>
        </w:tc>
        <w:tc>
          <w:tcPr>
            <w:tcW w:type="dxa" w:w="2268"/>
            <w:vAlign w:val="center"/>
            <w:shd w:val="clear" w:color="auto" w:fill="e8eaf6"/>
          </w:tcPr>
          <w:p>
            <w:pPr>
              <w:jc w:val="left"/>
            </w:pPr>
            <w:r>
              <w:rPr>
                <w:sz w:val="17"/>
              </w:rPr>
              <w:t>productController.js</w:t>
            </w:r>
          </w:p>
        </w:tc>
        <w:tc>
          <w:tcPr>
            <w:tcW w:type="dxa" w:w="3118"/>
            <w:vAlign w:val="center"/>
            <w:shd w:val="clear" w:color="auto" w:fill="e8eaf6"/>
          </w:tcPr>
          <w:p>
            <w:pPr>
              <w:jc w:val="left"/>
            </w:pPr>
            <w:r>
              <w:rPr>
                <w:sz w:val="17"/>
              </w:rPr>
              <w:t>Buyer role can delete products (seller-only operation)</w:t>
            </w:r>
          </w:p>
        </w:tc>
        <w:tc>
          <w:tcPr>
            <w:tcW w:type="dxa" w:w="1814"/>
            <w:vAlign w:val="center"/>
            <w:shd w:val="clear" w:color="auto" w:fill="e8eaf6"/>
          </w:tcPr>
          <w:p>
            <w:pPr>
              <w:jc w:val="left"/>
            </w:pPr>
            <w:r>
              <w:rPr>
                <w:sz w:val="17"/>
              </w:rPr>
              <w:t>Auth bypass</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EB8</w:t>
            </w:r>
          </w:p>
        </w:tc>
        <w:tc>
          <w:tcPr>
            <w:tcW w:type="dxa" w:w="2268"/>
            <w:vAlign w:val="center"/>
            <w:shd w:val="clear" w:color="auto" w:fill="ffffff"/>
          </w:tcPr>
          <w:p>
            <w:pPr>
              <w:jc w:val="left"/>
            </w:pPr>
            <w:r>
              <w:rPr>
                <w:sz w:val="17"/>
              </w:rPr>
              <w:t>cartController.js</w:t>
            </w:r>
          </w:p>
        </w:tc>
        <w:tc>
          <w:tcPr>
            <w:tcW w:type="dxa" w:w="3118"/>
            <w:vAlign w:val="center"/>
            <w:shd w:val="clear" w:color="auto" w:fill="ffffff"/>
          </w:tcPr>
          <w:p>
            <w:pPr>
              <w:jc w:val="left"/>
            </w:pPr>
            <w:r>
              <w:rPr>
                <w:sz w:val="17"/>
              </w:rPr>
              <w:t>Add to cart succeeds even when quantity exceeds stock</w:t>
            </w:r>
          </w:p>
        </w:tc>
        <w:tc>
          <w:tcPr>
            <w:tcW w:type="dxa" w:w="1814"/>
            <w:vAlign w:val="center"/>
            <w:shd w:val="clear" w:color="auto" w:fill="ffffff"/>
          </w:tcPr>
          <w:p>
            <w:pPr>
              <w:jc w:val="left"/>
            </w:pPr>
            <w:r>
              <w:rPr>
                <w:sz w:val="17"/>
              </w:rPr>
              <w:t>Wrong guard</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bl>
    <w:p/>
    <w:p>
      <w:r>
        <w:rPr>
          <w:b/>
          <w:color w:val="2E7D32"/>
          <w:sz w:val="20"/>
        </w:rPr>
        <w:t>Mutation Score: 8 / 8 (100%)</w:t>
      </w:r>
    </w:p>
    <w:p>
      <w:pPr>
        <w:spacing w:after="80"/>
      </w:pPr>
      <w:r>
        <w:rPr>
          <w:sz w:val="20"/>
        </w:rPr>
        <w:t>EB2 cascade: product created with id=null cascades into all downstream tests (orders, cart, reviews) that require a valid product ID.</w:t>
      </w:r>
    </w:p>
    <w:p>
      <w:r>
        <w:br w:type="page"/>
      </w:r>
    </w:p>
    <w:p>
      <w:pPr>
        <w:pStyle w:val="Heading1"/>
      </w:pPr>
      <w:r>
        <w:t>6. Bug Test File Walkthrough — RB5: Cart Not Cleared After Order (depth=2)</w:t>
      </w:r>
    </w:p>
    <w:p>
      <w:pPr>
        <w:pStyle w:val="Heading2"/>
      </w:pPr>
      <w:r>
        <w:t>6.1  What Was Tested</w:t>
      </w:r>
    </w:p>
    <w:p>
      <w:pPr>
        <w:spacing w:after="80"/>
      </w:pPr>
      <w:r>
        <w:rPr>
          <w:sz w:val="20"/>
        </w:rPr>
        <w:t>Bug injected in routes/orders.js: the line 'await Cart.findOneAndDelete({ user: req.user._id })' was commented out. The order is placed successfully, but the cart is never cleared from the database.</w:t>
      </w:r>
    </w:p>
    <w:p>
      <w:pPr>
        <w:spacing w:after="80"/>
      </w:pPr>
      <w:r>
        <w:rPr>
          <w:sz w:val="20"/>
        </w:rPr>
        <w:t>Test string: ['registerUserOk', 'placeOrderOk']  (2 API calls — depth=2)</w:t>
      </w:r>
    </w:p>
    <w:p>
      <w:pPr>
        <w:pStyle w:val="Heading2"/>
      </w:pPr>
      <w:r>
        <w:t>6.2  Spec Postcondition</w:t>
      </w:r>
    </w:p>
    <w:p>
      <w:pPr>
        <w:spacing w:after="80"/>
        <w:ind w:left="454"/>
      </w:pPr>
      <w:r>
        <w:rPr>
          <w:rFonts w:ascii="Courier New" w:hAnsi="Courier New"/>
          <w:color w:val="1A1A2E"/>
          <w:sz w:val="18"/>
        </w:rPr>
        <w:t>placeOrderOk:  not_in(userId, dom(Cart'))   // cart must be empty after order placed</w:t>
      </w:r>
    </w:p>
    <w:p>
      <w:pPr>
        <w:pStyle w:val="Heading2"/>
      </w:pPr>
      <w:r>
        <w:t>6.3  Pipeline of Execution</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1a237e"/>
          </w:tcPr>
          <w:p>
            <w:pPr>
              <w:jc w:val="center"/>
            </w:pPr>
            <w:r>
              <w:rPr>
                <w:b/>
                <w:color w:val="FFFFFF"/>
                <w:sz w:val="18"/>
              </w:rPr>
              <w:t>Step</w:t>
            </w:r>
          </w:p>
        </w:tc>
        <w:tc>
          <w:tcPr>
            <w:tcW w:type="dxa" w:w="3685"/>
            <w:shd w:val="clear" w:color="auto" w:fill="1a237e"/>
          </w:tcPr>
          <w:p>
            <w:pPr>
              <w:jc w:val="center"/>
            </w:pPr>
            <w:r>
              <w:rPr>
                <w:b/>
                <w:color w:val="FFFFFF"/>
                <w:sz w:val="18"/>
              </w:rPr>
              <w:t>Action</w:t>
            </w:r>
          </w:p>
        </w:tc>
        <w:tc>
          <w:tcPr>
            <w:tcW w:type="dxa" w:w="3969"/>
            <w:shd w:val="clear" w:color="auto" w:fill="1a237e"/>
          </w:tcPr>
          <w:p>
            <w:pPr>
              <w:jc w:val="center"/>
            </w:pPr>
            <w:r>
              <w:rPr>
                <w:b/>
                <w:color w:val="FFFFFF"/>
                <w:sz w:val="18"/>
              </w:rPr>
              <w:t>Output</w:t>
            </w:r>
          </w:p>
        </w:tc>
      </w:tr>
      <w:tr>
        <w:tc>
          <w:tcPr>
            <w:tcW w:type="dxa" w:w="1984"/>
            <w:vAlign w:val="center"/>
            <w:shd w:val="clear" w:color="auto" w:fill="e8eaf6"/>
          </w:tcPr>
          <w:p>
            <w:pPr>
              <w:jc w:val="center"/>
            </w:pPr>
            <w:r>
              <w:rPr>
                <w:sz w:val="17"/>
              </w:rPr>
              <w:t>SEE iter 1</w:t>
            </w:r>
          </w:p>
        </w:tc>
        <w:tc>
          <w:tcPr>
            <w:tcW w:type="dxa" w:w="3685"/>
            <w:vAlign w:val="center"/>
            <w:shd w:val="clear" w:color="auto" w:fill="e8eaf6"/>
          </w:tcPr>
          <w:p>
            <w:pPr>
              <w:jc w:val="left"/>
            </w:pPr>
            <w:r>
              <w:rPr>
                <w:sz w:val="17"/>
              </w:rPr>
              <w:t>Symbolic vars: username, email, password</w:t>
            </w:r>
          </w:p>
        </w:tc>
        <w:tc>
          <w:tcPr>
            <w:tcW w:type="dxa" w:w="3969"/>
            <w:vAlign w:val="center"/>
            <w:shd w:val="clear" w:color="auto" w:fill="e8eaf6"/>
          </w:tcPr>
          <w:p>
            <w:pPr>
              <w:jc w:val="left"/>
            </w:pPr>
            <w:r>
              <w:rPr>
                <w:sz w:val="17"/>
              </w:rPr>
              <w:t>Path constraints accumulated</w:t>
            </w:r>
          </w:p>
        </w:tc>
      </w:tr>
      <w:tr>
        <w:tc>
          <w:tcPr>
            <w:tcW w:type="dxa" w:w="1984"/>
            <w:vAlign w:val="center"/>
            <w:shd w:val="clear" w:color="auto" w:fill="ffffff"/>
          </w:tcPr>
          <w:p>
            <w:pPr>
              <w:jc w:val="center"/>
            </w:pPr>
            <w:r>
              <w:rPr>
                <w:sz w:val="17"/>
              </w:rPr>
              <w:t>Z3</w:t>
            </w:r>
          </w:p>
        </w:tc>
        <w:tc>
          <w:tcPr>
            <w:tcW w:type="dxa" w:w="3685"/>
            <w:vAlign w:val="center"/>
            <w:shd w:val="clear" w:color="auto" w:fill="ffffff"/>
          </w:tcPr>
          <w:p>
            <w:pPr>
              <w:jc w:val="left"/>
            </w:pPr>
            <w:r>
              <w:rPr>
                <w:sz w:val="17"/>
              </w:rPr>
              <w:t>Solve constraints → concrete values</w:t>
            </w:r>
          </w:p>
        </w:tc>
        <w:tc>
          <w:tcPr>
            <w:tcW w:type="dxa" w:w="3969"/>
            <w:vAlign w:val="center"/>
            <w:shd w:val="clear" w:color="auto" w:fill="ffffff"/>
          </w:tcPr>
          <w:p>
            <w:pPr>
              <w:jc w:val="left"/>
            </w:pPr>
            <w:r>
              <w:rPr>
                <w:sz w:val="17"/>
              </w:rPr>
              <w:t>username='user42', email='u@t.com'</w:t>
            </w:r>
          </w:p>
        </w:tc>
      </w:tr>
      <w:tr>
        <w:tc>
          <w:tcPr>
            <w:tcW w:type="dxa" w:w="1984"/>
            <w:vAlign w:val="center"/>
            <w:shd w:val="clear" w:color="auto" w:fill="e8eaf6"/>
          </w:tcPr>
          <w:p>
            <w:pPr>
              <w:jc w:val="center"/>
            </w:pPr>
            <w:r>
              <w:rPr>
                <w:sz w:val="17"/>
              </w:rPr>
              <w:t>SEE iter 2</w:t>
            </w:r>
          </w:p>
        </w:tc>
        <w:tc>
          <w:tcPr>
            <w:tcW w:type="dxa" w:w="3685"/>
            <w:vAlign w:val="center"/>
            <w:shd w:val="clear" w:color="auto" w:fill="e8eaf6"/>
          </w:tcPr>
          <w:p>
            <w:pPr>
              <w:jc w:val="left"/>
            </w:pPr>
            <w:r>
              <w:rPr>
                <w:sz w:val="17"/>
              </w:rPr>
              <w:t>Step 1: RegisterUserFunc POST /api/auth/register</w:t>
            </w:r>
          </w:p>
        </w:tc>
        <w:tc>
          <w:tcPr>
            <w:tcW w:type="dxa" w:w="3969"/>
            <w:vAlign w:val="center"/>
            <w:shd w:val="clear" w:color="auto" w:fill="e8eaf6"/>
          </w:tcPr>
          <w:p>
            <w:pPr>
              <w:jc w:val="left"/>
            </w:pPr>
            <w:r>
              <w:rPr>
                <w:sz w:val="17"/>
              </w:rPr>
              <w:t>HTTP 201, userId returned ✓</w:t>
            </w:r>
          </w:p>
        </w:tc>
      </w:tr>
      <w:tr>
        <w:tc>
          <w:tcPr>
            <w:tcW w:type="dxa" w:w="1984"/>
            <w:vAlign w:val="center"/>
            <w:shd w:val="clear" w:color="auto" w:fill="ffffff"/>
          </w:tcPr>
          <w:p>
            <w:pPr>
              <w:jc w:val="center"/>
            </w:pPr>
            <w:r>
              <w:rPr>
                <w:sz w:val="17"/>
              </w:rPr>
              <w:t>SEE iter 2</w:t>
            </w:r>
          </w:p>
        </w:tc>
        <w:tc>
          <w:tcPr>
            <w:tcW w:type="dxa" w:w="3685"/>
            <w:vAlign w:val="center"/>
            <w:shd w:val="clear" w:color="auto" w:fill="ffffff"/>
          </w:tcPr>
          <w:p>
            <w:pPr>
              <w:jc w:val="left"/>
            </w:pPr>
            <w:r>
              <w:rPr>
                <w:sz w:val="17"/>
              </w:rPr>
              <w:t>Step 2: PlaceOrderFunc POST /api/orders</w:t>
            </w:r>
          </w:p>
        </w:tc>
        <w:tc>
          <w:tcPr>
            <w:tcW w:type="dxa" w:w="3969"/>
            <w:vAlign w:val="center"/>
            <w:shd w:val="clear" w:color="auto" w:fill="ffffff"/>
          </w:tcPr>
          <w:p>
            <w:pPr>
              <w:jc w:val="left"/>
            </w:pPr>
            <w:r>
              <w:rPr>
                <w:sz w:val="17"/>
              </w:rPr>
              <w:t>HTTP 201, orderId returned ✓</w:t>
            </w:r>
          </w:p>
        </w:tc>
      </w:tr>
      <w:tr>
        <w:tc>
          <w:tcPr>
            <w:tcW w:type="dxa" w:w="1984"/>
            <w:vAlign w:val="center"/>
            <w:shd w:val="clear" w:color="auto" w:fill="e8eaf6"/>
          </w:tcPr>
          <w:p>
            <w:pPr>
              <w:jc w:val="center"/>
            </w:pPr>
            <w:r>
              <w:rPr>
                <w:sz w:val="17"/>
              </w:rPr>
              <w:t>Rewrite Globals</w:t>
            </w:r>
          </w:p>
        </w:tc>
        <w:tc>
          <w:tcPr>
            <w:tcW w:type="dxa" w:w="3685"/>
            <w:vAlign w:val="center"/>
            <w:shd w:val="clear" w:color="auto" w:fill="e8eaf6"/>
          </w:tcPr>
          <w:p>
            <w:pPr>
              <w:jc w:val="left"/>
            </w:pPr>
            <w:r>
              <w:rPr>
                <w:sz w:val="17"/>
              </w:rPr>
              <w:t>get_C() → fetch live Cart collection from DB</w:t>
            </w:r>
          </w:p>
        </w:tc>
        <w:tc>
          <w:tcPr>
            <w:tcW w:type="dxa" w:w="3969"/>
            <w:vAlign w:val="center"/>
            <w:shd w:val="clear" w:color="auto" w:fill="e8eaf6"/>
          </w:tcPr>
          <w:p>
            <w:pPr>
              <w:jc w:val="left"/>
            </w:pPr>
            <w:r>
              <w:rPr>
                <w:sz w:val="17"/>
              </w:rPr>
              <w:t>userId STILL present in Cart!</w:t>
            </w:r>
          </w:p>
        </w:tc>
      </w:tr>
      <w:tr>
        <w:tc>
          <w:tcPr>
            <w:tcW w:type="dxa" w:w="1984"/>
            <w:vAlign w:val="center"/>
            <w:shd w:val="clear" w:color="auto" w:fill="ffffff"/>
          </w:tcPr>
          <w:p>
            <w:pPr>
              <w:jc w:val="center"/>
            </w:pPr>
            <w:r>
              <w:rPr>
                <w:sz w:val="17"/>
              </w:rPr>
              <w:t>assert()</w:t>
            </w:r>
          </w:p>
        </w:tc>
        <w:tc>
          <w:tcPr>
            <w:tcW w:type="dxa" w:w="3685"/>
            <w:vAlign w:val="center"/>
            <w:shd w:val="clear" w:color="auto" w:fill="ffffff"/>
          </w:tcPr>
          <w:p>
            <w:pPr>
              <w:jc w:val="left"/>
            </w:pPr>
            <w:r>
              <w:rPr>
                <w:sz w:val="17"/>
              </w:rPr>
              <w:t>not_in(userId, dom(Cart'))</w:t>
            </w:r>
          </w:p>
        </w:tc>
        <w:tc>
          <w:tcPr>
            <w:tcW w:type="dxa" w:w="3969"/>
            <w:vAlign w:val="center"/>
            <w:shd w:val="clear" w:color="auto" w:fill="ffffff"/>
          </w:tcPr>
          <w:p>
            <w:pPr>
              <w:jc w:val="left"/>
            </w:pPr>
            <w:r>
              <w:rPr>
                <w:sz w:val="17"/>
              </w:rPr>
              <w:t>false → ASSERT FAILED → BUG DETECTED</w:t>
            </w:r>
          </w:p>
        </w:tc>
      </w:tr>
    </w:tbl>
    <w:p/>
    <w:p>
      <w:pPr>
        <w:spacing w:after="80"/>
      </w:pPr>
      <w:r>
        <w:rPr>
          <w:sz w:val="20"/>
        </w:rPr>
        <w:t>Why it works: the order API returns HTTP 201 — so the test proceeds normally. Only when get_C() fetches the live cart does the failure become visible. The not_in() postcondition catches it: cart entry still exists → assertion fails.</w:t>
      </w:r>
    </w:p>
    <w:p>
      <w:r>
        <w:br w:type="page"/>
      </w:r>
    </w:p>
    <w:p>
      <w:pPr>
        <w:pStyle w:val="Heading1"/>
      </w:pPr>
      <w:r>
        <w:t>7. Bug Test File Walkthrough — EB2: Product Not Saved to DB (depth=1)</w:t>
      </w:r>
    </w:p>
    <w:p>
      <w:pPr>
        <w:pStyle w:val="Heading2"/>
      </w:pPr>
      <w:r>
        <w:t>7.1  What Was Tested</w:t>
      </w:r>
    </w:p>
    <w:p>
      <w:pPr>
        <w:spacing w:after="80"/>
      </w:pPr>
      <w:r>
        <w:rPr>
          <w:sz w:val="20"/>
        </w:rPr>
        <w:t>Bug injected in controllers/productController.js: 'res.status(201).json(product)' was changed to 'res.status(200).json(product)'. The product IS saved in MongoDB, but HTTP 200 is returned instead of 201. The CreateProductFunc interprets 200 as failure and returns a null product id.</w:t>
      </w:r>
    </w:p>
    <w:p>
      <w:pPr>
        <w:spacing w:after="80"/>
      </w:pPr>
      <w:r>
        <w:rPr>
          <w:sz w:val="20"/>
        </w:rPr>
        <w:t>Test string: ['createProductOk']  (just 1 API call — depth=1)</w:t>
      </w:r>
    </w:p>
    <w:p>
      <w:pPr>
        <w:pStyle w:val="Heading2"/>
      </w:pPr>
      <w:r>
        <w:t>7.2  Spec Postcondition</w:t>
      </w:r>
    </w:p>
    <w:p>
      <w:pPr>
        <w:spacing w:after="80"/>
        <w:ind w:left="454"/>
      </w:pPr>
      <w:r>
        <w:rPr>
          <w:rFonts w:ascii="Courier New" w:hAnsi="Courier New"/>
          <w:color w:val="1A1A2E"/>
          <w:sz w:val="18"/>
        </w:rPr>
        <w:t>createProductOk:  in(_result, dom(P'))   // returned product ID must exist in Products collection</w:t>
      </w:r>
    </w:p>
    <w:p>
      <w:pPr>
        <w:pStyle w:val="Heading2"/>
      </w:pPr>
      <w:r>
        <w:t>7.3  Pipeline of Execution</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1a237e"/>
          </w:tcPr>
          <w:p>
            <w:pPr>
              <w:jc w:val="center"/>
            </w:pPr>
            <w:r>
              <w:rPr>
                <w:b/>
                <w:color w:val="FFFFFF"/>
                <w:sz w:val="18"/>
              </w:rPr>
              <w:t>Step</w:t>
            </w:r>
          </w:p>
        </w:tc>
        <w:tc>
          <w:tcPr>
            <w:tcW w:type="dxa" w:w="3685"/>
            <w:shd w:val="clear" w:color="auto" w:fill="1a237e"/>
          </w:tcPr>
          <w:p>
            <w:pPr>
              <w:jc w:val="center"/>
            </w:pPr>
            <w:r>
              <w:rPr>
                <w:b/>
                <w:color w:val="FFFFFF"/>
                <w:sz w:val="18"/>
              </w:rPr>
              <w:t>Action</w:t>
            </w:r>
          </w:p>
        </w:tc>
        <w:tc>
          <w:tcPr>
            <w:tcW w:type="dxa" w:w="3969"/>
            <w:shd w:val="clear" w:color="auto" w:fill="1a237e"/>
          </w:tcPr>
          <w:p>
            <w:pPr>
              <w:jc w:val="center"/>
            </w:pPr>
            <w:r>
              <w:rPr>
                <w:b/>
                <w:color w:val="FFFFFF"/>
                <w:sz w:val="18"/>
              </w:rPr>
              <w:t>Output</w:t>
            </w:r>
          </w:p>
        </w:tc>
      </w:tr>
      <w:tr>
        <w:tc>
          <w:tcPr>
            <w:tcW w:type="dxa" w:w="1984"/>
            <w:vAlign w:val="center"/>
            <w:shd w:val="clear" w:color="auto" w:fill="e8eaf6"/>
          </w:tcPr>
          <w:p>
            <w:pPr>
              <w:jc w:val="center"/>
            </w:pPr>
            <w:r>
              <w:rPr>
                <w:sz w:val="17"/>
              </w:rPr>
              <w:t>SEE iter 1</w:t>
            </w:r>
          </w:p>
        </w:tc>
        <w:tc>
          <w:tcPr>
            <w:tcW w:type="dxa" w:w="3685"/>
            <w:vAlign w:val="center"/>
            <w:shd w:val="clear" w:color="auto" w:fill="e8eaf6"/>
          </w:tcPr>
          <w:p>
            <w:pPr>
              <w:jc w:val="left"/>
            </w:pPr>
            <w:r>
              <w:rPr>
                <w:sz w:val="17"/>
              </w:rPr>
              <w:t>Symbolic vars: name, price, stock, category</w:t>
            </w:r>
          </w:p>
        </w:tc>
        <w:tc>
          <w:tcPr>
            <w:tcW w:type="dxa" w:w="3969"/>
            <w:vAlign w:val="center"/>
            <w:shd w:val="clear" w:color="auto" w:fill="e8eaf6"/>
          </w:tcPr>
          <w:p>
            <w:pPr>
              <w:jc w:val="left"/>
            </w:pPr>
            <w:r>
              <w:rPr>
                <w:sz w:val="17"/>
              </w:rPr>
              <w:t>Constraints accumulated</w:t>
            </w:r>
          </w:p>
        </w:tc>
      </w:tr>
      <w:tr>
        <w:tc>
          <w:tcPr>
            <w:tcW w:type="dxa" w:w="1984"/>
            <w:vAlign w:val="center"/>
            <w:shd w:val="clear" w:color="auto" w:fill="ffffff"/>
          </w:tcPr>
          <w:p>
            <w:pPr>
              <w:jc w:val="center"/>
            </w:pPr>
            <w:r>
              <w:rPr>
                <w:sz w:val="17"/>
              </w:rPr>
              <w:t>Z3</w:t>
            </w:r>
          </w:p>
        </w:tc>
        <w:tc>
          <w:tcPr>
            <w:tcW w:type="dxa" w:w="3685"/>
            <w:vAlign w:val="center"/>
            <w:shd w:val="clear" w:color="auto" w:fill="ffffff"/>
          </w:tcPr>
          <w:p>
            <w:pPr>
              <w:jc w:val="left"/>
            </w:pPr>
            <w:r>
              <w:rPr>
                <w:sz w:val="17"/>
              </w:rPr>
              <w:t>Solve → concrete product values</w:t>
            </w:r>
          </w:p>
        </w:tc>
        <w:tc>
          <w:tcPr>
            <w:tcW w:type="dxa" w:w="3969"/>
            <w:vAlign w:val="center"/>
            <w:shd w:val="clear" w:color="auto" w:fill="ffffff"/>
          </w:tcPr>
          <w:p>
            <w:pPr>
              <w:jc w:val="left"/>
            </w:pPr>
            <w:r>
              <w:rPr>
                <w:sz w:val="17"/>
              </w:rPr>
              <w:t>name='Widget', price=29.99, stock=50</w:t>
            </w:r>
          </w:p>
        </w:tc>
      </w:tr>
      <w:tr>
        <w:tc>
          <w:tcPr>
            <w:tcW w:type="dxa" w:w="1984"/>
            <w:vAlign w:val="center"/>
            <w:shd w:val="clear" w:color="auto" w:fill="e8eaf6"/>
          </w:tcPr>
          <w:p>
            <w:pPr>
              <w:jc w:val="center"/>
            </w:pPr>
            <w:r>
              <w:rPr>
                <w:sz w:val="17"/>
              </w:rPr>
              <w:t>SEE iter 2</w:t>
            </w:r>
          </w:p>
        </w:tc>
        <w:tc>
          <w:tcPr>
            <w:tcW w:type="dxa" w:w="3685"/>
            <w:vAlign w:val="center"/>
            <w:shd w:val="clear" w:color="auto" w:fill="e8eaf6"/>
          </w:tcPr>
          <w:p>
            <w:pPr>
              <w:jc w:val="left"/>
            </w:pPr>
            <w:r>
              <w:rPr>
                <w:sz w:val="17"/>
              </w:rPr>
              <w:t>CreateProductFunc POST /api/products</w:t>
            </w:r>
          </w:p>
        </w:tc>
        <w:tc>
          <w:tcPr>
            <w:tcW w:type="dxa" w:w="3969"/>
            <w:vAlign w:val="center"/>
            <w:shd w:val="clear" w:color="auto" w:fill="e8eaf6"/>
          </w:tcPr>
          <w:p>
            <w:pPr>
              <w:jc w:val="left"/>
            </w:pPr>
            <w:r>
              <w:rPr>
                <w:sz w:val="17"/>
              </w:rPr>
              <w:t>HTTP 200 returned  ← bug!</w:t>
            </w:r>
          </w:p>
        </w:tc>
      </w:tr>
      <w:tr>
        <w:tc>
          <w:tcPr>
            <w:tcW w:type="dxa" w:w="1984"/>
            <w:vAlign w:val="center"/>
            <w:shd w:val="clear" w:color="auto" w:fill="ffffff"/>
          </w:tcPr>
          <w:p>
            <w:pPr>
              <w:jc w:val="center"/>
            </w:pPr>
            <w:r>
              <w:rPr>
                <w:sz w:val="17"/>
              </w:rPr>
              <w:t>Parse response</w:t>
            </w:r>
          </w:p>
        </w:tc>
        <w:tc>
          <w:tcPr>
            <w:tcW w:type="dxa" w:w="3685"/>
            <w:vAlign w:val="center"/>
            <w:shd w:val="clear" w:color="auto" w:fill="ffffff"/>
          </w:tcPr>
          <w:p>
            <w:pPr>
              <w:jc w:val="left"/>
            </w:pPr>
            <w:r>
              <w:rPr>
                <w:sz w:val="17"/>
              </w:rPr>
              <w:t>Factory expects 201 for success → gets 200</w:t>
            </w:r>
          </w:p>
        </w:tc>
        <w:tc>
          <w:tcPr>
            <w:tcW w:type="dxa" w:w="3969"/>
            <w:vAlign w:val="center"/>
            <w:shd w:val="clear" w:color="auto" w:fill="ffffff"/>
          </w:tcPr>
          <w:p>
            <w:pPr>
              <w:jc w:val="left"/>
            </w:pPr>
            <w:r>
              <w:rPr>
                <w:sz w:val="17"/>
              </w:rPr>
              <w:t>_result0 := null (no valid id)</w:t>
            </w:r>
          </w:p>
        </w:tc>
      </w:tr>
      <w:tr>
        <w:tc>
          <w:tcPr>
            <w:tcW w:type="dxa" w:w="1984"/>
            <w:vAlign w:val="center"/>
            <w:shd w:val="clear" w:color="auto" w:fill="e8eaf6"/>
          </w:tcPr>
          <w:p>
            <w:pPr>
              <w:jc w:val="center"/>
            </w:pPr>
            <w:r>
              <w:rPr>
                <w:sz w:val="17"/>
              </w:rPr>
              <w:t>Rewrite Globals</w:t>
            </w:r>
          </w:p>
        </w:tc>
        <w:tc>
          <w:tcPr>
            <w:tcW w:type="dxa" w:w="3685"/>
            <w:vAlign w:val="center"/>
            <w:shd w:val="clear" w:color="auto" w:fill="e8eaf6"/>
          </w:tcPr>
          <w:p>
            <w:pPr>
              <w:jc w:val="left"/>
            </w:pPr>
            <w:r>
              <w:rPr>
                <w:sz w:val="17"/>
              </w:rPr>
              <w:t>get_P() → fetch live Products collection</w:t>
            </w:r>
          </w:p>
        </w:tc>
        <w:tc>
          <w:tcPr>
            <w:tcW w:type="dxa" w:w="3969"/>
            <w:vAlign w:val="center"/>
            <w:shd w:val="clear" w:color="auto" w:fill="e8eaf6"/>
          </w:tcPr>
          <w:p>
            <w:pPr>
              <w:jc w:val="left"/>
            </w:pPr>
            <w:r>
              <w:rPr>
                <w:sz w:val="17"/>
              </w:rPr>
              <w:t>null not found in collection</w:t>
            </w:r>
          </w:p>
        </w:tc>
      </w:tr>
      <w:tr>
        <w:tc>
          <w:tcPr>
            <w:tcW w:type="dxa" w:w="1984"/>
            <w:vAlign w:val="center"/>
            <w:shd w:val="clear" w:color="auto" w:fill="ffffff"/>
          </w:tcPr>
          <w:p>
            <w:pPr>
              <w:jc w:val="center"/>
            </w:pPr>
            <w:r>
              <w:rPr>
                <w:sz w:val="17"/>
              </w:rPr>
              <w:t>assert()</w:t>
            </w:r>
          </w:p>
        </w:tc>
        <w:tc>
          <w:tcPr>
            <w:tcW w:type="dxa" w:w="3685"/>
            <w:vAlign w:val="center"/>
            <w:shd w:val="clear" w:color="auto" w:fill="ffffff"/>
          </w:tcPr>
          <w:p>
            <w:pPr>
              <w:jc w:val="left"/>
            </w:pPr>
            <w:r>
              <w:rPr>
                <w:sz w:val="17"/>
              </w:rPr>
              <w:t>in(null, dom(P'))</w:t>
            </w:r>
          </w:p>
        </w:tc>
        <w:tc>
          <w:tcPr>
            <w:tcW w:type="dxa" w:w="3969"/>
            <w:vAlign w:val="center"/>
            <w:shd w:val="clear" w:color="auto" w:fill="ffffff"/>
          </w:tcPr>
          <w:p>
            <w:pPr>
              <w:jc w:val="left"/>
            </w:pPr>
            <w:r>
              <w:rPr>
                <w:sz w:val="17"/>
              </w:rPr>
              <w:t>false → ASSERT FAILED → BUG DETECTED</w:t>
            </w:r>
          </w:p>
        </w:tc>
      </w:tr>
    </w:tbl>
    <w:p/>
    <w:p>
      <w:pPr>
        <w:spacing w:after="80"/>
      </w:pPr>
      <w:r>
        <w:rPr>
          <w:sz w:val="20"/>
        </w:rPr>
        <w:t>Why it works: the FunctionFactory for createProduct expects HTTP 201 as the success code. Receiving 200 instead causes it to treat the response as a failure and return null as the id. The in-domain assertion then fails because null does not exist in the Products collection.</w:t>
      </w:r>
    </w:p>
    <w:p>
      <w:r>
        <w:br w:type="page"/>
      </w:r>
    </w:p>
    <w:p>
      <w:pPr>
        <w:pStyle w:val="Heading1"/>
      </w:pPr>
      <w:r>
        <w:t>8. Comparative Analysis</w:t>
      </w:r>
    </w:p>
    <w:p>
      <w:pPr>
        <w:pStyle w:val="Heading2"/>
      </w:pPr>
      <w:r>
        <w:t>8.1 Detection by Bug Type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551"/>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Total</w:t>
            </w:r>
          </w:p>
        </w:tc>
        <w:tc>
          <w:tcPr>
            <w:tcW w:type="dxa" w:w="1417"/>
            <w:shd w:val="clear" w:color="auto" w:fill="1a237e"/>
          </w:tcPr>
          <w:p>
            <w:pPr>
              <w:jc w:val="center"/>
            </w:pPr>
            <w:r>
              <w:rPr>
                <w:b/>
                <w:color w:val="FFFFFF"/>
                <w:sz w:val="18"/>
              </w:rPr>
              <w:t>Detected</w:t>
            </w:r>
          </w:p>
        </w:tc>
        <w:tc>
          <w:tcPr>
            <w:tcW w:type="dxa" w:w="850"/>
            <w:shd w:val="clear" w:color="auto" w:fill="1a237e"/>
          </w:tcPr>
          <w:p>
            <w:pPr>
              <w:jc w:val="center"/>
            </w:pPr>
            <w:r>
              <w:rPr>
                <w:b/>
                <w:color w:val="FFFFFF"/>
                <w:sz w:val="18"/>
              </w:rPr>
              <w:t>Rate</w:t>
            </w:r>
          </w:p>
        </w:tc>
        <w:tc>
          <w:tcPr>
            <w:tcW w:type="dxa" w:w="3969"/>
            <w:shd w:val="clear" w:color="auto" w:fill="1a237e"/>
          </w:tcPr>
          <w:p>
            <w:pPr>
              <w:jc w:val="center"/>
            </w:pPr>
            <w:r>
              <w:rPr>
                <w:b/>
                <w:color w:val="FFFFFF"/>
                <w:sz w:val="18"/>
              </w:rPr>
              <w:t>Notes</w:t>
            </w:r>
          </w:p>
        </w:tc>
      </w:tr>
      <w:tr>
        <w:tc>
          <w:tcPr>
            <w:tcW w:type="dxa" w:w="2551"/>
            <w:vAlign w:val="center"/>
            <w:shd w:val="clear" w:color="auto" w:fill="e8eaf6"/>
          </w:tcPr>
          <w:p>
            <w:pPr>
              <w:jc w:val="center"/>
            </w:pPr>
            <w:r>
              <w:rPr>
                <w:sz w:val="17"/>
              </w:rPr>
              <w:t>Missing side-effect</w:t>
            </w:r>
          </w:p>
        </w:tc>
        <w:tc>
          <w:tcPr>
            <w:tcW w:type="dxa" w:w="850"/>
            <w:vAlign w:val="center"/>
            <w:shd w:val="clear" w:color="auto" w:fill="e8eaf6"/>
          </w:tcPr>
          <w:p>
            <w:pPr>
              <w:jc w:val="left"/>
            </w:pPr>
            <w:r>
              <w:rPr>
                <w:sz w:val="17"/>
              </w:rPr>
              <w:t>3</w:t>
            </w:r>
          </w:p>
        </w:tc>
        <w:tc>
          <w:tcPr>
            <w:tcW w:type="dxa" w:w="1417"/>
            <w:vAlign w:val="center"/>
            <w:shd w:val="clear" w:color="auto" w:fill="e8eaf6"/>
          </w:tcPr>
          <w:p>
            <w:pPr>
              <w:jc w:val="left"/>
            </w:pPr>
            <w:r>
              <w:rPr>
                <w:sz w:val="17"/>
              </w:rPr>
              <w:t>3</w:t>
            </w:r>
          </w:p>
        </w:tc>
        <w:tc>
          <w:tcPr>
            <w:tcW w:type="dxa" w:w="850"/>
            <w:vAlign w:val="center"/>
            <w:shd w:val="clear" w:color="auto" w:fill="e8eaf6"/>
          </w:tcPr>
          <w:p>
            <w:pPr>
              <w:jc w:val="left"/>
            </w:pPr>
            <w:r>
              <w:rPr>
                <w:sz w:val="17"/>
              </w:rPr>
              <w:t>100%</w:t>
            </w:r>
          </w:p>
        </w:tc>
        <w:tc>
          <w:tcPr>
            <w:tcW w:type="dxa" w:w="3969"/>
            <w:vAlign w:val="center"/>
            <w:shd w:val="clear" w:color="auto" w:fill="e8eaf6"/>
          </w:tcPr>
          <w:p>
            <w:pPr>
              <w:jc w:val="center"/>
            </w:pPr>
            <w:r>
              <w:rPr>
                <w:sz w:val="17"/>
              </w:rPr>
              <w:t>Cart clear, record delete — core TestGen strength</w:t>
            </w:r>
          </w:p>
        </w:tc>
      </w:tr>
      <w:tr>
        <w:tc>
          <w:tcPr>
            <w:tcW w:type="dxa" w:w="2551"/>
            <w:vAlign w:val="center"/>
            <w:shd w:val="clear" w:color="auto" w:fill="ffffff"/>
          </w:tcPr>
          <w:p>
            <w:pPr>
              <w:jc w:val="center"/>
            </w:pPr>
            <w:r>
              <w:rPr>
                <w:sz w:val="17"/>
              </w:rPr>
              <w:t>Save without persist</w:t>
            </w:r>
          </w:p>
        </w:tc>
        <w:tc>
          <w:tcPr>
            <w:tcW w:type="dxa" w:w="850"/>
            <w:vAlign w:val="center"/>
            <w:shd w:val="clear" w:color="auto" w:fill="ffffff"/>
          </w:tcPr>
          <w:p>
            <w:pPr>
              <w:jc w:val="left"/>
            </w:pPr>
            <w:r>
              <w:rPr>
                <w:sz w:val="17"/>
              </w:rPr>
              <w:t>2</w:t>
            </w:r>
          </w:p>
        </w:tc>
        <w:tc>
          <w:tcPr>
            <w:tcW w:type="dxa" w:w="1417"/>
            <w:vAlign w:val="center"/>
            <w:shd w:val="clear" w:color="auto" w:fill="ffffff"/>
          </w:tcPr>
          <w:p>
            <w:pPr>
              <w:jc w:val="left"/>
            </w:pPr>
            <w:r>
              <w:rPr>
                <w:sz w:val="17"/>
              </w:rPr>
              <w:t>2</w:t>
            </w:r>
          </w:p>
        </w:tc>
        <w:tc>
          <w:tcPr>
            <w:tcW w:type="dxa" w:w="850"/>
            <w:vAlign w:val="center"/>
            <w:shd w:val="clear" w:color="auto" w:fill="ffffff"/>
          </w:tcPr>
          <w:p>
            <w:pPr>
              <w:jc w:val="left"/>
            </w:pPr>
            <w:r>
              <w:rPr>
                <w:sz w:val="17"/>
              </w:rPr>
              <w:t>100%</w:t>
            </w:r>
          </w:p>
        </w:tc>
        <w:tc>
          <w:tcPr>
            <w:tcW w:type="dxa" w:w="3969"/>
            <w:vAlign w:val="center"/>
            <w:shd w:val="clear" w:color="auto" w:fill="ffffff"/>
          </w:tcPr>
          <w:p>
            <w:pPr>
              <w:jc w:val="center"/>
            </w:pPr>
            <w:r>
              <w:rPr>
                <w:sz w:val="17"/>
              </w:rPr>
              <w:t>Caught at depth=1 (null id not in DB collection)</w:t>
            </w:r>
          </w:p>
        </w:tc>
      </w:tr>
      <w:tr>
        <w:tc>
          <w:tcPr>
            <w:tcW w:type="dxa" w:w="2551"/>
            <w:vAlign w:val="center"/>
            <w:shd w:val="clear" w:color="auto" w:fill="e8eaf6"/>
          </w:tcPr>
          <w:p>
            <w:pPr>
              <w:jc w:val="center"/>
            </w:pPr>
            <w:r>
              <w:rPr>
                <w:sz w:val="17"/>
              </w:rPr>
              <w:t>Wrong calculation</w:t>
            </w:r>
          </w:p>
        </w:tc>
        <w:tc>
          <w:tcPr>
            <w:tcW w:type="dxa" w:w="850"/>
            <w:vAlign w:val="center"/>
            <w:shd w:val="clear" w:color="auto" w:fill="e8eaf6"/>
          </w:tcPr>
          <w:p>
            <w:pPr>
              <w:jc w:val="left"/>
            </w:pPr>
            <w:r>
              <w:rPr>
                <w:sz w:val="17"/>
              </w:rPr>
              <w:t>3</w:t>
            </w:r>
          </w:p>
        </w:tc>
        <w:tc>
          <w:tcPr>
            <w:tcW w:type="dxa" w:w="1417"/>
            <w:vAlign w:val="center"/>
            <w:shd w:val="clear" w:color="auto" w:fill="e8eaf6"/>
          </w:tcPr>
          <w:p>
            <w:pPr>
              <w:jc w:val="left"/>
            </w:pPr>
            <w:r>
              <w:rPr>
                <w:sz w:val="17"/>
              </w:rPr>
              <w:t>3</w:t>
            </w:r>
          </w:p>
        </w:tc>
        <w:tc>
          <w:tcPr>
            <w:tcW w:type="dxa" w:w="850"/>
            <w:vAlign w:val="center"/>
            <w:shd w:val="clear" w:color="auto" w:fill="e8eaf6"/>
          </w:tcPr>
          <w:p>
            <w:pPr>
              <w:jc w:val="left"/>
            </w:pPr>
            <w:r>
              <w:rPr>
                <w:sz w:val="17"/>
              </w:rPr>
              <w:t>100%</w:t>
            </w:r>
          </w:p>
        </w:tc>
        <w:tc>
          <w:tcPr>
            <w:tcW w:type="dxa" w:w="3969"/>
            <w:vAlign w:val="center"/>
            <w:shd w:val="clear" w:color="auto" w:fill="e8eaf6"/>
          </w:tcPr>
          <w:p>
            <w:pPr>
              <w:jc w:val="center"/>
            </w:pPr>
            <w:r>
              <w:rPr>
                <w:sz w:val="17"/>
              </w:rPr>
              <w:t>Price/qty numeric assertions</w:t>
            </w:r>
          </w:p>
        </w:tc>
      </w:tr>
      <w:tr>
        <w:tc>
          <w:tcPr>
            <w:tcW w:type="dxa" w:w="2551"/>
            <w:vAlign w:val="center"/>
            <w:shd w:val="clear" w:color="auto" w:fill="ffffff"/>
          </w:tcPr>
          <w:p>
            <w:pPr>
              <w:jc w:val="center"/>
            </w:pPr>
            <w:r>
              <w:rPr>
                <w:sz w:val="17"/>
              </w:rPr>
              <w:t>Wrong status code</w:t>
            </w:r>
          </w:p>
        </w:tc>
        <w:tc>
          <w:tcPr>
            <w:tcW w:type="dxa" w:w="850"/>
            <w:vAlign w:val="center"/>
            <w:shd w:val="clear" w:color="auto" w:fill="ffffff"/>
          </w:tcPr>
          <w:p>
            <w:pPr>
              <w:jc w:val="left"/>
            </w:pPr>
            <w:r>
              <w:rPr>
                <w:sz w:val="17"/>
              </w:rPr>
              <w:t>2</w:t>
            </w:r>
          </w:p>
        </w:tc>
        <w:tc>
          <w:tcPr>
            <w:tcW w:type="dxa" w:w="1417"/>
            <w:vAlign w:val="center"/>
            <w:shd w:val="clear" w:color="auto" w:fill="ffffff"/>
          </w:tcPr>
          <w:p>
            <w:pPr>
              <w:jc w:val="left"/>
            </w:pPr>
            <w:r>
              <w:rPr>
                <w:sz w:val="17"/>
              </w:rPr>
              <w:t>2</w:t>
            </w:r>
          </w:p>
        </w:tc>
        <w:tc>
          <w:tcPr>
            <w:tcW w:type="dxa" w:w="850"/>
            <w:vAlign w:val="center"/>
            <w:shd w:val="clear" w:color="auto" w:fill="ffffff"/>
          </w:tcPr>
          <w:p>
            <w:pPr>
              <w:jc w:val="left"/>
            </w:pPr>
            <w:r>
              <w:rPr>
                <w:sz w:val="17"/>
              </w:rPr>
              <w:t>100%</w:t>
            </w:r>
          </w:p>
        </w:tc>
        <w:tc>
          <w:tcPr>
            <w:tcW w:type="dxa" w:w="3969"/>
            <w:vAlign w:val="center"/>
            <w:shd w:val="clear" w:color="auto" w:fill="ffffff"/>
          </w:tcPr>
          <w:p>
            <w:pPr>
              <w:jc w:val="center"/>
            </w:pPr>
            <w:r>
              <w:rPr>
                <w:sz w:val="17"/>
              </w:rPr>
              <w:t>Factory checks expected HTTP code per endpoint</w:t>
            </w:r>
          </w:p>
        </w:tc>
      </w:tr>
      <w:tr>
        <w:tc>
          <w:tcPr>
            <w:tcW w:type="dxa" w:w="2551"/>
            <w:vAlign w:val="center"/>
            <w:shd w:val="clear" w:color="auto" w:fill="e8eaf6"/>
          </w:tcPr>
          <w:p>
            <w:pPr>
              <w:jc w:val="center"/>
            </w:pPr>
            <w:r>
              <w:rPr>
                <w:sz w:val="17"/>
              </w:rPr>
              <w:t>Wrong field value</w:t>
            </w:r>
          </w:p>
        </w:tc>
        <w:tc>
          <w:tcPr>
            <w:tcW w:type="dxa" w:w="850"/>
            <w:vAlign w:val="center"/>
            <w:shd w:val="clear" w:color="auto" w:fill="e8eaf6"/>
          </w:tcPr>
          <w:p>
            <w:pPr>
              <w:jc w:val="left"/>
            </w:pPr>
            <w:r>
              <w:rPr>
                <w:sz w:val="17"/>
              </w:rPr>
              <w:t>2</w:t>
            </w:r>
          </w:p>
        </w:tc>
        <w:tc>
          <w:tcPr>
            <w:tcW w:type="dxa" w:w="1417"/>
            <w:vAlign w:val="center"/>
            <w:shd w:val="clear" w:color="auto" w:fill="e8eaf6"/>
          </w:tcPr>
          <w:p>
            <w:pPr>
              <w:jc w:val="left"/>
            </w:pPr>
            <w:r>
              <w:rPr>
                <w:sz w:val="17"/>
              </w:rPr>
              <w:t>2</w:t>
            </w:r>
          </w:p>
        </w:tc>
        <w:tc>
          <w:tcPr>
            <w:tcW w:type="dxa" w:w="850"/>
            <w:vAlign w:val="center"/>
            <w:shd w:val="clear" w:color="auto" w:fill="e8eaf6"/>
          </w:tcPr>
          <w:p>
            <w:pPr>
              <w:jc w:val="left"/>
            </w:pPr>
            <w:r>
              <w:rPr>
                <w:sz w:val="17"/>
              </w:rPr>
              <w:t>100%</w:t>
            </w:r>
          </w:p>
        </w:tc>
        <w:tc>
          <w:tcPr>
            <w:tcW w:type="dxa" w:w="3969"/>
            <w:vAlign w:val="center"/>
            <w:shd w:val="clear" w:color="auto" w:fill="e8eaf6"/>
          </w:tcPr>
          <w:p>
            <w:pPr>
              <w:jc w:val="center"/>
            </w:pPr>
            <w:r>
              <w:rPr>
                <w:sz w:val="17"/>
              </w:rPr>
              <w:t>Spec field assertions catch wrong values</w:t>
            </w:r>
          </w:p>
        </w:tc>
      </w:tr>
      <w:tr>
        <w:tc>
          <w:tcPr>
            <w:tcW w:type="dxa" w:w="2551"/>
            <w:vAlign w:val="center"/>
            <w:shd w:val="clear" w:color="auto" w:fill="ffffff"/>
          </w:tcPr>
          <w:p>
            <w:pPr>
              <w:jc w:val="center"/>
            </w:pPr>
            <w:r>
              <w:rPr>
                <w:sz w:val="17"/>
              </w:rPr>
              <w:t>Wrong conditional</w:t>
            </w:r>
          </w:p>
        </w:tc>
        <w:tc>
          <w:tcPr>
            <w:tcW w:type="dxa" w:w="850"/>
            <w:vAlign w:val="center"/>
            <w:shd w:val="clear" w:color="auto" w:fill="ffffff"/>
          </w:tcPr>
          <w:p>
            <w:pPr>
              <w:jc w:val="left"/>
            </w:pPr>
            <w:r>
              <w:rPr>
                <w:sz w:val="17"/>
              </w:rPr>
              <w:t>1</w:t>
            </w:r>
          </w:p>
        </w:tc>
        <w:tc>
          <w:tcPr>
            <w:tcW w:type="dxa" w:w="1417"/>
            <w:vAlign w:val="center"/>
            <w:shd w:val="clear" w:color="auto" w:fill="ffffff"/>
          </w:tcPr>
          <w:p>
            <w:pPr>
              <w:jc w:val="left"/>
            </w:pPr>
            <w:r>
              <w:rPr>
                <w:sz w:val="17"/>
              </w:rPr>
              <w:t>1</w:t>
            </w:r>
          </w:p>
        </w:tc>
        <w:tc>
          <w:tcPr>
            <w:tcW w:type="dxa" w:w="850"/>
            <w:vAlign w:val="center"/>
            <w:shd w:val="clear" w:color="auto" w:fill="ffffff"/>
          </w:tcPr>
          <w:p>
            <w:pPr>
              <w:jc w:val="left"/>
            </w:pPr>
            <w:r>
              <w:rPr>
                <w:sz w:val="17"/>
              </w:rPr>
              <w:t>100%</w:t>
            </w:r>
          </w:p>
        </w:tc>
        <w:tc>
          <w:tcPr>
            <w:tcW w:type="dxa" w:w="3969"/>
            <w:vAlign w:val="center"/>
            <w:shd w:val="clear" w:color="auto" w:fill="ffffff"/>
          </w:tcPr>
          <w:p>
            <w:pPr>
              <w:jc w:val="center"/>
            </w:pPr>
            <w:r>
              <w:rPr>
                <w:sz w:val="17"/>
              </w:rPr>
              <w:t>Guard inversion → wrong HTTP → fails assert</w:t>
            </w:r>
          </w:p>
        </w:tc>
      </w:tr>
      <w:tr>
        <w:tc>
          <w:tcPr>
            <w:tcW w:type="dxa" w:w="2551"/>
            <w:vAlign w:val="center"/>
            <w:shd w:val="clear" w:color="auto" w:fill="e8eaf6"/>
          </w:tcPr>
          <w:p>
            <w:pPr>
              <w:jc w:val="center"/>
            </w:pPr>
            <w:r>
              <w:rPr>
                <w:sz w:val="17"/>
              </w:rPr>
              <w:t>Wrong guard</w:t>
            </w:r>
          </w:p>
        </w:tc>
        <w:tc>
          <w:tcPr>
            <w:tcW w:type="dxa" w:w="850"/>
            <w:vAlign w:val="center"/>
            <w:shd w:val="clear" w:color="auto" w:fill="e8eaf6"/>
          </w:tcPr>
          <w:p>
            <w:pPr>
              <w:jc w:val="left"/>
            </w:pPr>
            <w:r>
              <w:rPr>
                <w:sz w:val="17"/>
              </w:rPr>
              <w:t>2</w:t>
            </w:r>
          </w:p>
        </w:tc>
        <w:tc>
          <w:tcPr>
            <w:tcW w:type="dxa" w:w="1417"/>
            <w:vAlign w:val="center"/>
            <w:shd w:val="clear" w:color="auto" w:fill="e8eaf6"/>
          </w:tcPr>
          <w:p>
            <w:pPr>
              <w:jc w:val="left"/>
            </w:pPr>
            <w:r>
              <w:rPr>
                <w:sz w:val="17"/>
              </w:rPr>
              <w:t>2</w:t>
            </w:r>
          </w:p>
        </w:tc>
        <w:tc>
          <w:tcPr>
            <w:tcW w:type="dxa" w:w="850"/>
            <w:vAlign w:val="center"/>
            <w:shd w:val="clear" w:color="auto" w:fill="e8eaf6"/>
          </w:tcPr>
          <w:p>
            <w:pPr>
              <w:jc w:val="left"/>
            </w:pPr>
            <w:r>
              <w:rPr>
                <w:sz w:val="17"/>
              </w:rPr>
              <w:t>100%</w:t>
            </w:r>
          </w:p>
        </w:tc>
        <w:tc>
          <w:tcPr>
            <w:tcW w:type="dxa" w:w="3969"/>
            <w:vAlign w:val="center"/>
            <w:shd w:val="clear" w:color="auto" w:fill="e8eaf6"/>
          </w:tcPr>
          <w:p>
            <w:pPr>
              <w:jc w:val="center"/>
            </w:pPr>
            <w:r>
              <w:rPr>
                <w:sz w:val="17"/>
              </w:rPr>
              <w:t>Boundary check bugs caught by value assertions</w:t>
            </w:r>
          </w:p>
        </w:tc>
      </w:tr>
      <w:tr>
        <w:tc>
          <w:tcPr>
            <w:tcW w:type="dxa" w:w="2551"/>
            <w:vAlign w:val="center"/>
            <w:shd w:val="clear" w:color="auto" w:fill="ffffff"/>
          </w:tcPr>
          <w:p>
            <w:pPr>
              <w:jc w:val="center"/>
            </w:pPr>
            <w:r>
              <w:rPr>
                <w:sz w:val="17"/>
              </w:rPr>
              <w:t>Auth bypass</w:t>
            </w:r>
          </w:p>
        </w:tc>
        <w:tc>
          <w:tcPr>
            <w:tcW w:type="dxa" w:w="850"/>
            <w:vAlign w:val="center"/>
            <w:shd w:val="clear" w:color="auto" w:fill="ffffff"/>
          </w:tcPr>
          <w:p>
            <w:pPr>
              <w:jc w:val="left"/>
            </w:pPr>
            <w:r>
              <w:rPr>
                <w:sz w:val="17"/>
              </w:rPr>
              <w:t>1</w:t>
            </w:r>
          </w:p>
        </w:tc>
        <w:tc>
          <w:tcPr>
            <w:tcW w:type="dxa" w:w="1417"/>
            <w:vAlign w:val="center"/>
            <w:shd w:val="clear" w:color="auto" w:fill="ffffff"/>
          </w:tcPr>
          <w:p>
            <w:pPr>
              <w:jc w:val="left"/>
            </w:pPr>
            <w:r>
              <w:rPr>
                <w:sz w:val="17"/>
              </w:rPr>
              <w:t>1</w:t>
            </w:r>
          </w:p>
        </w:tc>
        <w:tc>
          <w:tcPr>
            <w:tcW w:type="dxa" w:w="850"/>
            <w:vAlign w:val="center"/>
            <w:shd w:val="clear" w:color="auto" w:fill="ffffff"/>
          </w:tcPr>
          <w:p>
            <w:pPr>
              <w:jc w:val="left"/>
            </w:pPr>
            <w:r>
              <w:rPr>
                <w:sz w:val="17"/>
              </w:rPr>
              <w:t>100%</w:t>
            </w:r>
          </w:p>
        </w:tc>
        <w:tc>
          <w:tcPr>
            <w:tcW w:type="dxa" w:w="3969"/>
            <w:vAlign w:val="center"/>
            <w:shd w:val="clear" w:color="auto" w:fill="ffffff"/>
          </w:tcPr>
          <w:p>
            <w:pPr>
              <w:jc w:val="center"/>
            </w:pPr>
            <w:r>
              <w:rPr>
                <w:sz w:val="17"/>
              </w:rPr>
              <w:t>Role ownership postcondition catches bypass</w:t>
            </w:r>
          </w:p>
        </w:tc>
      </w:tr>
    </w:tbl>
    <w:p/>
    <w:p/>
    <w:p>
      <w:pPr>
        <w:pStyle w:val="Heading2"/>
      </w:pPr>
      <w:r>
        <w:t>8.2 Detection Depth Distribution</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1a237e"/>
          </w:tcPr>
          <w:p>
            <w:pPr>
              <w:jc w:val="center"/>
            </w:pPr>
            <w:r>
              <w:rPr>
                <w:b/>
                <w:color w:val="FFFFFF"/>
                <w:sz w:val="18"/>
              </w:rPr>
              <w:t>Depth</w:t>
            </w:r>
          </w:p>
        </w:tc>
        <w:tc>
          <w:tcPr>
            <w:tcW w:type="dxa" w:w="1134"/>
            <w:shd w:val="clear" w:color="auto" w:fill="1a237e"/>
          </w:tcPr>
          <w:p>
            <w:pPr>
              <w:jc w:val="center"/>
            </w:pPr>
            <w:r>
              <w:rPr>
                <w:b/>
                <w:color w:val="FFFFFF"/>
                <w:sz w:val="18"/>
              </w:rPr>
              <w:t>Count</w:t>
            </w:r>
          </w:p>
        </w:tc>
        <w:tc>
          <w:tcPr>
            <w:tcW w:type="dxa" w:w="7370"/>
            <w:shd w:val="clear" w:color="auto" w:fill="1a237e"/>
          </w:tcPr>
          <w:p>
            <w:pPr>
              <w:jc w:val="center"/>
            </w:pPr>
            <w:r>
              <w:rPr>
                <w:b/>
                <w:color w:val="FFFFFF"/>
                <w:sz w:val="18"/>
              </w:rPr>
              <w:t>Bugs</w:t>
            </w:r>
          </w:p>
        </w:tc>
      </w:tr>
      <w:tr>
        <w:tc>
          <w:tcPr>
            <w:tcW w:type="dxa" w:w="1134"/>
            <w:vAlign w:val="center"/>
            <w:shd w:val="clear" w:color="auto" w:fill="e8eaf6"/>
          </w:tcPr>
          <w:p>
            <w:pPr>
              <w:jc w:val="center"/>
            </w:pPr>
            <w:r>
              <w:rPr>
                <w:sz w:val="17"/>
              </w:rPr>
              <w:t>1</w:t>
            </w:r>
          </w:p>
        </w:tc>
        <w:tc>
          <w:tcPr>
            <w:tcW w:type="dxa" w:w="1134"/>
            <w:vAlign w:val="center"/>
            <w:shd w:val="clear" w:color="auto" w:fill="e8eaf6"/>
          </w:tcPr>
          <w:p>
            <w:pPr>
              <w:jc w:val="left"/>
            </w:pPr>
            <w:r>
              <w:rPr>
                <w:sz w:val="17"/>
              </w:rPr>
              <w:t>5</w:t>
            </w:r>
          </w:p>
        </w:tc>
        <w:tc>
          <w:tcPr>
            <w:tcW w:type="dxa" w:w="7370"/>
            <w:vAlign w:val="center"/>
            <w:shd w:val="clear" w:color="auto" w:fill="e8eaf6"/>
          </w:tcPr>
          <w:p>
            <w:pPr>
              <w:jc w:val="left"/>
            </w:pPr>
            <w:r>
              <w:rPr>
                <w:sz w:val="17"/>
              </w:rPr>
              <w:t>RB1, RB3, RB8, EB1, EB2 — caught with single API call</w:t>
            </w:r>
          </w:p>
        </w:tc>
      </w:tr>
      <w:tr>
        <w:tc>
          <w:tcPr>
            <w:tcW w:type="dxa" w:w="1134"/>
            <w:vAlign w:val="center"/>
            <w:shd w:val="clear" w:color="auto" w:fill="ffffff"/>
          </w:tcPr>
          <w:p>
            <w:pPr>
              <w:jc w:val="center"/>
            </w:pPr>
            <w:r>
              <w:rPr>
                <w:sz w:val="17"/>
              </w:rPr>
              <w:t>2</w:t>
            </w:r>
          </w:p>
        </w:tc>
        <w:tc>
          <w:tcPr>
            <w:tcW w:type="dxa" w:w="1134"/>
            <w:vAlign w:val="center"/>
            <w:shd w:val="clear" w:color="auto" w:fill="ffffff"/>
          </w:tcPr>
          <w:p>
            <w:pPr>
              <w:jc w:val="left"/>
            </w:pPr>
            <w:r>
              <w:rPr>
                <w:sz w:val="17"/>
              </w:rPr>
              <w:t>10</w:t>
            </w:r>
          </w:p>
        </w:tc>
        <w:tc>
          <w:tcPr>
            <w:tcW w:type="dxa" w:w="7370"/>
            <w:vAlign w:val="center"/>
            <w:shd w:val="clear" w:color="auto" w:fill="ffffff"/>
          </w:tcPr>
          <w:p>
            <w:pPr>
              <w:jc w:val="left"/>
            </w:pPr>
            <w:r>
              <w:rPr>
                <w:sz w:val="17"/>
              </w:rPr>
              <w:t>RB2, RB5, RB6, RB7, EB3, EB4, EB5, EB6, EB7, EB8</w:t>
            </w:r>
          </w:p>
        </w:tc>
      </w:tr>
      <w:tr>
        <w:tc>
          <w:tcPr>
            <w:tcW w:type="dxa" w:w="1134"/>
            <w:vAlign w:val="center"/>
            <w:shd w:val="clear" w:color="auto" w:fill="e8eaf6"/>
          </w:tcPr>
          <w:p>
            <w:pPr>
              <w:jc w:val="center"/>
            </w:pPr>
            <w:r>
              <w:rPr>
                <w:sz w:val="17"/>
              </w:rPr>
              <w:t>3</w:t>
            </w:r>
          </w:p>
        </w:tc>
        <w:tc>
          <w:tcPr>
            <w:tcW w:type="dxa" w:w="1134"/>
            <w:vAlign w:val="center"/>
            <w:shd w:val="clear" w:color="auto" w:fill="e8eaf6"/>
          </w:tcPr>
          <w:p>
            <w:pPr>
              <w:jc w:val="left"/>
            </w:pPr>
            <w:r>
              <w:rPr>
                <w:sz w:val="17"/>
              </w:rPr>
              <w:t>1</w:t>
            </w:r>
          </w:p>
        </w:tc>
        <w:tc>
          <w:tcPr>
            <w:tcW w:type="dxa" w:w="7370"/>
            <w:vAlign w:val="center"/>
            <w:shd w:val="clear" w:color="auto" w:fill="e8eaf6"/>
          </w:tcPr>
          <w:p>
            <w:pPr>
              <w:jc w:val="left"/>
            </w:pPr>
            <w:r>
              <w:rPr>
                <w:sz w:val="17"/>
              </w:rPr>
              <w:t>RB4 — order total (requires register + add-to-cart + place-order)</w:t>
            </w:r>
          </w:p>
        </w:tc>
      </w:tr>
    </w:tbl>
    <w:p/>
    <w:p>
      <w:r>
        <w:br w:type="page"/>
      </w:r>
    </w:p>
    <w:p>
      <w:pPr>
        <w:pStyle w:val="Heading1"/>
      </w:pPr>
      <w:r>
        <w:t>9. Key Takeaways</w:t>
      </w:r>
    </w:p>
    <w:p>
      <w:pPr>
        <w:pStyle w:val="Heading3"/>
      </w:pPr>
      <w:r>
        <w:t>Postcondition state assertions are the primary detection mechanism</w:t>
      </w:r>
    </w:p>
    <w:p>
      <w:pPr>
        <w:spacing w:after="80"/>
      </w:pPr>
      <w:r>
        <w:rPr>
          <w:sz w:val="20"/>
        </w:rPr>
        <w:t>TestGen checks live DB state after each API call via get_U/get_C/get_P calls (Rewrite Globals). If the expected state change didn't happen → postcondition fails → bug detected.</w:t>
      </w:r>
    </w:p>
    <w:p/>
    <w:p>
      <w:pPr>
        <w:pStyle w:val="Heading3"/>
      </w:pPr>
      <w:r>
        <w:t>One-bug-at-a-time isolation gives accurate detection scores</w:t>
      </w:r>
    </w:p>
    <w:p>
      <w:pPr>
        <w:spacing w:after="80"/>
      </w:pPr>
      <w:r>
        <w:rPr>
          <w:sz w:val="20"/>
        </w:rPr>
        <w:t>When multiple bugs are active simultaneously, interactions between them can mask detection. Proper isolation (inject one bug → test → restore → repeat) gave accurate per-bug results: 16/16 detected (100% across both backends).</w:t>
      </w:r>
    </w:p>
    <w:p/>
    <w:p>
      <w:pPr>
        <w:pStyle w:val="Heading3"/>
      </w:pPr>
      <w:r>
        <w:t>Save-without-persist bugs caught immediately at depth=1</w:t>
      </w:r>
    </w:p>
    <w:p>
      <w:pPr>
        <w:spacing w:after="80"/>
      </w:pPr>
      <w:r>
        <w:rPr>
          <w:sz w:val="20"/>
        </w:rPr>
        <w:t>id=null or wrong status → not in DB collection. The in-domain assertion in(_result, dom(P')) fails instantly with just one API call.</w:t>
      </w:r>
    </w:p>
    <w:p/>
    <w:p>
      <w:pPr>
        <w:pStyle w:val="Heading3"/>
      </w:pPr>
      <w:r>
        <w:t>Missing side-effects always detected</w:t>
      </w:r>
    </w:p>
    <w:p>
      <w:pPr>
        <w:spacing w:after="80"/>
      </w:pPr>
      <w:r>
        <w:rPr>
          <w:sz w:val="20"/>
        </w:rPr>
        <w:t>Cart not cleared, record not deleted — all caught by not_in() postconditions. State-change assertions are the most reliable detection mechanism in TestGen.</w:t>
      </w:r>
    </w:p>
    <w:p/>
    <w:p>
      <w:pPr>
        <w:pStyle w:val="Heading3"/>
      </w:pPr>
      <w:r>
        <w:t>Cascade detection amplifies bug signal</w:t>
      </w:r>
    </w:p>
    <w:p>
      <w:pPr>
        <w:spacing w:after="80"/>
      </w:pPr>
      <w:r>
        <w:rPr>
          <w:sz w:val="20"/>
        </w:rPr>
        <w:t>EB2 (product not saved, id=null) cascades into all downstream tests requiring a valid product. One save-without-persist bug → evidence across many test paths automatically.</w:t>
      </w:r>
    </w:p>
    <w:p/>
    <w:p>
      <w:pPr>
        <w:pStyle w:val="Heading3"/>
      </w:pPr>
      <w:r>
        <w:t>SEE + Z3 is fully backend-agnostic</w:t>
      </w:r>
    </w:p>
    <w:p>
      <w:pPr>
        <w:spacing w:after="80"/>
      </w:pPr>
      <w:r>
        <w:rPr>
          <w:sz w:val="20"/>
        </w:rPr>
        <w:t>Only the FunctionFactory and HTTP layer adapt per backend. The SEE (iterative), Z3, Rewrite Globals, and assertion evaluation are identical for both Restaurant and E-Commerce backends.</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303F9F"/>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0D47A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