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2"/>
        </w:rPr>
        <w:t>INDEPENDENT CLOSER SERVICES AGREEMENT</w:t>
      </w:r>
    </w:p>
    <w:p>
      <w:pPr>
        <w:jc w:val="center"/>
      </w:pPr>
      <w:r>
        <w:rPr>
          <w:color w:val="64748B"/>
          <w:sz w:val="20"/>
        </w:rPr>
        <w:t>Foreclosure Recovery Inc. -- 30 N Gould St, Ste R, Sheridan, WY 82801 -- (888) 545-8007</w:t>
      </w:r>
    </w:p>
    <w:p>
      <w:r>
        <w:t>________________________________________________________________________________</w:t>
      </w:r>
    </w:p>
    <w:p>
      <w:r>
        <w:t>This Independent Closer Services Agreement ("Agreement") is entered into as of the date of last signature below ("Effective Date"), by and between:</w:t>
      </w:r>
    </w:p>
    <w:p>
      <w:r>
        <w:t>Foreclosure Recovery Inc., a Wyoming corporation, with its principal office located at 30 N Gould St, Ste R, Sheridan, WY 82801 (hereinafter referred to as "Company"), and</w:t>
      </w:r>
    </w:p>
    <w:p>
      <w:r>
        <w:rPr>
          <w:b/>
          <w:sz w:val="22"/>
        </w:rPr>
        <w:t>Closer Name:</w:t>
      </w:r>
      <w:r>
        <w:rPr>
          <w:sz w:val="22"/>
        </w:rPr>
        <w:t xml:space="preserve">  ________________________________________</w:t>
      </w:r>
    </w:p>
    <w:p>
      <w:r>
        <w:rPr>
          <w:b/>
          <w:sz w:val="22"/>
        </w:rPr>
        <w:t>Closer Address:</w:t>
      </w:r>
      <w:r>
        <w:rPr>
          <w:sz w:val="22"/>
        </w:rPr>
        <w:t xml:space="preserve">  ________________________________________</w:t>
      </w:r>
    </w:p>
    <w:p>
      <w:r>
        <w:t>(hereinafter referred to as "Closer"), an independent contractor.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I -- RECITALS</w:t>
      </w:r>
    </w:p>
    <w:p>
      <w:r>
        <w:t>WHEREAS, Company operates a foreclosure surplus fund recovery platform that identifies, processes, and recovers unclaimed surplus funds on behalf of former property owners following foreclosure sales; and</w:t>
      </w:r>
    </w:p>
    <w:p>
      <w:r>
        <w:t>WHEREAS, Closer is a qualified, vetted asset recovery professional who has been approved through Company's compliance screening process and desires to provide closing services for leads assigned through the platform.</w:t>
      </w:r>
    </w:p>
    <w:p>
      <w:r>
        <w:t>NOW, THEREFORE, in consideration of the mutual covenants herein, the Parties agree as follows: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II -- SCOPE OF SERVICES</w:t>
      </w:r>
    </w:p>
    <w:p>
      <w:r>
        <w:t>1. Lead Assignment. Company shall assign leads to Closer through the platform dashboard.</w:t>
      </w:r>
    </w:p>
    <w:p>
      <w:r>
        <w:t>2. Closer Responsibilities. Closer shall:</w:t>
      </w:r>
    </w:p>
    <w:p>
      <w:pPr>
        <w:pStyle w:val="ListBullet"/>
      </w:pPr>
      <w:r>
        <w:t>Contact assigned leads promptly via telephone, email, or other approved outreach methods;</w:t>
      </w:r>
    </w:p>
    <w:p>
      <w:pPr>
        <w:pStyle w:val="ListBullet"/>
      </w:pPr>
      <w:r>
        <w:t>Clearly explain the surplus fund recovery process to potential claimants;</w:t>
      </w:r>
    </w:p>
    <w:p>
      <w:pPr>
        <w:pStyle w:val="ListBullet"/>
      </w:pPr>
      <w:r>
        <w:t>Obtain executed contingency fee agreements from willing claimants;</w:t>
      </w:r>
    </w:p>
    <w:p>
      <w:pPr>
        <w:pStyle w:val="ListBullet"/>
      </w:pPr>
      <w:r>
        <w:t>Coordinate with Company on all documentation, filings, and claim submissions;</w:t>
      </w:r>
    </w:p>
    <w:p>
      <w:pPr>
        <w:pStyle w:val="ListBullet"/>
      </w:pPr>
      <w:r>
        <w:t>Maintain detailed records of all communications and outreach attempts;</w:t>
      </w:r>
    </w:p>
    <w:p>
      <w:pPr>
        <w:pStyle w:val="ListBullet"/>
      </w:pPr>
      <w:r>
        <w:t>Comply with all applicable federal, state, and local laws.</w:t>
      </w:r>
    </w:p>
    <w:p>
      <w:r>
        <w:t>3. Recorded Lines. All telephone communications shall be conducted on Company's recorded line system. Closer consents to recording of all calls.</w:t>
      </w:r>
    </w:p>
    <w:p>
      <w:r>
        <w:t>4. Exclusivity of Leads. Leads assigned to Closer are exclusive. Closer shall not share, transfer, sell, or reassign leads without written consent.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III -- COMPENSATION</w:t>
      </w:r>
    </w:p>
    <w:p>
      <w:r>
        <w:t xml:space="preserve">1. Closer Fee. Closer shall receive a fee equal to </w:t>
      </w:r>
      <w:r>
        <w:rPr>
          <w:b/>
        </w:rPr>
        <w:t>ten percent (10%)</w:t>
      </w:r>
      <w:r>
        <w:t xml:space="preserve"> of the total gross amount recovered on each successfully closed claim.</w:t>
      </w:r>
    </w:p>
    <w:p>
      <w:r>
        <w:t>2. Minimum Surplus Threshold. Closer shall only work leads with a verified surplus value of $20,000 or greater.</w:t>
      </w:r>
    </w:p>
    <w:p>
      <w:r>
        <w:t>3. Payment Terms. Closer fees shall be paid within fifteen (15) business days of Company's receipt of recovered funds.</w:t>
      </w:r>
    </w:p>
    <w:p>
      <w:r>
        <w:t>4. No Advance Payments. Compensation is strictly contingency-based.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IV -- EXPENSES AND INCIDENTAL COSTS</w:t>
      </w:r>
    </w:p>
    <w:p>
      <w:r>
        <w:t>1. Closer-Borne Expenses. Closer shall be solely responsible for all costs including but not limited to:</w:t>
      </w:r>
    </w:p>
    <w:p>
      <w:pPr>
        <w:pStyle w:val="ListBullet"/>
      </w:pPr>
      <w:r>
        <w:t>Attorney fees -- filing fees, motion preparation, court appearances, legal consultation;</w:t>
      </w:r>
    </w:p>
    <w:p>
      <w:pPr>
        <w:pStyle w:val="ListBullet"/>
      </w:pPr>
      <w:r>
        <w:t>Notary fees -- notarization of affidavits, powers of attorney, and other documents;</w:t>
      </w:r>
    </w:p>
    <w:p>
      <w:pPr>
        <w:pStyle w:val="ListBullet"/>
      </w:pPr>
      <w:r>
        <w:t>Federal Express and courier fees -- overnight or expedited delivery of documents;</w:t>
      </w:r>
    </w:p>
    <w:p>
      <w:pPr>
        <w:pStyle w:val="ListBullet"/>
      </w:pPr>
      <w:r>
        <w:t>Certified mail fees -- USPS certified mail with return receipt requested;</w:t>
      </w:r>
    </w:p>
    <w:p>
      <w:pPr>
        <w:pStyle w:val="ListBullet"/>
      </w:pPr>
      <w:r>
        <w:t>Court filing fees -- motions, petitions, or other documents filed with any court;</w:t>
      </w:r>
    </w:p>
    <w:p>
      <w:pPr>
        <w:pStyle w:val="ListBullet"/>
      </w:pPr>
      <w:r>
        <w:t>Title search and document retrieval fees;</w:t>
      </w:r>
    </w:p>
    <w:p>
      <w:pPr>
        <w:pStyle w:val="ListBullet"/>
      </w:pPr>
      <w:r>
        <w:t>Skip tracing and location services beyond Company-provided data;</w:t>
      </w:r>
    </w:p>
    <w:p>
      <w:pPr>
        <w:pStyle w:val="ListBullet"/>
      </w:pPr>
      <w:r>
        <w:t>Process server fees when required by court rules;</w:t>
      </w:r>
    </w:p>
    <w:p>
      <w:pPr>
        <w:pStyle w:val="ListBullet"/>
      </w:pPr>
      <w:r>
        <w:t>Printing, copying, and document preparation costs;</w:t>
      </w:r>
    </w:p>
    <w:p>
      <w:pPr>
        <w:pStyle w:val="ListBullet"/>
      </w:pPr>
      <w:r>
        <w:t>Travel expenses if in-person appearances are required;</w:t>
      </w:r>
    </w:p>
    <w:p>
      <w:pPr>
        <w:pStyle w:val="ListBullet"/>
      </w:pPr>
      <w:r>
        <w:t>Any other incidental fees associated with surplus fund recovery.</w:t>
      </w:r>
    </w:p>
    <w:p>
      <w:r>
        <w:t>2. No Reimbursement. Company shall not reimburse Closer for any expenses.</w:t>
      </w:r>
    </w:p>
    <w:p>
      <w:r>
        <w:t>3. Expense Records. Closer shall maintain records for a minimum of three (3) years.</w:t>
      </w:r>
    </w:p>
    <w:p>
      <w:r>
        <w:t>4. Pre-Approval. For expenses exceeding $500 on a single claim, Closer shall obtain prior written approval.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V -- INDEPENDENT CONTRACTOR STATUS</w:t>
      </w:r>
    </w:p>
    <w:p>
      <w:r>
        <w:t>1. Closer is an independent contractor, not an employee, partner, or agent of Company.</w:t>
      </w:r>
    </w:p>
    <w:p>
      <w:r>
        <w:t>2. Closer is responsible for all taxes. Company will issue Form 1099-NEC for compensation exceeding $600.</w:t>
      </w:r>
    </w:p>
    <w:p>
      <w:r>
        <w:t>3. Closer is not entitled to employee benefits.</w:t>
      </w:r>
    </w:p>
    <w:p>
      <w:r>
        <w:t>4. Closer shall provide their own equipment at their own expense.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VI -- CONFIDENTIALITY AND DATA PROTECTION</w:t>
      </w:r>
    </w:p>
    <w:p>
      <w:r>
        <w:t>1. Closer shall maintain strict confidentiality of all lead data, claimant information, trade secrets, and proprietary processes.</w:t>
      </w:r>
    </w:p>
    <w:p>
      <w:r>
        <w:t>2. Closer shall not disclose Confidential Information without prior written consent, except as required by law.</w:t>
      </w:r>
    </w:p>
    <w:p>
      <w:r>
        <w:t>3. Closer shall handle all PII in compliance with applicable laws including the GLBA, TCPA, and state privacy statutes.</w:t>
      </w:r>
    </w:p>
    <w:p>
      <w:r>
        <w:t>4. Upon termination, Closer shall immediately return or destroy all Confidential Information.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VII -- COMPLIANCE AND CONDUCT</w:t>
      </w:r>
    </w:p>
    <w:p>
      <w:r>
        <w:t>1. Closer shall comply with all applicable laws including the TCPA, FDCPA, and DNC regulations.</w:t>
      </w:r>
    </w:p>
    <w:p>
      <w:r>
        <w:t>2. Misleading, deceptive, or high-pressure tactics are strictly prohibited and grounds for immediate termination.</w:t>
      </w:r>
    </w:p>
    <w:p>
      <w:r>
        <w:t>3. Closer shall not: collect fees from claimants; guarantee recovery amounts; provide legal advice (unless licensed); contact DNC-listed individuals without clearance; or use Company branding without authorization.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VIII -- TERM AND TERMINATION</w:t>
      </w:r>
    </w:p>
    <w:p>
      <w:r>
        <w:t>1. Term. Twelve (12) months, auto-renewing unless terminated.</w:t>
      </w:r>
    </w:p>
    <w:p>
      <w:r>
        <w:t>2. Either Party may terminate with thirty (30) days' written notice.</w:t>
      </w:r>
    </w:p>
    <w:p>
      <w:r>
        <w:t>3. Company may terminate immediately for material breach, violation of law, fraud, or failure to meet performance standards.</w:t>
      </w:r>
    </w:p>
    <w:p>
      <w:r>
        <w:t>4. Upon termination, Closer receives fees for claims closed prior. All pending leads revert to Company.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IX -- INDEMNIFICATION AND LIABILITY</w:t>
      </w:r>
    </w:p>
    <w:p>
      <w:r>
        <w:t>1. Closer shall indemnify and hold harmless Company from any claims arising from Closer's performance.</w:t>
      </w:r>
    </w:p>
    <w:p>
      <w:r>
        <w:t>2. Neither Party's total liability shall exceed fees paid in the preceding twelve (12) months.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X -- DISPUTE RESOLUTION</w:t>
      </w:r>
    </w:p>
    <w:p>
      <w:r>
        <w:t>1. Governed by the laws of the State of Wyoming.</w:t>
      </w:r>
    </w:p>
    <w:p>
      <w:r>
        <w:t>2. Disputes shall first be submitted to mediation in Sheridan County, Wyoming.</w:t>
      </w:r>
    </w:p>
    <w:p>
      <w:r>
        <w:t>3. If mediation fails, binding arbitration under AAA rules in Sheridan County, Wyoming.</w:t>
      </w:r>
    </w:p>
    <w:p>
      <w:pPr>
        <w:pStyle w:val="Heading2"/>
      </w:pPr>
      <w:r>
        <w:rPr>
          <w:rFonts w:ascii="Times New Roman" w:hAnsi="Times New Roman"/>
          <w:color w:val="1E3A5F"/>
        </w:rPr>
        <w:t>ARTICLE XI -- GENERAL PROVISIONS</w:t>
      </w:r>
    </w:p>
    <w:p>
      <w:r>
        <w:t>1. This Agreement constitutes the entire agreement between the Parties.</w:t>
      </w:r>
    </w:p>
    <w:p>
      <w:r>
        <w:t>2. No amendment valid unless in writing signed by both Parties.</w:t>
      </w:r>
    </w:p>
    <w:p>
      <w:r>
        <w:t>3. If any provision is held invalid, the remaining provisions continue in full force.</w:t>
      </w:r>
    </w:p>
    <w:p>
      <w:r>
        <w:t>4. Closer may not assign this Agreement without Company's prior written consent.</w:t>
      </w:r>
    </w:p>
    <w:p>
      <w:r>
        <w:t>5. Electronic and digital signatures shall be deemed valid and binding.</w:t>
      </w:r>
    </w:p>
    <w:p>
      <w:r>
        <w:br w:type="page"/>
      </w:r>
    </w:p>
    <w:p>
      <w:pPr>
        <w:jc w:val="center"/>
      </w:pPr>
      <w:r>
        <w:rPr>
          <w:b/>
          <w:color w:val="1E3A5F"/>
          <w:sz w:val="32"/>
        </w:rPr>
        <w:t>SIGNATURE PAGE</w:t>
      </w:r>
    </w:p>
    <w:p/>
    <w:p>
      <w:r>
        <w:t>IN WITNESS WHEREOF, the Parties have executed this Agreement as of the date last written below.</w:t>
      </w:r>
    </w:p>
    <w:p/>
    <w:p>
      <w:r>
        <w:rPr>
          <w:b/>
          <w:sz w:val="24"/>
        </w:rPr>
        <w:t>COMPANY:</w:t>
      </w:r>
    </w:p>
    <w:p/>
    <w:p>
      <w:r>
        <w:rPr>
          <w:b/>
          <w:sz w:val="22"/>
        </w:rPr>
        <w:t>Foreclosure Recovery Inc.: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Signature: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Printed Name: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Title: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Date:</w:t>
      </w:r>
      <w:r>
        <w:rPr>
          <w:sz w:val="22"/>
        </w:rPr>
        <w:t xml:space="preserve">  ________________________________________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CLOSER (Independent Contractor):</w:t>
      </w:r>
    </w:p>
    <w:p/>
    <w:p>
      <w:r>
        <w:rPr>
          <w:b/>
          <w:sz w:val="22"/>
        </w:rPr>
        <w:t>Full Legal Name: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Signature: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Address:</w:t>
      </w:r>
      <w:r>
        <w:rPr>
          <w:sz w:val="22"/>
        </w:rPr>
        <w:t xml:space="preserve">  ________________________________________</w:t>
      </w:r>
    </w:p>
    <w:p/>
    <w:p>
      <w:r>
        <w:rPr>
          <w:b/>
          <w:sz w:val="22"/>
        </w:rPr>
        <w:t>Date:</w:t>
      </w:r>
      <w:r>
        <w:rPr>
          <w:sz w:val="22"/>
        </w:rPr>
        <w:t xml:space="preserve">  ________________________________________</w:t>
      </w:r>
    </w:p>
    <w:p/>
    <w:p/>
    <w:p>
      <w:pPr>
        <w:jc w:val="center"/>
      </w:pPr>
      <w:r>
        <w:rPr>
          <w:color w:val="64748B"/>
          <w:sz w:val="18"/>
        </w:rPr>
        <w:t>Foreclosure Recovery Inc. -- 30 N Gould St, Ste R, Sheridan, WY 82801 -- (888) 545-8007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64748B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