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6E"/>
          <w:sz w:val="56"/>
        </w:rPr>
        <w:t>SERVICE PROPOSAL</w:t>
      </w:r>
    </w:p>
    <w:p>
      <w:pPr>
        <w:jc w:val="center"/>
      </w:pPr>
      <w:r>
        <w:rPr>
          <w:color w:val="666666"/>
          <w:sz w:val="28"/>
        </w:rPr>
        <w:t>Prepared for</w:t>
      </w:r>
    </w:p>
    <w:p/>
    <w:p>
      <w:pPr>
        <w:jc w:val="center"/>
      </w:pPr>
      <w:r>
        <w:rPr>
          <w:b/>
          <w:color w:val="1A3C6E"/>
          <w:sz w:val="40"/>
        </w:rPr>
        <w:t>JDJ Investment Properties</w:t>
      </w:r>
    </w:p>
    <w:p>
      <w:pPr>
        <w:jc w:val="center"/>
      </w:pPr>
      <w:r>
        <w:rPr>
          <w:color w:val="666666"/>
          <w:sz w:val="28"/>
        </w:rPr>
        <w:t>Lynn, Massachusetts</w:t>
      </w:r>
    </w:p>
    <w:p/>
    <w:p/>
    <w:p>
      <w:pPr>
        <w:jc w:val="center"/>
      </w:pPr>
      <w:r>
        <w:rPr>
          <w:color w:val="999999"/>
          <w:sz w:val="24"/>
        </w:rPr>
        <w:t>April 2026  |  Founding Member Engagement</w:t>
      </w:r>
    </w:p>
    <w:p>
      <w:pPr>
        <w:jc w:val="center"/>
      </w:pPr>
      <w:r>
        <w:rPr>
          <w:color w:val="999999"/>
          <w:sz w:val="20"/>
        </w:rPr>
        <w:t>hello@aimarketinggenius.io  |  portal.aimarketinggenius.io</w:t>
      </w:r>
    </w:p>
    <w:p>
      <w:r>
        <w:br w:type="page"/>
      </w:r>
    </w:p>
    <w:p>
      <w:pPr>
        <w:pStyle w:val="Heading1"/>
      </w:pPr>
      <w:r>
        <w:t>1. Market Analysis &amp; Opportunity</w:t>
      </w:r>
    </w:p>
    <w:p>
      <w:r>
        <w:t>We conducted a competitive audit of the Lynn, MA real estate investor market. The findings below highlight significant gaps in JDJ Investment Properties’ current digital presence — and a clear opportunity to dominate this space.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C6E"/>
          </w:tcPr>
          <w:p>
            <w:r>
              <w:rPr>
                <w:b/>
                <w:color w:val="FFFFFF"/>
                <w:sz w:val="20"/>
              </w:rPr>
              <w:t>Metric</w:t>
            </w:r>
          </w:p>
        </w:tc>
        <w:tc>
          <w:tcPr>
            <w:tcW w:type="dxa" w:w="3135"/>
            <w:shd w:val="clear" w:color="auto" w:fill="1A3C6E"/>
          </w:tcPr>
          <w:p>
            <w:r>
              <w:rPr>
                <w:b/>
                <w:color w:val="FFFFFF"/>
                <w:sz w:val="20"/>
              </w:rPr>
              <w:t>JDJ Investment Properties</w:t>
            </w:r>
          </w:p>
        </w:tc>
        <w:tc>
          <w:tcPr>
            <w:tcW w:type="dxa" w:w="3135"/>
            <w:shd w:val="clear" w:color="auto" w:fill="1A3C6E"/>
          </w:tcPr>
          <w:p>
            <w:r>
              <w:rPr>
                <w:b/>
                <w:color w:val="FFFFFF"/>
                <w:sz w:val="20"/>
              </w:rPr>
              <w:t>Moss Home Solutions</w:t>
            </w:r>
          </w:p>
        </w:tc>
      </w:tr>
      <w:tr>
        <w:tc>
          <w:tcPr>
            <w:tcW w:type="dxa" w:w="3135"/>
          </w:tcPr>
          <w:p>
            <w:r>
              <w:rPr>
                <w:sz w:val="20"/>
              </w:rPr>
              <w:t>Google Business Profile</w:t>
            </w:r>
          </w:p>
        </w:tc>
        <w:tc>
          <w:tcPr>
            <w:tcW w:type="dxa" w:w="3135"/>
          </w:tcPr>
          <w:p>
            <w:r>
              <w:rPr>
                <w:sz w:val="20"/>
              </w:rPr>
              <w:t>Not claimed</w:t>
            </w:r>
          </w:p>
        </w:tc>
        <w:tc>
          <w:tcPr>
            <w:tcW w:type="dxa" w:w="3135"/>
          </w:tcPr>
          <w:p>
            <w:r>
              <w:rPr>
                <w:sz w:val="20"/>
              </w:rPr>
              <w:t>Fully optimized</w:t>
            </w:r>
          </w:p>
        </w:tc>
      </w:tr>
      <w:tr>
        <w:tc>
          <w:tcPr>
            <w:tcW w:type="dxa" w:w="3135"/>
            <w:shd w:val="clear" w:color="auto" w:fill="F2F6FC"/>
          </w:tcPr>
          <w:p>
            <w:r>
              <w:rPr>
                <w:sz w:val="20"/>
              </w:rPr>
              <w:t>Google Reviews</w:t>
            </w:r>
          </w:p>
        </w:tc>
        <w:tc>
          <w:tcPr>
            <w:tcW w:type="dxa" w:w="3135"/>
            <w:shd w:val="clear" w:color="auto" w:fill="F2F6FC"/>
          </w:tcPr>
          <w:p>
            <w:r>
              <w:rPr>
                <w:sz w:val="20"/>
              </w:rPr>
              <w:t>0</w:t>
            </w:r>
          </w:p>
        </w:tc>
        <w:tc>
          <w:tcPr>
            <w:tcW w:type="dxa" w:w="3135"/>
            <w:shd w:val="clear" w:color="auto" w:fill="F2F6FC"/>
          </w:tcPr>
          <w:p>
            <w:r>
              <w:rPr>
                <w:sz w:val="20"/>
              </w:rPr>
              <w:t>600+</w:t>
            </w:r>
          </w:p>
        </w:tc>
      </w:tr>
      <w:tr>
        <w:tc>
          <w:tcPr>
            <w:tcW w:type="dxa" w:w="3135"/>
          </w:tcPr>
          <w:p>
            <w:r>
              <w:rPr>
                <w:sz w:val="20"/>
              </w:rPr>
              <w:t>Website</w:t>
            </w:r>
          </w:p>
        </w:tc>
        <w:tc>
          <w:tcPr>
            <w:tcW w:type="dxa" w:w="3135"/>
          </w:tcPr>
          <w:p>
            <w:r>
              <w:rPr>
                <w:sz w:val="20"/>
              </w:rPr>
              <w:t>Single-page template</w:t>
            </w:r>
          </w:p>
        </w:tc>
        <w:tc>
          <w:tcPr>
            <w:tcW w:type="dxa" w:w="3135"/>
          </w:tcPr>
          <w:p>
            <w:r>
              <w:rPr>
                <w:sz w:val="20"/>
              </w:rPr>
              <w:t>Multi-page, SEO-optimized</w:t>
            </w:r>
          </w:p>
        </w:tc>
      </w:tr>
      <w:tr>
        <w:tc>
          <w:tcPr>
            <w:tcW w:type="dxa" w:w="3135"/>
            <w:shd w:val="clear" w:color="auto" w:fill="F2F6FC"/>
          </w:tcPr>
          <w:p>
            <w:r>
              <w:rPr>
                <w:sz w:val="20"/>
              </w:rPr>
              <w:t>A2P / SMS Capability</w:t>
            </w:r>
          </w:p>
        </w:tc>
        <w:tc>
          <w:tcPr>
            <w:tcW w:type="dxa" w:w="3135"/>
            <w:shd w:val="clear" w:color="auto" w:fill="F2F6FC"/>
          </w:tcPr>
          <w:p>
            <w:r>
              <w:rPr>
                <w:sz w:val="20"/>
              </w:rPr>
              <w:t>Rejected 3x</w:t>
            </w:r>
          </w:p>
        </w:tc>
        <w:tc>
          <w:tcPr>
            <w:tcW w:type="dxa" w:w="3135"/>
            <w:shd w:val="clear" w:color="auto" w:fill="F2F6FC"/>
          </w:tcPr>
          <w:p>
            <w:r>
              <w:rPr>
                <w:sz w:val="20"/>
              </w:rPr>
              <w:t>Active</w:t>
            </w:r>
          </w:p>
        </w:tc>
      </w:tr>
      <w:tr>
        <w:tc>
          <w:tcPr>
            <w:tcW w:type="dxa" w:w="3135"/>
          </w:tcPr>
          <w:p>
            <w:r>
              <w:rPr>
                <w:sz w:val="20"/>
              </w:rPr>
              <w:t>AI Chatbot / Voice</w:t>
            </w:r>
          </w:p>
        </w:tc>
        <w:tc>
          <w:tcPr>
            <w:tcW w:type="dxa" w:w="3135"/>
          </w:tcPr>
          <w:p>
            <w:r>
              <w:rPr>
                <w:sz w:val="20"/>
              </w:rPr>
              <w:t>None</w:t>
            </w:r>
          </w:p>
        </w:tc>
        <w:tc>
          <w:tcPr>
            <w:tcW w:type="dxa" w:w="3135"/>
          </w:tcPr>
          <w:p>
            <w:r>
              <w:rPr>
                <w:sz w:val="20"/>
              </w:rPr>
              <w:t>Unknown</w:t>
            </w:r>
          </w:p>
        </w:tc>
      </w:tr>
      <w:tr>
        <w:tc>
          <w:tcPr>
            <w:tcW w:type="dxa" w:w="3135"/>
            <w:shd w:val="clear" w:color="auto" w:fill="F2F6FC"/>
          </w:tcPr>
          <w:p>
            <w:r>
              <w:rPr>
                <w:sz w:val="20"/>
              </w:rPr>
              <w:t>Content Marketing</w:t>
            </w:r>
          </w:p>
        </w:tc>
        <w:tc>
          <w:tcPr>
            <w:tcW w:type="dxa" w:w="3135"/>
            <w:shd w:val="clear" w:color="auto" w:fill="F2F6FC"/>
          </w:tcPr>
          <w:p>
            <w:r>
              <w:rPr>
                <w:sz w:val="20"/>
              </w:rPr>
              <w:t>None</w:t>
            </w:r>
          </w:p>
        </w:tc>
        <w:tc>
          <w:tcPr>
            <w:tcW w:type="dxa" w:w="3135"/>
            <w:shd w:val="clear" w:color="auto" w:fill="F2F6FC"/>
          </w:tcPr>
          <w:p>
            <w:r>
              <w:rPr>
                <w:sz w:val="20"/>
              </w:rPr>
              <w:t>Active blog + social</w:t>
            </w:r>
          </w:p>
        </w:tc>
      </w:tr>
      <w:tr>
        <w:tc>
          <w:tcPr>
            <w:tcW w:type="dxa" w:w="3135"/>
          </w:tcPr>
          <w:p>
            <w:r>
              <w:rPr>
                <w:sz w:val="20"/>
              </w:rPr>
              <w:t>Review Generation</w:t>
            </w:r>
          </w:p>
        </w:tc>
        <w:tc>
          <w:tcPr>
            <w:tcW w:type="dxa" w:w="3135"/>
          </w:tcPr>
          <w:p>
            <w:r>
              <w:rPr>
                <w:sz w:val="20"/>
              </w:rPr>
              <w:t>None</w:t>
            </w:r>
          </w:p>
        </w:tc>
        <w:tc>
          <w:tcPr>
            <w:tcW w:type="dxa" w:w="3135"/>
          </w:tcPr>
          <w:p>
            <w:r>
              <w:rPr>
                <w:sz w:val="20"/>
              </w:rPr>
              <w:t>Automated system</w:t>
            </w:r>
          </w:p>
        </w:tc>
      </w:tr>
    </w:tbl>
    <w:p/>
    <w:p>
      <w:pPr>
        <w:pStyle w:val="Heading2"/>
      </w:pPr>
      <w:r>
        <w:t>The Opportunity</w:t>
      </w:r>
    </w:p>
    <w:p>
      <w:r>
        <w:t>Moss Home Solutions has a massive head start with 600+ reviews and a fully optimized web presence. However, they are not using AI-powered lead capture, voice agents, or automated nurture sequences. This creates a window: by deploying a full AI-powered marketing stack from Day 1, JDJ can leapfrog the technology gap and compete on responsiveness, availability, and conversion rate — areas where even review-dominant competitors are vulnerable.</w:t>
      </w:r>
    </w:p>
    <w:p>
      <w:r>
        <w:br w:type="page"/>
      </w:r>
    </w:p>
    <w:p>
      <w:pPr>
        <w:pStyle w:val="Heading1"/>
      </w:pPr>
      <w:r>
        <w:t>2. What We Build For You</w:t>
      </w:r>
    </w:p>
    <w:p>
      <w:r>
        <w:t>Your engagement is structured in three phases, each building on the last. Every deliverable is done-for-you — no homework, no DIY.</w:t>
      </w:r>
    </w:p>
    <w:p>
      <w:pPr>
        <w:pStyle w:val="Heading2"/>
      </w:pPr>
      <w:r>
        <w:t>Phase 1: Foundation — Months 1–3</w:t>
      </w:r>
    </w:p>
    <w:p>
      <w:pPr>
        <w:pStyle w:val="ListBullet"/>
      </w:pPr>
      <w:r>
        <w:t>A2P 10DLC re-registration submitted (resolving 3x prior rejection — carrier approval timeline varies, typically 2–4 weeks)</w:t>
      </w:r>
    </w:p>
    <w:p>
      <w:pPr>
        <w:pStyle w:val="ListBullet"/>
      </w:pPr>
      <w:r>
        <w:t>Google Business Profile claim, verification &amp; optimization (verification timeline: 1–2 weeks)</w:t>
      </w:r>
    </w:p>
    <w:p>
      <w:pPr>
        <w:pStyle w:val="ListBullet"/>
      </w:pPr>
      <w:r>
        <w:t>Professional multi-page website replacing single-page template</w:t>
      </w:r>
    </w:p>
    <w:p>
      <w:pPr>
        <w:pStyle w:val="ListBullet"/>
      </w:pPr>
      <w:r>
        <w:t>AI-powered chatbot — 24/7 lead capture on your site</w:t>
      </w:r>
    </w:p>
    <w:p>
      <w:pPr>
        <w:pStyle w:val="ListBullet"/>
      </w:pPr>
      <w:r>
        <w:t>AI voice agent — answers calls, qualifies leads, books appointments</w:t>
      </w:r>
    </w:p>
    <w:p>
      <w:pPr>
        <w:pStyle w:val="ListBullet"/>
      </w:pPr>
      <w:r>
        <w:t>Reputation management system setup (review request automation)</w:t>
      </w:r>
    </w:p>
    <w:p>
      <w:pPr>
        <w:pStyle w:val="ListBullet"/>
      </w:pPr>
      <w:r>
        <w:t>Lead nurture sequences (SMS + email follow-up)</w:t>
      </w:r>
    </w:p>
    <w:p>
      <w:pPr>
        <w:pStyle w:val="ListBullet"/>
      </w:pPr>
      <w:r>
        <w:t>Flip photo gallery &amp; portfolio pages</w:t>
      </w:r>
    </w:p>
    <w:p>
      <w:pPr>
        <w:pStyle w:val="ListBullet"/>
      </w:pPr>
      <w:r>
        <w:t>Conversion rate optimization (CRO) — ongoing from Day 1 across website and landing pages</w:t>
      </w:r>
    </w:p>
    <w:p>
      <w:pPr>
        <w:pStyle w:val="Heading2"/>
      </w:pPr>
      <w:r>
        <w:t>Phase 2: Growth — Months 4–6</w:t>
      </w:r>
    </w:p>
    <w:p>
      <w:pPr>
        <w:pStyle w:val="ListBullet"/>
      </w:pPr>
      <w:r>
        <w:t>Content marketing engine (blog posts, local SEO content)</w:t>
      </w:r>
    </w:p>
    <w:p>
      <w:pPr>
        <w:pStyle w:val="ListBullet"/>
      </w:pPr>
      <w:r>
        <w:t>Social media presence buildout</w:t>
      </w:r>
    </w:p>
    <w:p>
      <w:pPr>
        <w:pStyle w:val="ListBullet"/>
      </w:pPr>
      <w:r>
        <w:t>Review generation campaigns (closing the 600-review gap)</w:t>
      </w:r>
    </w:p>
    <w:p>
      <w:pPr>
        <w:pStyle w:val="ListBullet"/>
      </w:pPr>
      <w:r>
        <w:t>GBP posting schedule (2x/week minimum)</w:t>
      </w:r>
    </w:p>
    <w:p>
      <w:pPr>
        <w:pStyle w:val="ListBullet"/>
      </w:pPr>
      <w:r>
        <w:t>Lead pipeline optimization based on Month 1–3 data</w:t>
      </w:r>
    </w:p>
    <w:p>
      <w:pPr>
        <w:pStyle w:val="ListBullet"/>
      </w:pPr>
      <w:r>
        <w:t>Competitor monitoring &amp; response strategy</w:t>
      </w:r>
    </w:p>
    <w:p>
      <w:pPr>
        <w:pStyle w:val="Heading2"/>
      </w:pPr>
      <w:r>
        <w:t>Phase 3: Scale — Months 7–12</w:t>
      </w:r>
    </w:p>
    <w:p>
      <w:pPr>
        <w:pStyle w:val="ListBullet"/>
      </w:pPr>
      <w:r>
        <w:t>Performance optimization across all channels</w:t>
      </w:r>
    </w:p>
    <w:p>
      <w:pPr>
        <w:pStyle w:val="ListBullet"/>
      </w:pPr>
      <w:r>
        <w:t>Advanced SEO targeting for high-value keywords</w:t>
      </w:r>
    </w:p>
    <w:p>
      <w:pPr>
        <w:pStyle w:val="ListBullet"/>
      </w:pPr>
      <w:r>
        <w:t>Expansion strategy (new markets, service areas)</w:t>
      </w:r>
    </w:p>
    <w:p>
      <w:pPr>
        <w:pStyle w:val="ListBullet"/>
      </w:pPr>
      <w:r>
        <w:t>Monthly strategy calls &amp; performance reporting</w:t>
      </w:r>
    </w:p>
    <w:p>
      <w:pPr>
        <w:pStyle w:val="ListBullet"/>
      </w:pPr>
      <w:r>
        <w:t>Pro upgrade path available ($1,497/mo) for paid ads when ready</w:t>
      </w:r>
    </w:p>
    <w:p>
      <w:r>
        <w:br w:type="page"/>
      </w:r>
    </w:p>
    <w:p>
      <w:pPr>
        <w:pStyle w:val="Heading1"/>
      </w:pPr>
      <w:r>
        <w:t>3. Your Investment</w:t>
      </w:r>
    </w:p>
    <w:p>
      <w:r>
        <w:t>As a founding member, you receive priority onboarding and locked-in pricing that will not be available once we reach capacity. This rate reflects the depth of the foundation build required to take JDJ from zero digital presence to a fully operational AI-powered marketing machine.</w:t>
      </w:r>
    </w:p>
    <w:p/>
    <w:p>
      <w:pPr>
        <w:jc w:val="center"/>
      </w:pPr>
      <w:r>
        <w:rPr>
          <w:b/>
          <w:color w:val="1A3C6E"/>
          <w:sz w:val="32"/>
        </w:rPr>
        <w:t>FOUNDING MEMBER PLAN</w:t>
      </w:r>
    </w:p>
    <w:p/>
    <w:p>
      <w:pPr>
        <w:jc w:val="center"/>
      </w:pPr>
      <w:r>
        <w:rPr>
          <w:b/>
          <w:sz w:val="26"/>
        </w:rPr>
        <w:t>Two Simple Subscriptions:</w:t>
      </w:r>
    </w:p>
    <w:p/>
    <w:p>
      <w:r>
        <w:rPr>
          <w:b/>
          <w:color w:val="1A3C6E"/>
          <w:sz w:val="24"/>
        </w:rPr>
        <w:t>1. Infrastructure Setup Fee — $500/month × 3 months</w:t>
      </w:r>
    </w:p>
    <w:p>
      <w:r>
        <w:t>Covers the full build-out of your digital marketing infrastructure: professional multi-page website, AI chatbot, AI voice agent, A2P 10DLC re-registration, Google Business Profile setup, reputation management system, lead nurture automation, and CRO baseline. Total: $1,500, split into 3 easy payments. Subscription ends automatically after 3 months.</w:t>
      </w:r>
    </w:p>
    <w:p/>
    <w:p>
      <w:r>
        <w:rPr>
          <w:b/>
          <w:color w:val="1A3C6E"/>
          <w:sz w:val="24"/>
        </w:rPr>
        <w:t>2. Monthly Marketing Service — $797/month (ongoing)</w:t>
      </w:r>
    </w:p>
    <w:p>
      <w:r>
        <w:t>Your ongoing managed marketing service: SEO, content marketing, GBP posting, review generation, competitor monitoring, lead nurture optimization, CRO, monthly reporting, and strategy calls. Locked at the Growth tier rate for life — this rate is guaranteed and will not increase.</w:t>
      </w:r>
    </w:p>
    <w:p/>
    <w:p>
      <w:pPr>
        <w:jc w:val="center"/>
      </w:pPr>
      <w:r>
        <w:rPr>
          <w:b/>
          <w:sz w:val="24"/>
        </w:rPr>
        <w:t>Months 1–3: $500 + $797 = $1,297/month</w:t>
      </w:r>
    </w:p>
    <w:p>
      <w:pPr>
        <w:jc w:val="center"/>
      </w:pPr>
      <w:r>
        <w:rPr>
          <w:b/>
          <w:sz w:val="24"/>
        </w:rPr>
        <w:t>Month 4+: $797/month only (setup fee complete)</w:t>
      </w:r>
    </w:p>
    <w:p>
      <w:pPr>
        <w:jc w:val="center"/>
      </w:pPr>
      <w:r>
        <w:rPr>
          <w:sz w:val="22"/>
        </w:rPr>
        <w:t>Year 1 Total: $11,064  |  Pro Upgrade: $1,497/mo when ready for paid ads</w:t>
      </w:r>
    </w:p>
    <w:p/>
    <w:p>
      <w:pPr>
        <w:pStyle w:val="Heading3"/>
      </w:pPr>
      <w:r>
        <w:t>Year 1 Cost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C6E"/>
          </w:tcPr>
          <w:p>
            <w:r>
              <w:rPr>
                <w:b/>
                <w:color w:val="FFFFFF"/>
                <w:sz w:val="20"/>
              </w:rPr>
              <w:t>Provider</w:t>
            </w:r>
          </w:p>
        </w:tc>
        <w:tc>
          <w:tcPr>
            <w:tcW w:type="dxa" w:w="2351"/>
            <w:shd w:val="clear" w:color="auto" w:fill="1A3C6E"/>
          </w:tcPr>
          <w:p>
            <w:r>
              <w:rPr>
                <w:b/>
                <w:color w:val="FFFFFF"/>
                <w:sz w:val="20"/>
              </w:rPr>
              <w:t>Monthly</w:t>
            </w:r>
          </w:p>
        </w:tc>
        <w:tc>
          <w:tcPr>
            <w:tcW w:type="dxa" w:w="2351"/>
            <w:shd w:val="clear" w:color="auto" w:fill="1A3C6E"/>
          </w:tcPr>
          <w:p>
            <w:r>
              <w:rPr>
                <w:b/>
                <w:color w:val="FFFFFF"/>
                <w:sz w:val="20"/>
              </w:rPr>
              <w:t>Year 1 Total</w:t>
            </w:r>
          </w:p>
        </w:tc>
        <w:tc>
          <w:tcPr>
            <w:tcW w:type="dxa" w:w="2351"/>
            <w:shd w:val="clear" w:color="auto" w:fill="1A3C6E"/>
          </w:tcPr>
          <w:p>
            <w:r>
              <w:rPr>
                <w:b/>
                <w:color w:val="FFFFFF"/>
                <w:sz w:val="20"/>
              </w:rPr>
              <w:t>Includes</w:t>
            </w:r>
          </w:p>
        </w:tc>
      </w:tr>
      <w:tr>
        <w:tc>
          <w:tcPr>
            <w:tcW w:type="dxa" w:w="2351"/>
          </w:tcPr>
          <w:p>
            <w:r>
              <w:rPr>
                <w:sz w:val="20"/>
              </w:rPr>
              <w:t>Carrot (previous)</w:t>
            </w:r>
          </w:p>
        </w:tc>
        <w:tc>
          <w:tcPr>
            <w:tcW w:type="dxa" w:w="2351"/>
          </w:tcPr>
          <w:p>
            <w:r>
              <w:rPr>
                <w:sz w:val="20"/>
              </w:rPr>
              <w:t>~$150/mo</w:t>
            </w:r>
          </w:p>
        </w:tc>
        <w:tc>
          <w:tcPr>
            <w:tcW w:type="dxa" w:w="2351"/>
          </w:tcPr>
          <w:p>
            <w:r>
              <w:rPr>
                <w:sz w:val="20"/>
              </w:rPr>
              <w:t>~$1,800</w:t>
            </w:r>
          </w:p>
        </w:tc>
        <w:tc>
          <w:tcPr>
            <w:tcW w:type="dxa" w:w="2351"/>
          </w:tcPr>
          <w:p>
            <w:r>
              <w:rPr>
                <w:sz w:val="20"/>
              </w:rPr>
              <w:t>Website only — no SEO, no AI, no reputation</w:t>
            </w:r>
          </w:p>
        </w:tc>
      </w:tr>
      <w:tr>
        <w:tc>
          <w:tcPr>
            <w:tcW w:type="dxa" w:w="2351"/>
            <w:shd w:val="clear" w:color="auto" w:fill="F2F6FC"/>
          </w:tcPr>
          <w:p>
            <w:r>
              <w:rPr>
                <w:sz w:val="20"/>
              </w:rPr>
              <w:t>Typical Agency</w:t>
            </w:r>
          </w:p>
        </w:tc>
        <w:tc>
          <w:tcPr>
            <w:tcW w:type="dxa" w:w="2351"/>
            <w:shd w:val="clear" w:color="auto" w:fill="F2F6FC"/>
          </w:tcPr>
          <w:p>
            <w:r>
              <w:rPr>
                <w:sz w:val="20"/>
              </w:rPr>
              <w:t>$3,000–5,000/mo</w:t>
            </w:r>
          </w:p>
        </w:tc>
        <w:tc>
          <w:tcPr>
            <w:tcW w:type="dxa" w:w="2351"/>
            <w:shd w:val="clear" w:color="auto" w:fill="F2F6FC"/>
          </w:tcPr>
          <w:p>
            <w:r>
              <w:rPr>
                <w:sz w:val="20"/>
              </w:rPr>
              <w:t>$36,000–$60,000</w:t>
            </w:r>
          </w:p>
        </w:tc>
        <w:tc>
          <w:tcPr>
            <w:tcW w:type="dxa" w:w="2351"/>
            <w:shd w:val="clear" w:color="auto" w:fill="F2F6FC"/>
          </w:tcPr>
          <w:p>
            <w:r>
              <w:rPr>
                <w:sz w:val="20"/>
              </w:rPr>
              <w:t>SEO + content — no AI stack, no voice agent</w:t>
            </w:r>
          </w:p>
        </w:tc>
      </w:tr>
      <w:tr>
        <w:tc>
          <w:tcPr>
            <w:tcW w:type="dxa" w:w="2351"/>
          </w:tcPr>
          <w:p>
            <w:r>
              <w:rPr>
                <w:sz w:val="20"/>
              </w:rPr>
              <w:t>In-House Hire</w:t>
            </w:r>
          </w:p>
        </w:tc>
        <w:tc>
          <w:tcPr>
            <w:tcW w:type="dxa" w:w="2351"/>
          </w:tcPr>
          <w:p>
            <w:r>
              <w:rPr>
                <w:sz w:val="20"/>
              </w:rPr>
              <w:t>$4,000–6,000/mo</w:t>
            </w:r>
          </w:p>
        </w:tc>
        <w:tc>
          <w:tcPr>
            <w:tcW w:type="dxa" w:w="2351"/>
          </w:tcPr>
          <w:p>
            <w:r>
              <w:rPr>
                <w:sz w:val="20"/>
              </w:rPr>
              <w:t>$48,000–$72,000</w:t>
            </w:r>
          </w:p>
        </w:tc>
        <w:tc>
          <w:tcPr>
            <w:tcW w:type="dxa" w:w="2351"/>
          </w:tcPr>
          <w:p>
            <w:r>
              <w:rPr>
                <w:sz w:val="20"/>
              </w:rPr>
              <w:t>One person, limited hours, no AI tools</w:t>
            </w:r>
          </w:p>
        </w:tc>
      </w:tr>
      <w:tr>
        <w:tc>
          <w:tcPr>
            <w:tcW w:type="dxa" w:w="2351"/>
            <w:shd w:val="clear" w:color="auto" w:fill="F2F6FC"/>
          </w:tcPr>
          <w:p>
            <w:r>
              <w:rPr>
                <w:sz w:val="20"/>
              </w:rPr>
              <w:t>AI Marketing Genius</w:t>
            </w:r>
          </w:p>
        </w:tc>
        <w:tc>
          <w:tcPr>
            <w:tcW w:type="dxa" w:w="2351"/>
            <w:shd w:val="clear" w:color="auto" w:fill="F2F6FC"/>
          </w:tcPr>
          <w:p>
            <w:r>
              <w:rPr>
                <w:sz w:val="20"/>
              </w:rPr>
              <w:t>$922/mo avg</w:t>
            </w:r>
          </w:p>
        </w:tc>
        <w:tc>
          <w:tcPr>
            <w:tcW w:type="dxa" w:w="2351"/>
            <w:shd w:val="clear" w:color="auto" w:fill="F2F6FC"/>
          </w:tcPr>
          <w:p>
            <w:r>
              <w:rPr>
                <w:sz w:val="20"/>
              </w:rPr>
              <w:t>$11,064</w:t>
            </w:r>
          </w:p>
        </w:tc>
        <w:tc>
          <w:tcPr>
            <w:tcW w:type="dxa" w:w="2351"/>
            <w:shd w:val="clear" w:color="auto" w:fill="F2F6FC"/>
          </w:tcPr>
          <w:p>
            <w:r>
              <w:rPr>
                <w:sz w:val="20"/>
              </w:rPr>
              <w:t>Full AI stack + SEO + content + voice + chat</w:t>
            </w:r>
          </w:p>
        </w:tc>
      </w:tr>
    </w:tbl>
    <w:p/>
    <w:p>
      <w:pPr>
        <w:jc w:val="center"/>
      </w:pPr>
      <w:r>
        <w:rPr>
          <w:i/>
          <w:color w:val="666666"/>
          <w:sz w:val="20"/>
        </w:rPr>
        <w:t>Year 1 math: ($500 + $797) × 3 months + $797 × 9 months = $11,064</w:t>
      </w:r>
    </w:p>
    <w:p/>
    <w:p>
      <w:pPr>
        <w:pStyle w:val="Heading2"/>
      </w:pPr>
      <w:r>
        <w:t>How to Pay</w:t>
      </w:r>
    </w:p>
    <w:p>
      <w:r>
        <w:t>Payment is processed securely through our payment portal. Click the link below corresponding to your current phase to subscribe:</w:t>
      </w:r>
    </w:p>
    <w:p>
      <w:r>
        <w:rPr>
          <w:b/>
        </w:rPr>
        <w:t>Subscription 1 — Infrastructure Setup Fee: $500/month × 3 months</w:t>
      </w:r>
    </w:p>
    <w:p>
      <w:hyperlink r:id="rId10">
        <w:r>
          <w:rPr>
            <w:color w:val="0563C1"/>
            <w:u w:val="single"/>
            <w:sz w:val="22"/>
          </w:rPr>
          <w:t>Subscribe — Setup Fee ($500/mo × 3 months)</w:t>
        </w:r>
      </w:hyperlink>
    </w:p>
    <w:p/>
    <w:p>
      <w:r>
        <w:rPr>
          <w:b/>
        </w:rPr>
        <w:t>Subscription 2 — Monthly Marketing Service: $797/month (ongoing)</w:t>
      </w:r>
    </w:p>
    <w:p>
      <w:hyperlink r:id="rId11">
        <w:r>
          <w:rPr>
            <w:color w:val="0563C1"/>
            <w:u w:val="single"/>
            <w:sz w:val="22"/>
          </w:rPr>
          <w:t>Subscribe — Monthly Service ($797/mo ongoing)</w:t>
        </w:r>
      </w:hyperlink>
    </w:p>
    <w:p/>
    <w:p>
      <w:r>
        <w:rPr>
          <w:b/>
        </w:rPr>
        <w:t xml:space="preserve">Important: </w:t>
      </w:r>
      <w:r>
        <w:rPr>
          <w:i/>
          <w:color w:val="666666"/>
        </w:rPr>
        <w:t>Please subscribe to both links to begin your engagement. The Setup Fee subscription ends automatically after 3 payments. Your Monthly Service subscription continues at the locked-in $797/mo rate. All sales are final and non-refundable. We require a 30 day cancellation notice. By completing your purchase, you agree to these terms.</w:t>
      </w:r>
    </w:p>
    <w:p>
      <w:r>
        <w:br w:type="page"/>
      </w:r>
    </w:p>
    <w:p>
      <w:pPr>
        <w:pStyle w:val="Heading1"/>
      </w:pPr>
      <w:r>
        <w:t>4. What’s Included</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3C6E"/>
          </w:tcPr>
          <w:p>
            <w:r>
              <w:rPr>
                <w:b/>
                <w:color w:val="FFFFFF"/>
                <w:sz w:val="20"/>
              </w:rPr>
              <w:t>Service</w:t>
            </w:r>
          </w:p>
        </w:tc>
        <w:tc>
          <w:tcPr>
            <w:tcW w:type="dxa" w:w="4703"/>
            <w:shd w:val="clear" w:color="auto" w:fill="1A3C6E"/>
          </w:tcPr>
          <w:p>
            <w:r>
              <w:rPr>
                <w:b/>
                <w:color w:val="FFFFFF"/>
                <w:sz w:val="20"/>
              </w:rPr>
              <w:t>Description</w:t>
            </w:r>
          </w:p>
        </w:tc>
      </w:tr>
      <w:tr>
        <w:tc>
          <w:tcPr>
            <w:tcW w:type="dxa" w:w="4703"/>
          </w:tcPr>
          <w:p>
            <w:r>
              <w:rPr>
                <w:sz w:val="20"/>
              </w:rPr>
              <w:t>A2P 10DLC Registration</w:t>
            </w:r>
          </w:p>
        </w:tc>
        <w:tc>
          <w:tcPr>
            <w:tcW w:type="dxa" w:w="4703"/>
          </w:tcPr>
          <w:p>
            <w:r>
              <w:rPr>
                <w:sz w:val="20"/>
              </w:rPr>
              <w:t>Re-registration submitted on your behalf, resolving 3x prior rejections — carrier approval typically 2–4 weeks, enabling SMS/MMS for lead follow-up once approved</w:t>
            </w:r>
          </w:p>
        </w:tc>
      </w:tr>
      <w:tr>
        <w:tc>
          <w:tcPr>
            <w:tcW w:type="dxa" w:w="4703"/>
            <w:shd w:val="clear" w:color="auto" w:fill="F2F6FC"/>
          </w:tcPr>
          <w:p>
            <w:r>
              <w:rPr>
                <w:sz w:val="20"/>
              </w:rPr>
              <w:t>Google Business Profile</w:t>
            </w:r>
          </w:p>
        </w:tc>
        <w:tc>
          <w:tcPr>
            <w:tcW w:type="dxa" w:w="4703"/>
            <w:shd w:val="clear" w:color="auto" w:fill="F2F6FC"/>
          </w:tcPr>
          <w:p>
            <w:r>
              <w:rPr>
                <w:sz w:val="20"/>
              </w:rPr>
              <w:t>Claim, verify &amp; optimize with categories, photos, posts, Q&amp;A — verification typically 1–2 weeks, built for local pack ranking</w:t>
            </w:r>
          </w:p>
        </w:tc>
      </w:tr>
      <w:tr>
        <w:tc>
          <w:tcPr>
            <w:tcW w:type="dxa" w:w="4703"/>
          </w:tcPr>
          <w:p>
            <w:r>
              <w:rPr>
                <w:sz w:val="20"/>
              </w:rPr>
              <w:t>Professional Website</w:t>
            </w:r>
          </w:p>
        </w:tc>
        <w:tc>
          <w:tcPr>
            <w:tcW w:type="dxa" w:w="4703"/>
          </w:tcPr>
          <w:p>
            <w:r>
              <w:rPr>
                <w:sz w:val="20"/>
              </w:rPr>
              <w:t>Multi-page, SEO-optimized site with flip portfolio, lead capture forms, and conversion-focused design</w:t>
            </w:r>
          </w:p>
        </w:tc>
      </w:tr>
      <w:tr>
        <w:tc>
          <w:tcPr>
            <w:tcW w:type="dxa" w:w="4703"/>
            <w:shd w:val="clear" w:color="auto" w:fill="F2F6FC"/>
          </w:tcPr>
          <w:p>
            <w:r>
              <w:rPr>
                <w:sz w:val="20"/>
              </w:rPr>
              <w:t>AI Chatbot</w:t>
            </w:r>
          </w:p>
        </w:tc>
        <w:tc>
          <w:tcPr>
            <w:tcW w:type="dxa" w:w="4703"/>
            <w:shd w:val="clear" w:color="auto" w:fill="F2F6FC"/>
          </w:tcPr>
          <w:p>
            <w:r>
              <w:rPr>
                <w:sz w:val="20"/>
              </w:rPr>
              <w:t>24/7 intelligent chat on your website — qualifies leads, answers questions, books appointments automatically</w:t>
            </w:r>
          </w:p>
        </w:tc>
      </w:tr>
      <w:tr>
        <w:tc>
          <w:tcPr>
            <w:tcW w:type="dxa" w:w="4703"/>
          </w:tcPr>
          <w:p>
            <w:r>
              <w:rPr>
                <w:sz w:val="20"/>
              </w:rPr>
              <w:t>AI Voice Agent</w:t>
            </w:r>
          </w:p>
        </w:tc>
        <w:tc>
          <w:tcPr>
            <w:tcW w:type="dxa" w:w="4703"/>
          </w:tcPr>
          <w:p>
            <w:r>
              <w:rPr>
                <w:sz w:val="20"/>
              </w:rPr>
              <w:t>Answers inbound calls, qualifies leads, routes to you or books appointments — never miss a motivated seller</w:t>
            </w:r>
          </w:p>
        </w:tc>
      </w:tr>
      <w:tr>
        <w:tc>
          <w:tcPr>
            <w:tcW w:type="dxa" w:w="4703"/>
            <w:shd w:val="clear" w:color="auto" w:fill="F2F6FC"/>
          </w:tcPr>
          <w:p>
            <w:r>
              <w:rPr>
                <w:sz w:val="20"/>
              </w:rPr>
              <w:t>Reputation Management</w:t>
            </w:r>
          </w:p>
        </w:tc>
        <w:tc>
          <w:tcPr>
            <w:tcW w:type="dxa" w:w="4703"/>
            <w:shd w:val="clear" w:color="auto" w:fill="F2F6FC"/>
          </w:tcPr>
          <w:p>
            <w:r>
              <w:rPr>
                <w:sz w:val="20"/>
              </w:rPr>
              <w:t>Automated review request system via SMS + email, negative review filtering, AI-drafted responses</w:t>
            </w:r>
          </w:p>
        </w:tc>
      </w:tr>
      <w:tr>
        <w:tc>
          <w:tcPr>
            <w:tcW w:type="dxa" w:w="4703"/>
          </w:tcPr>
          <w:p>
            <w:r>
              <w:rPr>
                <w:sz w:val="20"/>
              </w:rPr>
              <w:t>Lead Nurture System</w:t>
            </w:r>
          </w:p>
        </w:tc>
        <w:tc>
          <w:tcPr>
            <w:tcW w:type="dxa" w:w="4703"/>
          </w:tcPr>
          <w:p>
            <w:r>
              <w:rPr>
                <w:sz w:val="20"/>
              </w:rPr>
              <w:t>Multi-touch SMS + email sequences that follow up with every lead until they convert or opt out</w:t>
            </w:r>
          </w:p>
        </w:tc>
      </w:tr>
      <w:tr>
        <w:tc>
          <w:tcPr>
            <w:tcW w:type="dxa" w:w="4703"/>
            <w:shd w:val="clear" w:color="auto" w:fill="F2F6FC"/>
          </w:tcPr>
          <w:p>
            <w:r>
              <w:rPr>
                <w:sz w:val="20"/>
              </w:rPr>
              <w:t>Content Marketing</w:t>
            </w:r>
          </w:p>
        </w:tc>
        <w:tc>
          <w:tcPr>
            <w:tcW w:type="dxa" w:w="4703"/>
            <w:shd w:val="clear" w:color="auto" w:fill="F2F6FC"/>
          </w:tcPr>
          <w:p>
            <w:r>
              <w:rPr>
                <w:sz w:val="20"/>
              </w:rPr>
              <w:t>Blog posts, local SEO content, and social media posts — building authority and organic traffic</w:t>
            </w:r>
          </w:p>
        </w:tc>
      </w:tr>
      <w:tr>
        <w:tc>
          <w:tcPr>
            <w:tcW w:type="dxa" w:w="4703"/>
          </w:tcPr>
          <w:p>
            <w:r>
              <w:rPr>
                <w:sz w:val="20"/>
              </w:rPr>
              <w:t>GBP Posting</w:t>
            </w:r>
          </w:p>
        </w:tc>
        <w:tc>
          <w:tcPr>
            <w:tcW w:type="dxa" w:w="4703"/>
          </w:tcPr>
          <w:p>
            <w:r>
              <w:rPr>
                <w:sz w:val="20"/>
              </w:rPr>
              <w:t>Minimum 2x/week Google Business Profile posts — offers, updates, market insights</w:t>
            </w:r>
          </w:p>
        </w:tc>
      </w:tr>
      <w:tr>
        <w:tc>
          <w:tcPr>
            <w:tcW w:type="dxa" w:w="4703"/>
            <w:shd w:val="clear" w:color="auto" w:fill="F2F6FC"/>
          </w:tcPr>
          <w:p>
            <w:r>
              <w:rPr>
                <w:sz w:val="20"/>
              </w:rPr>
              <w:t>Competitor Monitoring</w:t>
            </w:r>
          </w:p>
        </w:tc>
        <w:tc>
          <w:tcPr>
            <w:tcW w:type="dxa" w:w="4703"/>
            <w:shd w:val="clear" w:color="auto" w:fill="F2F6FC"/>
          </w:tcPr>
          <w:p>
            <w:r>
              <w:rPr>
                <w:sz w:val="20"/>
              </w:rPr>
              <w:t>Track Moss Home Solutions and other competitors — reviews, rankings, strategy changes</w:t>
            </w:r>
          </w:p>
        </w:tc>
      </w:tr>
      <w:tr>
        <w:tc>
          <w:tcPr>
            <w:tcW w:type="dxa" w:w="4703"/>
          </w:tcPr>
          <w:p>
            <w:r>
              <w:rPr>
                <w:sz w:val="20"/>
              </w:rPr>
              <w:t>Monthly Reporting</w:t>
            </w:r>
          </w:p>
        </w:tc>
        <w:tc>
          <w:tcPr>
            <w:tcW w:type="dxa" w:w="4703"/>
          </w:tcPr>
          <w:p>
            <w:r>
              <w:rPr>
                <w:sz w:val="20"/>
              </w:rPr>
              <w:t>Clear, no-jargon performance reports showing exactly what’s working and what’s next</w:t>
            </w:r>
          </w:p>
        </w:tc>
      </w:tr>
      <w:tr>
        <w:tc>
          <w:tcPr>
            <w:tcW w:type="dxa" w:w="4703"/>
            <w:shd w:val="clear" w:color="auto" w:fill="F2F6FC"/>
          </w:tcPr>
          <w:p>
            <w:r>
              <w:rPr>
                <w:sz w:val="20"/>
              </w:rPr>
              <w:t>Strategy Calls</w:t>
            </w:r>
          </w:p>
        </w:tc>
        <w:tc>
          <w:tcPr>
            <w:tcW w:type="dxa" w:w="4703"/>
            <w:shd w:val="clear" w:color="auto" w:fill="F2F6FC"/>
          </w:tcPr>
          <w:p>
            <w:r>
              <w:rPr>
                <w:sz w:val="20"/>
              </w:rPr>
              <w:t>Direct access for questions, pivots, and planning — we’re partners, not vendors</w:t>
            </w:r>
          </w:p>
        </w:tc>
      </w:tr>
      <w:tr>
        <w:tc>
          <w:tcPr>
            <w:tcW w:type="dxa" w:w="4703"/>
          </w:tcPr>
          <w:p>
            <w:r>
              <w:rPr>
                <w:sz w:val="20"/>
              </w:rPr>
              <w:t>Flip Photo Gallery</w:t>
            </w:r>
          </w:p>
        </w:tc>
        <w:tc>
          <w:tcPr>
            <w:tcW w:type="dxa" w:w="4703"/>
          </w:tcPr>
          <w:p>
            <w:r>
              <w:rPr>
                <w:sz w:val="20"/>
              </w:rPr>
              <w:t>Professional portfolio showcasing your before/after work — builds trust with motivated sellers</w:t>
            </w:r>
          </w:p>
        </w:tc>
      </w:tr>
      <w:tr>
        <w:tc>
          <w:tcPr>
            <w:tcW w:type="dxa" w:w="4703"/>
            <w:shd w:val="clear" w:color="auto" w:fill="F2F6FC"/>
          </w:tcPr>
          <w:p>
            <w:r>
              <w:rPr>
                <w:sz w:val="20"/>
              </w:rPr>
              <w:t>Review Generation</w:t>
            </w:r>
          </w:p>
        </w:tc>
        <w:tc>
          <w:tcPr>
            <w:tcW w:type="dxa" w:w="4703"/>
            <w:shd w:val="clear" w:color="auto" w:fill="F2F6FC"/>
          </w:tcPr>
          <w:p>
            <w:r>
              <w:rPr>
                <w:sz w:val="20"/>
              </w:rPr>
              <w:t>Proactive campaigns to build your review count from 0 toward competitive parity</w:t>
            </w:r>
          </w:p>
        </w:tc>
      </w:tr>
      <w:tr>
        <w:tc>
          <w:tcPr>
            <w:tcW w:type="dxa" w:w="4703"/>
          </w:tcPr>
          <w:p>
            <w:r>
              <w:rPr>
                <w:sz w:val="20"/>
              </w:rPr>
              <w:t>Social Media Setup</w:t>
            </w:r>
          </w:p>
        </w:tc>
        <w:tc>
          <w:tcPr>
            <w:tcW w:type="dxa" w:w="4703"/>
          </w:tcPr>
          <w:p>
            <w:r>
              <w:rPr>
                <w:sz w:val="20"/>
              </w:rPr>
              <w:t>Profile creation and content strategy across key platforms for real estate investors</w:t>
            </w:r>
          </w:p>
        </w:tc>
      </w:tr>
    </w:tbl>
    <w:p>
      <w:r>
        <w:br w:type="page"/>
      </w:r>
    </w:p>
    <w:p>
      <w:pPr>
        <w:pStyle w:val="Heading1"/>
      </w:pPr>
      <w:r>
        <w:t>5. Timeline &amp; Next Steps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C6E"/>
          </w:tcPr>
          <w:p>
            <w:r>
              <w:rPr>
                <w:b/>
                <w:color w:val="FFFFFF"/>
                <w:sz w:val="20"/>
              </w:rPr>
              <w:t>Phase</w:t>
            </w:r>
          </w:p>
        </w:tc>
        <w:tc>
          <w:tcPr>
            <w:tcW w:type="dxa" w:w="3135"/>
            <w:shd w:val="clear" w:color="auto" w:fill="1A3C6E"/>
          </w:tcPr>
          <w:p>
            <w:r>
              <w:rPr>
                <w:b/>
                <w:color w:val="FFFFFF"/>
                <w:sz w:val="20"/>
              </w:rPr>
              <w:t>Timeline</w:t>
            </w:r>
          </w:p>
        </w:tc>
        <w:tc>
          <w:tcPr>
            <w:tcW w:type="dxa" w:w="3135"/>
            <w:shd w:val="clear" w:color="auto" w:fill="1A3C6E"/>
          </w:tcPr>
          <w:p>
            <w:r>
              <w:rPr>
                <w:b/>
                <w:color w:val="FFFFFF"/>
                <w:sz w:val="20"/>
              </w:rPr>
              <w:t>Key Milestones</w:t>
            </w:r>
          </w:p>
        </w:tc>
      </w:tr>
      <w:tr>
        <w:tc>
          <w:tcPr>
            <w:tcW w:type="dxa" w:w="3135"/>
          </w:tcPr>
          <w:p>
            <w:r>
              <w:rPr>
                <w:sz w:val="20"/>
              </w:rPr>
              <w:t>Kickoff</w:t>
            </w:r>
          </w:p>
        </w:tc>
        <w:tc>
          <w:tcPr>
            <w:tcW w:type="dxa" w:w="3135"/>
          </w:tcPr>
          <w:p>
            <w:r>
              <w:rPr>
                <w:sz w:val="20"/>
              </w:rPr>
              <w:t>Monday, 3:00 PM</w:t>
            </w:r>
          </w:p>
        </w:tc>
        <w:tc>
          <w:tcPr>
            <w:tcW w:type="dxa" w:w="3135"/>
          </w:tcPr>
          <w:p>
            <w:r>
              <w:rPr>
                <w:sz w:val="20"/>
              </w:rPr>
              <w:t>Intake call, access handoff, brand assets collection, flip photos upload</w:t>
            </w:r>
          </w:p>
        </w:tc>
      </w:tr>
      <w:tr>
        <w:tc>
          <w:tcPr>
            <w:tcW w:type="dxa" w:w="3135"/>
            <w:shd w:val="clear" w:color="auto" w:fill="F2F6FC"/>
          </w:tcPr>
          <w:p>
            <w:r>
              <w:rPr>
                <w:sz w:val="20"/>
              </w:rPr>
              <w:t>Week 1</w:t>
            </w:r>
          </w:p>
        </w:tc>
        <w:tc>
          <w:tcPr>
            <w:tcW w:type="dxa" w:w="3135"/>
            <w:shd w:val="clear" w:color="auto" w:fill="F2F6FC"/>
          </w:tcPr>
          <w:p>
            <w:r>
              <w:rPr>
                <w:sz w:val="20"/>
              </w:rPr>
              <w:t>Days 1–7</w:t>
            </w:r>
          </w:p>
        </w:tc>
        <w:tc>
          <w:tcPr>
            <w:tcW w:type="dxa" w:w="3135"/>
            <w:shd w:val="clear" w:color="auto" w:fill="F2F6FC"/>
          </w:tcPr>
          <w:p>
            <w:r>
              <w:rPr>
                <w:sz w:val="20"/>
              </w:rPr>
              <w:t>A2P 10DLC re-registration submitted, GBP claimed &amp; verification initiated, website build begins</w:t>
            </w:r>
          </w:p>
        </w:tc>
      </w:tr>
      <w:tr>
        <w:tc>
          <w:tcPr>
            <w:tcW w:type="dxa" w:w="3135"/>
          </w:tcPr>
          <w:p>
            <w:r>
              <w:rPr>
                <w:sz w:val="20"/>
              </w:rPr>
              <w:t>Weeks 2–4</w:t>
            </w:r>
          </w:p>
        </w:tc>
        <w:tc>
          <w:tcPr>
            <w:tcW w:type="dxa" w:w="3135"/>
          </w:tcPr>
          <w:p>
            <w:r>
              <w:rPr>
                <w:sz w:val="20"/>
              </w:rPr>
              <w:t>Days 8–30</w:t>
            </w:r>
          </w:p>
        </w:tc>
        <w:tc>
          <w:tcPr>
            <w:tcW w:type="dxa" w:w="3135"/>
          </w:tcPr>
          <w:p>
            <w:r>
              <w:rPr>
                <w:sz w:val="20"/>
              </w:rPr>
              <w:t>Website live, AI chatbot deployed, voice agent active, reputation system configured, CRO baseline established</w:t>
            </w:r>
          </w:p>
        </w:tc>
      </w:tr>
      <w:tr>
        <w:tc>
          <w:tcPr>
            <w:tcW w:type="dxa" w:w="3135"/>
            <w:shd w:val="clear" w:color="auto" w:fill="F2F6FC"/>
          </w:tcPr>
          <w:p>
            <w:r>
              <w:rPr>
                <w:sz w:val="20"/>
              </w:rPr>
              <w:t>Month 2</w:t>
            </w:r>
          </w:p>
        </w:tc>
        <w:tc>
          <w:tcPr>
            <w:tcW w:type="dxa" w:w="3135"/>
            <w:shd w:val="clear" w:color="auto" w:fill="F2F6FC"/>
          </w:tcPr>
          <w:p>
            <w:r>
              <w:rPr>
                <w:sz w:val="20"/>
              </w:rPr>
              <w:t>Days 31–60</w:t>
            </w:r>
          </w:p>
        </w:tc>
        <w:tc>
          <w:tcPr>
            <w:tcW w:type="dxa" w:w="3135"/>
            <w:shd w:val="clear" w:color="auto" w:fill="F2F6FC"/>
          </w:tcPr>
          <w:p>
            <w:r>
              <w:rPr>
                <w:sz w:val="20"/>
              </w:rPr>
              <w:t>Content engine running, review campaigns launched (pending GBP verification), A2P approval expected, lead nurture active, first performance report</w:t>
            </w:r>
          </w:p>
        </w:tc>
      </w:tr>
      <w:tr>
        <w:tc>
          <w:tcPr>
            <w:tcW w:type="dxa" w:w="3135"/>
          </w:tcPr>
          <w:p>
            <w:r>
              <w:rPr>
                <w:sz w:val="20"/>
              </w:rPr>
              <w:t>Month 3</w:t>
            </w:r>
          </w:p>
        </w:tc>
        <w:tc>
          <w:tcPr>
            <w:tcW w:type="dxa" w:w="3135"/>
          </w:tcPr>
          <w:p>
            <w:r>
              <w:rPr>
                <w:sz w:val="20"/>
              </w:rPr>
              <w:t>Days 61–90</w:t>
            </w:r>
          </w:p>
        </w:tc>
        <w:tc>
          <w:tcPr>
            <w:tcW w:type="dxa" w:w="3135"/>
          </w:tcPr>
          <w:p>
            <w:r>
              <w:rPr>
                <w:sz w:val="20"/>
              </w:rPr>
              <w:t>Full optimization pass, growth strategy locked, transition to $797/mo ongoing rate</w:t>
            </w:r>
          </w:p>
        </w:tc>
      </w:tr>
    </w:tbl>
    <w:p/>
    <w:p>
      <w:pPr>
        <w:pStyle w:val="Heading2"/>
      </w:pPr>
      <w:r>
        <w:t>Next Steps</w:t>
      </w:r>
    </w:p>
    <w:p>
      <w:r>
        <w:t>1. Review this proposal — Confirm all terms, pricing, and deliverables match our conversation.</w:t>
      </w:r>
    </w:p>
    <w:p>
      <w:r>
        <w:t>2. Sign this agreement and subscribe via the payment link above.</w:t>
      </w:r>
    </w:p>
    <w:p>
      <w:r>
        <w:t>3. Monday 3:00 PM Kickoff Call — We walk through the intake process, collect access credentials, and start building immediately.</w:t>
      </w:r>
    </w:p>
    <w:p>
      <w:r>
        <w:t>4. We go to work — Week 1 deliverables begin the same day. You’ll have visible progress within 72 hours.</w:t>
      </w:r>
    </w:p>
    <w:p/>
    <w:p>
      <w:pPr>
        <w:jc w:val="center"/>
      </w:pPr>
      <w:r>
        <w:rPr>
          <w:b/>
          <w:color w:val="1A3C6E"/>
          <w:sz w:val="24"/>
        </w:rPr>
        <w:t>Founding Member Pricing Held Until April 10, 2026</w:t>
      </w:r>
    </w:p>
    <w:p>
      <w:pPr>
        <w:jc w:val="center"/>
      </w:pPr>
      <w:r>
        <w:rPr>
          <w:i/>
          <w:color w:val="666666"/>
          <w:sz w:val="20"/>
        </w:rPr>
        <w:t>This rate is reserved for our initial client cohort and will not be available at this level once we reach capacity. Your slot is held pending kickoff confirmation.</w:t>
      </w:r>
    </w:p>
    <w:p>
      <w:r>
        <w:br w:type="page"/>
      </w:r>
    </w:p>
    <w:p>
      <w:pPr>
        <w:pStyle w:val="Heading1"/>
      </w:pPr>
      <w:r>
        <w:t>6. Agreement Terms</w:t>
      </w:r>
    </w:p>
    <w:p>
      <w:r>
        <w:t>The following terms govern the engagement between AI Marketing Genius and JDJ Investment Properties.</w:t>
      </w:r>
    </w:p>
    <w:p>
      <w:r>
        <w:rPr>
          <w:b/>
        </w:rPr>
        <w:t xml:space="preserve">1. Term Length — </w:t>
      </w:r>
      <w:r>
        <w:t>12-month minimum engagement. Month-to-month after the initial term with 30 days written notice to cancel.</w:t>
      </w:r>
    </w:p>
    <w:p>
      <w:r>
        <w:rPr>
          <w:b/>
        </w:rPr>
        <w:t xml:space="preserve">2. Infrastructure Setup Fee — </w:t>
      </w:r>
      <w:r>
        <w:t>$500 per month for 3 months ($1,500 total). This covers the intensive build-out required to establish JDJ’s full digital marketing infrastructure from zero: website, AI chatbot, AI voice agent, A2P registration, Google Business Profile, reputation system, lead nurture automation, and CRO baseline. This subscription ends automatically after 3 payments.</w:t>
      </w:r>
    </w:p>
    <w:p>
      <w:r>
        <w:rPr>
          <w:b/>
        </w:rPr>
        <w:t xml:space="preserve">3. Monthly Marketing Service — </w:t>
      </w:r>
      <w:r>
        <w:t>$797 per month, starting Day 1 and continuing for the duration of your engagement. Locked at the Growth tier rate for life. This rate is guaranteed and will not increase.</w:t>
      </w:r>
    </w:p>
    <w:p>
      <w:r>
        <w:rPr>
          <w:b/>
        </w:rPr>
        <w:t xml:space="preserve">4. Payment Terms — </w:t>
      </w:r>
      <w:r>
        <w:t>Two separate monthly subscriptions, both starting on Day 1. Billing is due on the 1st of each month. Months 1–3: $500 (setup) + $797 (service) = $1,297/month total. Month 4+: $797/month only (setup complete). Processed via the secure payment links provided in Section 3 of this proposal. All sales are final and non-refundable.</w:t>
      </w:r>
    </w:p>
    <w:p>
      <w:r>
        <w:rPr>
          <w:b/>
        </w:rPr>
        <w:t xml:space="preserve">5. Pro Upgrade Path — </w:t>
      </w:r>
      <w:r>
        <w:t>When ready for paid advertising (Google Ads, Meta Ads), upgrade to our Pro tier at $1,497/mo. Includes everything in your current plan plus managed ad spend, social media management, and monthly strategy calls.</w:t>
      </w:r>
    </w:p>
    <w:p>
      <w:r>
        <w:rPr>
          <w:b/>
        </w:rPr>
        <w:t xml:space="preserve">6. Cancellation Policy — </w:t>
      </w:r>
      <w:r>
        <w:t>Either party may cancel this agreement at any time by providing 30 days written notice via email. If cancellation occurs during the initial 12-month term, services will continue through the end of the current billing cycle plus 30 days from the date notice is received. No refunds will be issued for partial months. All deliverables completed prior to the cancellation effective date remain the property of JDJ Investment Properties.</w:t>
      </w:r>
    </w:p>
    <w:p>
      <w:r>
        <w:rPr>
          <w:b/>
        </w:rPr>
        <w:t xml:space="preserve">7. 90-Day Performance Guarantee — </w:t>
      </w:r>
      <w:r>
        <w:t>If, within the first 90 days of this engagement, JDJ Investment Properties has received zero qualified leads or sales attributable to the marketing systems built under this agreement — and JDJ has fulfilled its responsibilities (responding to leads promptly, providing requested assets, attending scheduled calls) — AI Marketing Genius will transfer full ownership of all systems, website, automations, phone numbers, and deliverables to JDJ at no additional cost, and both parties may terminate the engagement. We understand that real estate transactions have longer sales cycles. This guarantee is measured by qualified lead generation (motivated seller inquiries, form submissions, inbound calls), not by closed deals or completed transactions. This guarantee does not apply if JDJ is generating leads and/or closing sales from the systems built.</w:t>
      </w:r>
    </w:p>
    <w:p>
      <w:r>
        <w:rPr>
          <w:b/>
        </w:rPr>
        <w:t xml:space="preserve">8. Ownership &amp; Transfer — </w:t>
      </w:r>
      <w:r>
        <w:t>Upon completion or termination of this engagement, all systems, website, automations, phone numbers, and deliverables built under this agreement become the sole property of JDJ Investment Properties. JDJ may use, modify, or transfer these assets at their discretion with no restrictions.</w:t>
      </w:r>
    </w:p>
    <w:p>
      <w:r>
        <w:rPr>
          <w:b/>
        </w:rPr>
        <w:t xml:space="preserve">9. Testimonial &amp; Case Study Rights — </w:t>
      </w:r>
      <w:r>
        <w:t>JDJ Investment Properties grants AI Marketing Genius permission to use anonymized or attributed performance data, testimonials, and before/after results as case study material for marketing purposes. JDJ retains the right to review and approve any published case study content.</w:t>
      </w:r>
    </w:p>
    <w:p>
      <w:r>
        <w:rPr>
          <w:b/>
        </w:rPr>
        <w:t xml:space="preserve">10. Confidentiality — </w:t>
      </w:r>
      <w:r>
        <w:t>Both parties agree to maintain the confidentiality of proprietary business information, pricing terms, and strategic details shared during this engagement.</w:t>
      </w:r>
    </w:p>
    <w:p/>
    <w:p/>
    <w:p>
      <w:pPr>
        <w:pStyle w:val="Heading2"/>
      </w:pPr>
      <w:r>
        <w:t>Signatures</w:t>
      </w:r>
    </w:p>
    <w:p>
      <w:r>
        <w:rPr>
          <w:b/>
          <w:sz w:val="24"/>
        </w:rPr>
        <w:t>For JDJ Investment Properties:</w:t>
      </w:r>
    </w:p>
    <w:p/>
    <w:p>
      <w:r>
        <w:t>Signature: ___________________________________________</w:t>
      </w:r>
    </w:p>
    <w:p>
      <w:r>
        <w:t>Date: _______________________________________________</w:t>
      </w:r>
    </w:p>
    <w:p>
      <w:r>
        <w:t>Printed Name: _______________________________________</w:t>
      </w:r>
    </w:p>
    <w:p/>
    <w:p/>
    <w:p>
      <w:r>
        <w:rPr>
          <w:b/>
          <w:sz w:val="24"/>
        </w:rPr>
        <w:t>For AI Marketing Genius:</w:t>
      </w:r>
    </w:p>
    <w:p/>
    <w:p>
      <w:r>
        <w:t>Signature: ___________________________________________</w:t>
      </w:r>
    </w:p>
    <w:p>
      <w:r>
        <w:t>Date: _______________________________________________</w:t>
      </w:r>
    </w:p>
    <w:p>
      <w:r>
        <w:t>Printed Name: _______________________________________</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Confidential  |  AI Marketing Genius  |  hello@aimarketinggenius.io  |  portal.aimarketinggenius.io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aypal.com/webapps/billing/plans/subscribe?plan_id=P-40456056SB832583SNHL7VCI" TargetMode="External"/><Relationship Id="rId11" Type="http://schemas.openxmlformats.org/officeDocument/2006/relationships/hyperlink" Target="https://www.paypal.com/webapps/billing/plans/subscribe?plan_id=P-9RY420484S5847021NHLQTK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