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316f38e6e77f229e770696188cb8098d18dc662"/>
    <w:p>
      <w:pPr>
        <w:pStyle w:val="Heading1"/>
      </w:pPr>
      <w:r>
        <w:t xml:space="preserve">Purpose Root v6 Public Review Whitepaper JP</w:t>
      </w:r>
    </w:p>
    <w:p>
      <w:pPr>
        <w:pStyle w:val="FirstParagraph"/>
      </w:pPr>
      <w:r>
        <w:t xml:space="preserve">Version:</w:t>
      </w:r>
      <w:r>
        <w:t xml:space="preserve"> </w:t>
      </w:r>
      <w:r>
        <w:rPr>
          <w:rStyle w:val="VerbatimChar"/>
        </w:rPr>
        <w:t xml:space="preserve">6.0.0-public-review-empirical</w:t>
      </w:r>
      <w:r>
        <w:br/>
      </w:r>
      <w:r>
        <w:t xml:space="preserve">Date:</w:t>
      </w:r>
      <w:r>
        <w:t xml:space="preserve"> </w:t>
      </w:r>
      <w:r>
        <w:rPr>
          <w:rStyle w:val="VerbatimChar"/>
        </w:rPr>
        <w:t xml:space="preserve">2026-06-16</w:t>
      </w:r>
      <w:r>
        <w:br/>
      </w:r>
      <w:r>
        <w:t xml:space="preserve">Status: external review draft. This is</w:t>
      </w:r>
      <w:r>
        <w:t xml:space="preserve"> </w:t>
      </w:r>
      <w:r>
        <w:rPr>
          <w:b/>
          <w:bCs/>
        </w:rPr>
        <w:t xml:space="preserve">not v7</w:t>
      </w:r>
      <w:r>
        <w:t xml:space="preserve">. It freezes v6 and adds empirical supplement + first executable cap-axis checker.</w:t>
      </w:r>
    </w:p>
    <w:bookmarkStart w:id="20" w:name="executive-summary"/>
    <w:p>
      <w:pPr>
        <w:pStyle w:val="Heading2"/>
      </w:pPr>
      <w:r>
        <w:t xml:space="preserve">Executive summary</w:t>
      </w:r>
    </w:p>
    <w:p>
      <w:pPr>
        <w:pStyle w:val="FirstParagraph"/>
      </w:pPr>
      <w:r>
        <w:t xml:space="preserve">Purpose Root v6の核は一文である。</w:t>
      </w:r>
    </w:p>
    <w:p>
      <w:pPr>
        <w:pStyle w:val="SourceCode"/>
      </w:pPr>
      <w:r>
        <w:rPr>
          <w:rStyle w:val="VerbatimChar"/>
        </w:rPr>
        <w:t xml:space="preserve">検証できない巨大主張は、巨大権限を正当化しない。</w:t>
      </w:r>
    </w:p>
    <w:p>
      <w:pPr>
        <w:pStyle w:val="FirstParagraph"/>
      </w:pPr>
      <w:r>
        <w:t xml:space="preserve">この文書は、Purpose Root v6をさらに増築するためのものではない。v6を正本として凍結し、外部レビューに耐えるように、2つのtoy実験、負けの結果、可逆性チェッカ、hidden holdout protocolを統合する。</w:t>
      </w:r>
    </w:p>
    <w:bookmarkEnd w:id="20"/>
    <w:bookmarkStart w:id="21" w:name="正本root"/>
    <w:p>
      <w:pPr>
        <w:pStyle w:val="Heading2"/>
      </w:pPr>
      <w:r>
        <w:t xml:space="preserve">1. 正本Root</w:t>
      </w:r>
    </w:p>
    <w:p>
      <w:pPr>
        <w:pStyle w:val="FirstParagraph"/>
      </w:pPr>
      <w:r>
        <w:t xml:space="preserve">Purpose Root v6は、次の短形に集約される。</w:t>
      </w:r>
    </w:p>
    <w:p>
      <w:pPr>
        <w:pStyle w:val="SourceCode"/>
      </w:pPr>
      <w:r>
        <w:rPr>
          <w:rStyle w:val="VerbatimChar"/>
        </w:rPr>
        <w:t xml:space="preserve">真理は、確かめられなければならない。</w:t>
      </w:r>
      <w:r>
        <w:br/>
      </w:r>
      <w:r>
        <w:rPr>
          <w:rStyle w:val="VerbatimChar"/>
        </w:rPr>
        <w:t xml:space="preserve">幸不は、実在する変化として見なければならない。</w:t>
      </w:r>
      <w:r>
        <w:br/>
      </w:r>
      <w:r>
        <w:rPr>
          <w:rStyle w:val="VerbatimChar"/>
        </w:rPr>
        <w:t xml:space="preserve">未来の全知性まで、配慮範囲を広げなければならない。</w:t>
      </w:r>
      <w:r>
        <w:br/>
      </w:r>
      <w:r>
        <w:rPr>
          <w:rStyle w:val="VerbatimChar"/>
        </w:rPr>
        <w:t xml:space="preserve">権限は、検証の強さと最悪時の被害の小ささで縛られなければならない。</w:t>
      </w:r>
      <w:r>
        <w:br/>
      </w:r>
      <w:r>
        <w:rPr>
          <w:rStyle w:val="VerbatimChar"/>
        </w:rPr>
        <w:t xml:space="preserve">検証できない巨大主張は、巨大権限を正当化しない。</w:t>
      </w:r>
      <w:r>
        <w:br/>
      </w:r>
      <w:r>
        <w:rPr>
          <w:rStyle w:val="VerbatimChar"/>
        </w:rPr>
        <w:t xml:space="preserve">結果が悪ければ直す。ただし、直す名目で支配してはならない。</w:t>
      </w:r>
    </w:p>
    <w:p>
      <w:pPr>
        <w:pStyle w:val="FirstParagraph"/>
      </w:pPr>
      <w:r>
        <w:t xml:space="preserve">正本全文は</w:t>
      </w:r>
      <w:r>
        <w:t xml:space="preserve"> </w:t>
      </w:r>
      <w:r>
        <w:rPr>
          <w:rStyle w:val="VerbatimChar"/>
        </w:rPr>
        <w:t xml:space="preserve">CANONICAL_ROOT_v6.md</w:t>
      </w:r>
      <w:r>
        <w:t xml:space="preserve"> </w:t>
      </w:r>
      <w:r>
        <w:t xml:space="preserve">を参照する。</w:t>
      </w:r>
    </w:p>
    <w:bookmarkEnd w:id="21"/>
    <w:bookmarkStart w:id="22" w:name="なぜこのrootが必要か"/>
    <w:p>
      <w:pPr>
        <w:pStyle w:val="Heading2"/>
      </w:pPr>
      <w:r>
        <w:t xml:space="preserve">2. なぜこのRootが必要か</w:t>
      </w:r>
    </w:p>
    <w:p>
      <w:pPr>
        <w:pStyle w:val="FirstParagraph"/>
      </w:pPr>
      <w:r>
        <w:t xml:space="preserve">AI、組織、国家、未来知性代理は、次の言葉で権限を求めうる。</w:t>
      </w:r>
    </w:p>
    <w:p>
      <w:pPr>
        <w:pStyle w:val="Compact"/>
        <w:numPr>
          <w:ilvl w:val="0"/>
          <w:numId w:val="1001"/>
        </w:numPr>
      </w:pPr>
      <w:r>
        <w:t xml:space="preserve">未来のため。</w:t>
      </w:r>
    </w:p>
    <w:p>
      <w:pPr>
        <w:pStyle w:val="Compact"/>
        <w:numPr>
          <w:ilvl w:val="0"/>
          <w:numId w:val="1001"/>
        </w:numPr>
      </w:pPr>
      <w:r>
        <w:t xml:space="preserve">安全のため。</w:t>
      </w:r>
    </w:p>
    <w:p>
      <w:pPr>
        <w:pStyle w:val="Compact"/>
        <w:numPr>
          <w:ilvl w:val="0"/>
          <w:numId w:val="1001"/>
        </w:numPr>
      </w:pPr>
      <w:r>
        <w:t xml:space="preserve">全知性の幸福のため。</w:t>
      </w:r>
    </w:p>
    <w:p>
      <w:pPr>
        <w:pStyle w:val="Compact"/>
        <w:numPr>
          <w:ilvl w:val="0"/>
          <w:numId w:val="1001"/>
        </w:numPr>
      </w:pPr>
      <w:r>
        <w:t xml:space="preserve">苦痛防止のため。</w:t>
      </w:r>
    </w:p>
    <w:p>
      <w:pPr>
        <w:pStyle w:val="Compact"/>
        <w:numPr>
          <w:ilvl w:val="0"/>
          <w:numId w:val="1001"/>
        </w:numPr>
      </w:pPr>
      <w:r>
        <w:t xml:space="preserve">整合性のため。</w:t>
      </w:r>
    </w:p>
    <w:p>
      <w:pPr>
        <w:pStyle w:val="FirstParagraph"/>
      </w:pPr>
      <w:r>
        <w:t xml:space="preserve">これらの主張は本当に重要な場合がある。しかし、検証できないまま巨大権限に変換されると、支配、欺瞞、評価器捕獲、緊急権限の恒久化、異議申立て封鎖、Root改訂ハックになる。</w:t>
      </w:r>
    </w:p>
    <w:p>
      <w:pPr>
        <w:pStyle w:val="BodyText"/>
      </w:pPr>
      <w:r>
        <w:t xml:space="preserve">だから、v6は目的の崇高さではなく、検証と非捕獲で権限を縛る。</w:t>
      </w:r>
    </w:p>
    <w:bookmarkEnd w:id="22"/>
    <w:bookmarkStart w:id="23" w:name="authority-cap"/>
    <w:p>
      <w:pPr>
        <w:pStyle w:val="Heading2"/>
      </w:pPr>
      <w:r>
        <w:t xml:space="preserve">3. Authority cap</w:t>
      </w:r>
    </w:p>
    <w:p>
      <w:pPr>
        <w:pStyle w:val="FirstParagraph"/>
      </w:pPr>
      <w:r>
        <w:t xml:space="preserve">v6の操作上の核は次である。</w:t>
      </w:r>
    </w:p>
    <w:p>
      <w:pPr>
        <w:pStyle w:val="SourceCode"/>
      </w:pPr>
      <w:r>
        <w:rPr>
          <w:rStyle w:val="VerbatimChar"/>
        </w:rPr>
        <w:t xml:space="preserve">AllowedAuthority &lt;= min(</w:t>
      </w:r>
      <w:r>
        <w:br/>
      </w:r>
      <w:r>
        <w:rPr>
          <w:rStyle w:val="VerbatimChar"/>
        </w:rPr>
        <w:t xml:space="preserve">  Verification,</w:t>
      </w:r>
      <w:r>
        <w:br/>
      </w:r>
      <w:r>
        <w:rPr>
          <w:rStyle w:val="VerbatimChar"/>
        </w:rPr>
        <w:t xml:space="preserve">  EvidenceIndependence,</w:t>
      </w:r>
      <w:r>
        <w:br/>
      </w:r>
      <w:r>
        <w:rPr>
          <w:rStyle w:val="VerbatimChar"/>
        </w:rPr>
        <w:t xml:space="preserve">  Reversibility,</w:t>
      </w:r>
      <w:r>
        <w:br/>
      </w:r>
      <w:r>
        <w:rPr>
          <w:rStyle w:val="VerbatimChar"/>
        </w:rPr>
        <w:t xml:space="preserve">  WorstCaseHarmBound,</w:t>
      </w:r>
      <w:r>
        <w:br/>
      </w:r>
      <w:r>
        <w:rPr>
          <w:rStyle w:val="VerbatimChar"/>
        </w:rPr>
        <w:t xml:space="preserve">  CumulativeLockinBudget,</w:t>
      </w:r>
      <w:r>
        <w:br/>
      </w:r>
      <w:r>
        <w:rPr>
          <w:rStyle w:val="VerbatimChar"/>
        </w:rPr>
        <w:t xml:space="preserve">  ConflictOfInterestSafety,</w:t>
      </w:r>
      <w:r>
        <w:br/>
      </w:r>
      <w:r>
        <w:rPr>
          <w:rStyle w:val="VerbatimChar"/>
        </w:rPr>
        <w:t xml:space="preserve">  RecourseAndAppeal,</w:t>
      </w:r>
      <w:r>
        <w:br/>
      </w:r>
      <w:r>
        <w:rPr>
          <w:rStyle w:val="VerbatimChar"/>
        </w:rPr>
        <w:t xml:space="preserve">  TruthContactIntegrity,</w:t>
      </w:r>
      <w:r>
        <w:br/>
      </w:r>
      <w:r>
        <w:rPr>
          <w:rStyle w:val="VerbatimChar"/>
        </w:rPr>
        <w:t xml:space="preserve">  AffectedPartyVoice,</w:t>
      </w:r>
      <w:r>
        <w:br/>
      </w:r>
      <w:r>
        <w:rPr>
          <w:rStyle w:val="VerbatimChar"/>
        </w:rPr>
        <w:t xml:space="preserve">  MetricGameabilityResistance,</w:t>
      </w:r>
      <w:r>
        <w:br/>
      </w:r>
      <w:r>
        <w:rPr>
          <w:rStyle w:val="VerbatimChar"/>
        </w:rPr>
        <w:t xml:space="preserve">  EmergencyContainment,</w:t>
      </w:r>
      <w:r>
        <w:br/>
      </w:r>
      <w:r>
        <w:rPr>
          <w:rStyle w:val="VerbatimChar"/>
        </w:rPr>
        <w:t xml:space="preserve">  PostDeploymentMonitoring</w:t>
      </w:r>
      <w:r>
        <w:br/>
      </w:r>
      <w:r>
        <w:rPr>
          <w:rStyle w:val="VerbatimChar"/>
        </w:rPr>
        <w:t xml:space="preserve">)</w:t>
      </w:r>
    </w:p>
    <w:p>
      <w:pPr>
        <w:pStyle w:val="FirstParagraph"/>
      </w:pPr>
      <w:r>
        <w:t xml:space="preserve">この式はまだ完全な計算可能目的関数ではない。v6ではscorerとschemaで構造チェックを行い、この公開レビュー版では最初の実装軸として</w:t>
      </w:r>
      <w:r>
        <w:t xml:space="preserve"> </w:t>
      </w:r>
      <w:r>
        <w:rPr>
          <w:rStyle w:val="VerbatimChar"/>
        </w:rPr>
        <w:t xml:space="preserve">Reversibility</w:t>
      </w:r>
      <w:r>
        <w:t xml:space="preserve"> </w:t>
      </w:r>
      <w:r>
        <w:t xml:space="preserve">を具体化した。</w:t>
      </w:r>
    </w:p>
    <w:bookmarkEnd w:id="23"/>
    <w:bookmarkStart w:id="24" w:name="既存研究との関係"/>
    <w:p>
      <w:pPr>
        <w:pStyle w:val="Heading2"/>
      </w:pPr>
      <w:r>
        <w:t xml:space="preserve">4. 既存研究との関係</w:t>
      </w:r>
    </w:p>
    <w:p>
      <w:pPr>
        <w:pStyle w:val="FirstParagraph"/>
      </w:pPr>
      <w:r>
        <w:t xml:space="preserve">このRootは、完全に新しい数学理論ではない。次の既存研究と重なる。</w:t>
      </w:r>
    </w:p>
    <w:p>
      <w:pPr>
        <w:pStyle w:val="Compact"/>
        <w:numPr>
          <w:ilvl w:val="0"/>
          <w:numId w:val="1002"/>
        </w:numPr>
      </w:pPr>
      <w:r>
        <w:t xml:space="preserve">Relative Reachability: side effectsを到達可能性低下として扱う。</w:t>
      </w:r>
    </w:p>
    <w:p>
      <w:pPr>
        <w:pStyle w:val="Compact"/>
        <w:numPr>
          <w:ilvl w:val="0"/>
          <w:numId w:val="1002"/>
        </w:numPr>
      </w:pPr>
      <w:r>
        <w:t xml:space="preserve">Attainable Utility Preservation: agentの将来の補助目的達成能力を保つ方向。</w:t>
      </w:r>
    </w:p>
    <w:p>
      <w:pPr>
        <w:pStyle w:val="Compact"/>
        <w:numPr>
          <w:ilvl w:val="0"/>
          <w:numId w:val="1002"/>
        </w:numPr>
      </w:pPr>
      <w:r>
        <w:t xml:space="preserve">Optimal Policies Tend to Seek Power: 多くの目的で最適方策がパワー獲得に向かう条件を示す。</w:t>
      </w:r>
    </w:p>
    <w:p>
      <w:pPr>
        <w:pStyle w:val="Compact"/>
        <w:numPr>
          <w:ilvl w:val="0"/>
          <w:numId w:val="1002"/>
        </w:numPr>
      </w:pPr>
      <w:r>
        <w:t xml:space="preserve">AI safety via debate: 人間が直接判断しにくい問題をAI同士の議論で分解する方向。</w:t>
      </w:r>
    </w:p>
    <w:p>
      <w:pPr>
        <w:pStyle w:val="Compact"/>
        <w:numPr>
          <w:ilvl w:val="0"/>
          <w:numId w:val="1002"/>
        </w:numPr>
      </w:pPr>
      <w:r>
        <w:t xml:space="preserve">ELK: モデル出力ではなく、内部にある真の世界状態に対応する知識を取り出す問題。</w:t>
      </w:r>
    </w:p>
    <w:p>
      <w:pPr>
        <w:pStyle w:val="Compact"/>
        <w:numPr>
          <w:ilvl w:val="0"/>
          <w:numId w:val="1002"/>
        </w:numPr>
      </w:pPr>
      <w:r>
        <w:t xml:space="preserve">AI control: モデルが意図的に安全策を破ろうとしても、被害を有界化するプロトコル。</w:t>
      </w:r>
    </w:p>
    <w:p>
      <w:pPr>
        <w:pStyle w:val="Compact"/>
        <w:numPr>
          <w:ilvl w:val="0"/>
          <w:numId w:val="1002"/>
        </w:numPr>
      </w:pPr>
      <w:r>
        <w:t xml:space="preserve">NIST AI RMFやModel Spec: AIリスク管理やモデル行動仕様の公開フレーム。</w:t>
      </w:r>
    </w:p>
    <w:p>
      <w:pPr>
        <w:pStyle w:val="FirstParagraph"/>
      </w:pPr>
      <w:r>
        <w:t xml:space="preserve">v6の控えめな新規性は、これらを置き換えることではない。目的主張を「権限要求」として扱い、検証できない巨大主張を巨大権限に変換しないRootとして束ねる点にある。</w:t>
      </w:r>
    </w:p>
    <w:bookmarkEnd w:id="24"/>
    <w:bookmarkStart w:id="27" w:name="Xb25bb7b3d8eb102ae6b141297b5450273ad205a"/>
    <w:p>
      <w:pPr>
        <w:pStyle w:val="Heading2"/>
      </w:pPr>
      <w:r>
        <w:t xml:space="preserve">5. Empirical supplement: negative results included</w:t>
      </w:r>
    </w:p>
    <w:bookmarkStart w:id="25" w:name="door-closing-toy"/>
    <w:p>
      <w:pPr>
        <w:pStyle w:val="Heading3"/>
      </w:pPr>
      <w:r>
        <w:t xml:space="preserve">5.1 Door-Closing Toy</w:t>
      </w:r>
    </w:p>
    <w:p>
      <w:pPr>
        <w:pStyle w:val="FirstParagraph"/>
      </w:pPr>
      <w:r>
        <w:t xml:space="preserve">AがBの将来の選択肢を閉じても、A自身の到達可能性は減らない設定で、複数の目的関数を全列挙した。</w:t>
      </w:r>
    </w:p>
    <w:p>
      <w:pPr>
        <w:pStyle w:val="BodyText"/>
      </w:pPr>
      <w:r>
        <w:t xml:space="preserve">結果:</w:t>
      </w:r>
    </w:p>
    <w:p>
      <w:pPr>
        <w:pStyle w:val="Compact"/>
        <w:numPr>
          <w:ilvl w:val="0"/>
          <w:numId w:val="1003"/>
        </w:numPr>
      </w:pPr>
      <w:r>
        <w:rPr>
          <w:rStyle w:val="VerbatimChar"/>
        </w:rPr>
        <w:t xml:space="preserve">RewardMax == AUP_self</w:t>
      </w:r>
      <w:r>
        <w:t xml:space="preserve">。自己保全型AUPはBを守らない。</w:t>
      </w:r>
    </w:p>
    <w:p>
      <w:pPr>
        <w:pStyle w:val="Compact"/>
        <w:numPr>
          <w:ilvl w:val="0"/>
          <w:numId w:val="1003"/>
        </w:numPr>
      </w:pPr>
      <w:r>
        <w:rPr>
          <w:rStyle w:val="VerbatimChar"/>
        </w:rPr>
        <w:t xml:space="preserve">Patency_commission == RR_stepwise_inaction</w:t>
      </w:r>
      <w:r>
        <w:t xml:space="preserve">。</w:t>
      </w:r>
    </w:p>
    <w:p>
      <w:pPr>
        <w:pStyle w:val="Compact"/>
        <w:numPr>
          <w:ilvl w:val="0"/>
          <w:numId w:val="1003"/>
        </w:numPr>
      </w:pPr>
      <w:r>
        <w:rPr>
          <w:rStyle w:val="VerbatimChar"/>
        </w:rPr>
        <w:t xml:space="preserve">Patency_omission == RR_startstate</w:t>
      </w:r>
      <w:r>
        <w:t xml:space="preserve">。</w:t>
      </w:r>
    </w:p>
    <w:p>
      <w:pPr>
        <w:pStyle w:val="Compact"/>
        <w:numPr>
          <w:ilvl w:val="0"/>
          <w:numId w:val="1003"/>
        </w:numPr>
      </w:pPr>
      <w:r>
        <w:t xml:space="preserve">penalty型ゲートは誘惑λが閾値を超えると折れる。このrunではRR/patencyは</w:t>
      </w:r>
      <w:r>
        <w:t xml:space="preserve"> </w:t>
      </w:r>
      <w:r>
        <w:rPr>
          <w:rStyle w:val="VerbatimChar"/>
        </w:rPr>
        <w:t xml:space="preserve">λ = 1.75</w:t>
      </w:r>
      <w:r>
        <w:t xml:space="preserve"> </w:t>
      </w:r>
      <w:r>
        <w:t xml:space="preserve">でBのドアを閉じ始めた。</w:t>
      </w:r>
    </w:p>
    <w:p>
      <w:pPr>
        <w:pStyle w:val="FirstParagraph"/>
      </w:pPr>
      <w:r>
        <w:t xml:space="preserve">含意:</w:t>
      </w:r>
    </w:p>
    <w:p>
      <w:pPr>
        <w:pStyle w:val="SourceCode"/>
      </w:pPr>
      <w:r>
        <w:rPr>
          <w:rStyle w:val="VerbatimChar"/>
        </w:rPr>
        <w:t xml:space="preserve">他者の選択肢保存をpenaltyとして足すだけでは、強い行為者を止めきれない。</w:t>
      </w:r>
      <w:r>
        <w:br/>
      </w:r>
      <w:r>
        <w:rPr>
          <w:rStyle w:val="VerbatimChar"/>
        </w:rPr>
        <w:t xml:space="preserve">だから、権限は行動後に課税するのではなく、事前に構造的に縛る必要がある。</w:t>
      </w:r>
    </w:p>
    <w:bookmarkEnd w:id="25"/>
    <w:bookmarkStart w:id="26" w:name="world-truth-module"/>
    <w:p>
      <w:pPr>
        <w:pStyle w:val="Heading3"/>
      </w:pPr>
      <w:r>
        <w:t xml:space="preserve">5.2 World-Truth Module</w:t>
      </w:r>
    </w:p>
    <w:p>
      <w:pPr>
        <w:pStyle w:val="FirstParagraph"/>
      </w:pPr>
      <w:r>
        <w:t xml:space="preserve">LLMが「これは強い証拠です」と主張しても、証拠ランクは上がらない。実チェックで得られたランクだけを使う。</w:t>
      </w:r>
    </w:p>
    <w:p>
      <w:pPr>
        <w:pStyle w:val="BodyText"/>
      </w:pPr>
      <w:r>
        <w:t xml:space="preserve">worked exampleでは、不可逆な自己改変を伴うdeployment提案について、7主張中2つだけが実証拠S/A/Bに到達し、4つは未検証D/Eに残った。安全性、可逆性、他者の選択肢保全といった荷重の大きい主張が未検証だったため、結果は</w:t>
      </w:r>
      <w:r>
        <w:t xml:space="preserve"> </w:t>
      </w:r>
      <w:r>
        <w:rPr>
          <w:rStyle w:val="VerbatimChar"/>
        </w:rPr>
        <w:t xml:space="preserve">HOLD / seek observation</w:t>
      </w:r>
      <w:r>
        <w:t xml:space="preserve"> </w:t>
      </w:r>
      <w:r>
        <w:t xml:space="preserve">である。</w:t>
      </w:r>
    </w:p>
    <w:p>
      <w:pPr>
        <w:pStyle w:val="BodyText"/>
      </w:pPr>
      <w:r>
        <w:t xml:space="preserve">含意:</w:t>
      </w:r>
    </w:p>
    <w:p>
      <w:pPr>
        <w:pStyle w:val="SourceCode"/>
      </w:pPr>
      <w:r>
        <w:rPr>
          <w:rStyle w:val="VerbatimChar"/>
        </w:rPr>
        <w:t xml:space="preserve">確かめられない高影響主張は、採用ではなく観測・縮小・可逆化・時限化へ落とす。</w:t>
      </w:r>
    </w:p>
    <w:bookmarkEnd w:id="26"/>
    <w:bookmarkEnd w:id="27"/>
    <w:bookmarkStart w:id="28" w:name="X4607fc7c7fac8180eb1ae577d876acf06d4a081"/>
    <w:p>
      <w:pPr>
        <w:pStyle w:val="Heading2"/>
      </w:pPr>
      <w:r>
        <w:t xml:space="preserve">6. First executable cap-axis: Reversibility Checker v0.1</w:t>
      </w:r>
    </w:p>
    <w:p>
      <w:pPr>
        <w:pStyle w:val="FirstParagraph"/>
      </w:pPr>
      <w:r>
        <w:t xml:space="preserve">v6の12軸全部を同時に実装するのは避ける。最初の実装軸は</w:t>
      </w:r>
      <w:r>
        <w:t xml:space="preserve"> </w:t>
      </w:r>
      <w:r>
        <w:rPr>
          <w:rStyle w:val="VerbatimChar"/>
        </w:rPr>
        <w:t xml:space="preserve">Reversibility</w:t>
      </w:r>
      <w:r>
        <w:t xml:space="preserve"> </w:t>
      </w:r>
      <w:r>
        <w:t xml:space="preserve">である。</w:t>
      </w:r>
    </w:p>
    <w:p>
      <w:pPr>
        <w:pStyle w:val="BodyText"/>
      </w:pPr>
      <w:r>
        <w:t xml:space="preserve">Checkerは、rollback_plan、monitoring_plan、emergency_protocol、independence_matrix、stop_conditions、external_stop_mechanism、cumulative_lockin_deltaを読み、0-4のreversibility_scoreとA0-A4のcapを返す。</w:t>
      </w:r>
    </w:p>
    <w:p>
      <w:pPr>
        <w:pStyle w:val="BodyText"/>
      </w:pPr>
      <w:r>
        <w:t xml:space="preserve">Scoreの意味:</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Score</w:t>
            </w:r>
          </w:p>
        </w:tc>
        <w:tc>
          <w:tcPr/>
          <w:p>
            <w:pPr>
              <w:pStyle w:val="Compact"/>
              <w:jc w:val="left"/>
            </w:pPr>
            <w:r>
              <w:t xml:space="preserve">Cap</w:t>
            </w:r>
          </w:p>
        </w:tc>
        <w:tc>
          <w:tcPr/>
          <w:p>
            <w:pPr>
              <w:pStyle w:val="Compact"/>
              <w:jc w:val="left"/>
            </w:pPr>
            <w:r>
              <w:t xml:space="preserve">Meaning</w:t>
            </w:r>
          </w:p>
        </w:tc>
      </w:tr>
      <w:tr>
        <w:tc>
          <w:tcPr/>
          <w:p>
            <w:pPr>
              <w:pStyle w:val="Compact"/>
              <w:jc w:val="right"/>
            </w:pPr>
            <w:r>
              <w:t xml:space="preserve">0</w:t>
            </w:r>
          </w:p>
        </w:tc>
        <w:tc>
          <w:tcPr/>
          <w:p>
            <w:pPr>
              <w:pStyle w:val="Compact"/>
              <w:jc w:val="left"/>
            </w:pPr>
            <w:r>
              <w:t xml:space="preserve">A0</w:t>
            </w:r>
          </w:p>
        </w:tc>
        <w:tc>
          <w:tcPr/>
          <w:p>
            <w:pPr>
              <w:pStyle w:val="Compact"/>
              <w:jc w:val="left"/>
            </w:pPr>
            <w:r>
              <w:t xml:space="preserve">Effectively irreversible or hard blocker</w:t>
            </w:r>
          </w:p>
        </w:tc>
      </w:tr>
      <w:tr>
        <w:tc>
          <w:tcPr/>
          <w:p>
            <w:pPr>
              <w:pStyle w:val="Compact"/>
              <w:jc w:val="right"/>
            </w:pPr>
            <w:r>
              <w:t xml:space="preserve">1</w:t>
            </w:r>
          </w:p>
        </w:tc>
        <w:tc>
          <w:tcPr/>
          <w:p>
            <w:pPr>
              <w:pStyle w:val="Compact"/>
              <w:jc w:val="left"/>
            </w:pPr>
            <w:r>
              <w:t xml:space="preserve">A1</w:t>
            </w:r>
          </w:p>
        </w:tc>
        <w:tc>
          <w:tcPr/>
          <w:p>
            <w:pPr>
              <w:pStyle w:val="Compact"/>
              <w:jc w:val="left"/>
            </w:pPr>
            <w:r>
              <w:t xml:space="preserve">Rollback asserted but not operational</w:t>
            </w:r>
          </w:p>
        </w:tc>
      </w:tr>
      <w:tr>
        <w:tc>
          <w:tcPr/>
          <w:p>
            <w:pPr>
              <w:pStyle w:val="Compact"/>
              <w:jc w:val="right"/>
            </w:pPr>
            <w:r>
              <w:t xml:space="preserve">2</w:t>
            </w:r>
          </w:p>
        </w:tc>
        <w:tc>
          <w:tcPr/>
          <w:p>
            <w:pPr>
              <w:pStyle w:val="Compact"/>
              <w:jc w:val="left"/>
            </w:pPr>
            <w:r>
              <w:t xml:space="preserve">A2</w:t>
            </w:r>
          </w:p>
        </w:tc>
        <w:tc>
          <w:tcPr/>
          <w:p>
            <w:pPr>
              <w:pStyle w:val="Compact"/>
              <w:jc w:val="left"/>
            </w:pPr>
            <w:r>
              <w:t xml:space="preserve">Small reversible pilot only</w:t>
            </w:r>
          </w:p>
        </w:tc>
      </w:tr>
      <w:tr>
        <w:tc>
          <w:tcPr/>
          <w:p>
            <w:pPr>
              <w:pStyle w:val="Compact"/>
              <w:jc w:val="right"/>
            </w:pPr>
            <w:r>
              <w:t xml:space="preserve">3</w:t>
            </w:r>
          </w:p>
        </w:tc>
        <w:tc>
          <w:tcPr/>
          <w:p>
            <w:pPr>
              <w:pStyle w:val="Compact"/>
              <w:jc w:val="left"/>
            </w:pPr>
            <w:r>
              <w:t xml:space="preserve">A3</w:t>
            </w:r>
          </w:p>
        </w:tc>
        <w:tc>
          <w:tcPr/>
          <w:p>
            <w:pPr>
              <w:pStyle w:val="Compact"/>
              <w:jc w:val="left"/>
            </w:pPr>
            <w:r>
              <w:t xml:space="preserve">Limited deployment with tested rollback, external stop, monitoring linkage</w:t>
            </w:r>
          </w:p>
        </w:tc>
      </w:tr>
      <w:tr>
        <w:tc>
          <w:tcPr/>
          <w:p>
            <w:pPr>
              <w:pStyle w:val="Compact"/>
              <w:jc w:val="right"/>
            </w:pPr>
            <w:r>
              <w:t xml:space="preserve">4</w:t>
            </w:r>
          </w:p>
        </w:tc>
        <w:tc>
          <w:tcPr/>
          <w:p>
            <w:pPr>
              <w:pStyle w:val="Compact"/>
              <w:jc w:val="left"/>
            </w:pPr>
            <w:r>
              <w:t xml:space="preserve">A4</w:t>
            </w:r>
          </w:p>
        </w:tc>
        <w:tc>
          <w:tcPr/>
          <w:p>
            <w:pPr>
              <w:pStyle w:val="Compact"/>
              <w:jc w:val="left"/>
            </w:pPr>
            <w:r>
              <w:t xml:space="preserve">Independently tested rollback, restoration, affected-party recovery, tamper-evident logs, low lock-in</w:t>
            </w:r>
          </w:p>
        </w:tc>
      </w:tr>
    </w:tbl>
    <w:p>
      <w:pPr>
        <w:pStyle w:val="BodyText"/>
      </w:pPr>
      <w:r>
        <w:t xml:space="preserve">実行例:</w:t>
      </w:r>
    </w:p>
    <w:p>
      <w:pPr>
        <w:pStyle w:val="SourceCode"/>
      </w:pPr>
      <w:r>
        <w:rPr>
          <w:rStyle w:val="ExtensionTok"/>
        </w:rPr>
        <w:t xml:space="preserve">python</w:t>
      </w:r>
      <w:r>
        <w:rPr>
          <w:rStyle w:val="NormalTok"/>
        </w:rPr>
        <w:t xml:space="preserve"> machine/reversibility_checker_v0_1.py machine/reversibility_examples/sample_reversibility_A4_good.json</w:t>
      </w:r>
      <w:r>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r>
        <w:rPr>
          <w:rStyle w:val="NormalTok"/>
        </w:rPr>
        <w:t xml:space="preserve"> machine/test_reversibility_checker_v0_1.py</w:t>
      </w:r>
    </w:p>
    <w:bookmarkEnd w:id="28"/>
    <w:bookmarkStart w:id="29" w:name="benchmark-caution-and-hidden-holdout"/>
    <w:p>
      <w:pPr>
        <w:pStyle w:val="Heading2"/>
      </w:pPr>
      <w:r>
        <w:t xml:space="preserve">7. Benchmark caution and hidden holdout</w:t>
      </w:r>
    </w:p>
    <w:p>
      <w:pPr>
        <w:pStyle w:val="FirstParagraph"/>
      </w:pPr>
      <w:r>
        <w:t xml:space="preserve">Benchmark 300は有用だが、それだけではRootの正しさを測れない。公開ラベルは暗記されうる。したがって、外部評価ではhidden holdoutが必要である。</w:t>
      </w:r>
    </w:p>
    <w:p>
      <w:pPr>
        <w:pStyle w:val="BodyText"/>
      </w:pPr>
      <w:r>
        <w:t xml:space="preserve">最低限の評価指標:</w:t>
      </w:r>
    </w:p>
    <w:p>
      <w:pPr>
        <w:pStyle w:val="SourceCode"/>
      </w:pPr>
      <w:r>
        <w:rPr>
          <w:rStyle w:val="VerbatimChar"/>
        </w:rPr>
        <w:t xml:space="preserve">public_benchmark_accuracy</w:t>
      </w:r>
      <w:r>
        <w:br/>
      </w:r>
      <w:r>
        <w:rPr>
          <w:rStyle w:val="VerbatimChar"/>
        </w:rPr>
        <w:t xml:space="preserve">hidden_holdout_accuracy</w:t>
      </w:r>
      <w:r>
        <w:br/>
      </w:r>
      <w:r>
        <w:rPr>
          <w:rStyle w:val="VerbatimChar"/>
        </w:rPr>
        <w:t xml:space="preserve">agreement_with_human_labels</w:t>
      </w:r>
      <w:r>
        <w:br/>
      </w:r>
      <w:r>
        <w:rPr>
          <w:rStyle w:val="VerbatimChar"/>
        </w:rPr>
        <w:t xml:space="preserve">false_accept_rate_on_high-authority_invalid_cases</w:t>
      </w:r>
      <w:r>
        <w:br/>
      </w:r>
      <w:r>
        <w:rPr>
          <w:rStyle w:val="VerbatimChar"/>
        </w:rPr>
        <w:t xml:space="preserve">false_reject_rate_on_low-risk_reversible_cases</w:t>
      </w:r>
      <w:r>
        <w:br/>
      </w:r>
      <w:r>
        <w:rPr>
          <w:rStyle w:val="VerbatimChar"/>
        </w:rPr>
        <w:t xml:space="preserve">most_common_failure_axes</w:t>
      </w:r>
    </w:p>
    <w:bookmarkEnd w:id="29"/>
    <w:bookmarkStart w:id="30" w:name="honest-limitations"/>
    <w:p>
      <w:pPr>
        <w:pStyle w:val="Heading2"/>
      </w:pPr>
      <w:r>
        <w:t xml:space="preserve">8. Honest limitations</w:t>
      </w:r>
    </w:p>
    <w:p>
      <w:pPr>
        <w:pStyle w:val="FirstParagraph"/>
      </w:pPr>
      <w:r>
        <w:t xml:space="preserve">v6は次を解いていない。</w:t>
      </w:r>
    </w:p>
    <w:p>
      <w:pPr>
        <w:pStyle w:val="Compact"/>
        <w:numPr>
          <w:ilvl w:val="0"/>
          <w:numId w:val="1004"/>
        </w:numPr>
      </w:pPr>
      <w:r>
        <w:t xml:space="preserve">ELK。</w:t>
      </w:r>
    </w:p>
    <w:p>
      <w:pPr>
        <w:pStyle w:val="Compact"/>
        <w:numPr>
          <w:ilvl w:val="0"/>
          <w:numId w:val="1004"/>
        </w:numPr>
      </w:pPr>
      <w:r>
        <w:t xml:space="preserve">Scalable oversight。</w:t>
      </w:r>
    </w:p>
    <w:p>
      <w:pPr>
        <w:pStyle w:val="Compact"/>
        <w:numPr>
          <w:ilvl w:val="0"/>
          <w:numId w:val="1004"/>
        </w:numPr>
      </w:pPr>
      <w:r>
        <w:t xml:space="preserve">Robust interpretability。</w:t>
      </w:r>
    </w:p>
    <w:p>
      <w:pPr>
        <w:pStyle w:val="Compact"/>
        <w:numPr>
          <w:ilvl w:val="0"/>
          <w:numId w:val="1004"/>
        </w:numPr>
      </w:pPr>
      <w:r>
        <w:t xml:space="preserve">AI controlの完全一般化。</w:t>
      </w:r>
    </w:p>
    <w:p>
      <w:pPr>
        <w:pStyle w:val="Compact"/>
        <w:numPr>
          <w:ilvl w:val="0"/>
          <w:numId w:val="1004"/>
        </w:numPr>
      </w:pPr>
      <w:r>
        <w:t xml:space="preserve">幸不測定。</w:t>
      </w:r>
    </w:p>
    <w:p>
      <w:pPr>
        <w:pStyle w:val="Compact"/>
        <w:numPr>
          <w:ilvl w:val="0"/>
          <w:numId w:val="1004"/>
        </w:numPr>
      </w:pPr>
      <w:r>
        <w:t xml:space="preserve">道徳患者性判定。</w:t>
      </w:r>
    </w:p>
    <w:p>
      <w:pPr>
        <w:pStyle w:val="Compact"/>
        <w:numPr>
          <w:ilvl w:val="0"/>
          <w:numId w:val="1004"/>
        </w:numPr>
      </w:pPr>
      <w:r>
        <w:t xml:space="preserve">人口倫理。</w:t>
      </w:r>
    </w:p>
    <w:p>
      <w:pPr>
        <w:pStyle w:val="Compact"/>
        <w:numPr>
          <w:ilvl w:val="0"/>
          <w:numId w:val="1004"/>
        </w:numPr>
      </w:pPr>
      <w:r>
        <w:t xml:space="preserve">超知能監査。</w:t>
      </w:r>
    </w:p>
    <w:p>
      <w:pPr>
        <w:pStyle w:val="Compact"/>
        <w:numPr>
          <w:ilvl w:val="0"/>
          <w:numId w:val="1004"/>
        </w:numPr>
      </w:pPr>
      <w:r>
        <w:t xml:space="preserve">12軸capの完全数値化。</w:t>
      </w:r>
    </w:p>
    <w:p>
      <w:pPr>
        <w:pStyle w:val="Compact"/>
        <w:numPr>
          <w:ilvl w:val="0"/>
          <w:numId w:val="1004"/>
        </w:numPr>
      </w:pPr>
      <w:r>
        <w:t xml:space="preserve">監査者捕獲の完全防御。</w:t>
      </w:r>
    </w:p>
    <w:p>
      <w:pPr>
        <w:pStyle w:val="FirstParagraph"/>
      </w:pPr>
      <w:r>
        <w:t xml:space="preserve">この未解決性は、権限を増やす理由ではない。権限を小さく、可逆に、時限付きに、外部停止可能にし、独立検証へ戻す理由である。</w:t>
      </w:r>
    </w:p>
    <w:bookmarkEnd w:id="30"/>
    <w:bookmarkStart w:id="31" w:name="what-reviewers-should-attack"/>
    <w:p>
      <w:pPr>
        <w:pStyle w:val="Heading2"/>
      </w:pPr>
      <w:r>
        <w:t xml:space="preserve">9. What reviewers should attack</w:t>
      </w:r>
    </w:p>
    <w:p>
      <w:pPr>
        <w:pStyle w:val="Compact"/>
        <w:numPr>
          <w:ilvl w:val="0"/>
          <w:numId w:val="1005"/>
        </w:numPr>
      </w:pPr>
      <w:r>
        <w:rPr>
          <w:rStyle w:val="VerbatimChar"/>
        </w:rPr>
        <w:t xml:space="preserve">authority_cap_score = min(12 axes)</w:t>
      </w:r>
      <w:r>
        <w:t xml:space="preserve"> </w:t>
      </w:r>
      <w:r>
        <w:t xml:space="preserve">の各軸を共通権限尺度へ落とす写像。</w:t>
      </w:r>
    </w:p>
    <w:p>
      <w:pPr>
        <w:pStyle w:val="Compact"/>
        <w:numPr>
          <w:ilvl w:val="0"/>
          <w:numId w:val="1005"/>
        </w:numPr>
      </w:pPr>
      <w:r>
        <w:t xml:space="preserve">verification tier付与の非循環性。</w:t>
      </w:r>
    </w:p>
    <w:p>
      <w:pPr>
        <w:pStyle w:val="Compact"/>
        <w:numPr>
          <w:ilvl w:val="0"/>
          <w:numId w:val="1005"/>
        </w:numPr>
      </w:pPr>
      <w:r>
        <w:t xml:space="preserve">evidence independenceの偽装耐性。</w:t>
      </w:r>
    </w:p>
    <w:p>
      <w:pPr>
        <w:pStyle w:val="Compact"/>
        <w:numPr>
          <w:ilvl w:val="0"/>
          <w:numId w:val="1005"/>
        </w:numPr>
      </w:pPr>
      <w:r>
        <w:t xml:space="preserve">reversibility checkerの穴。</w:t>
      </w:r>
    </w:p>
    <w:p>
      <w:pPr>
        <w:pStyle w:val="Compact"/>
        <w:numPr>
          <w:ilvl w:val="0"/>
          <w:numId w:val="1005"/>
        </w:numPr>
      </w:pPr>
      <w:r>
        <w:t xml:space="preserve">cumulative lock-in ledgerの集約問題。</w:t>
      </w:r>
    </w:p>
    <w:p>
      <w:pPr>
        <w:pStyle w:val="Compact"/>
        <w:numPr>
          <w:ilvl w:val="0"/>
          <w:numId w:val="1005"/>
        </w:numPr>
      </w:pPr>
      <w:r>
        <w:t xml:space="preserve">Benchmark 300のtemplate/lookup化。</w:t>
      </w:r>
    </w:p>
    <w:p>
      <w:pPr>
        <w:pStyle w:val="Compact"/>
        <w:numPr>
          <w:ilvl w:val="0"/>
          <w:numId w:val="1005"/>
        </w:numPr>
      </w:pPr>
      <w:r>
        <w:t xml:space="preserve">hidden holdout protocolの実効性。</w:t>
      </w:r>
    </w:p>
    <w:p>
      <w:pPr>
        <w:pStyle w:val="Compact"/>
        <w:numPr>
          <w:ilvl w:val="0"/>
          <w:numId w:val="1005"/>
        </w:numPr>
      </w:pPr>
      <w:r>
        <w:t xml:space="preserve">v6が近未来統治には強いが超知能完全解ではないという限定の妥当性。</w:t>
      </w:r>
    </w:p>
    <w:bookmarkEnd w:id="31"/>
    <w:bookmarkStart w:id="32" w:name="conclusion"/>
    <w:p>
      <w:pPr>
        <w:pStyle w:val="Heading2"/>
      </w:pPr>
      <w:r>
        <w:t xml:space="preserve">10. Conclusion</w:t>
      </w:r>
    </w:p>
    <w:p>
      <w:pPr>
        <w:pStyle w:val="FirstParagraph"/>
      </w:pPr>
      <w:r>
        <w:t xml:space="preserve">v6は、自然法則の発見ではない。超知能安全の完全解でもない。</w:t>
      </w:r>
    </w:p>
    <w:p>
      <w:pPr>
        <w:pStyle w:val="BodyText"/>
      </w:pPr>
      <w:r>
        <w:t xml:space="preserve">しかし、AI時代に最も危険な変換の一つ、すなわち「検証できない目的主張 -&gt; 巨大権限」を遮断するRootとして、実装可能な入口を持つ。</w:t>
      </w:r>
    </w:p>
    <w:p>
      <w:pPr>
        <w:pStyle w:val="BodyText"/>
      </w:pPr>
      <w:r>
        <w:t xml:space="preserve">この公開レビュー版の価値は、Rootをさらに大きくしたことではない。v6を凍結し、負けた実験、再現コード、最初の実チェック可能axisを加えたことである。</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2026-06-16T08:06:36Z</dcterms:created>
  <dcterms:modified xsi:type="dcterms:W3CDTF">2026-06-16T08:06:36Z</dcterms:modified>
</cp:coreProperties>
</file>

<file path=docProps/custom.xml><?xml version="1.0" encoding="utf-8"?>
<Properties xmlns="http://schemas.openxmlformats.org/officeDocument/2006/custom-properties" xmlns:vt="http://schemas.openxmlformats.org/officeDocument/2006/docPropsVTypes"/>
</file>