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5A051">
      <w:pPr>
        <w:jc w:val="center"/>
        <w:rPr>
          <w:rFonts w:hint="default" w:ascii="Times New Roman" w:hAnsi="Times New Roman" w:cs="Times New Roman"/>
          <w:b/>
          <w:bCs/>
        </w:rPr>
      </w:pPr>
      <w:r>
        <w:rPr>
          <w:rFonts w:hint="default" w:ascii="Times New Roman" w:hAnsi="Times New Roman" w:cs="Times New Roman"/>
          <w:b/>
          <w:bCs/>
        </w:rPr>
        <w:t>人工智能驱动城市人文治理创新的无锡标杆城市范式与路径研究</w:t>
      </w:r>
    </w:p>
    <w:p w14:paraId="0E2934D2">
      <w:pPr>
        <w:rPr>
          <w:rFonts w:hint="default" w:ascii="Times New Roman" w:hAnsi="Times New Roman" w:cs="Times New Roman"/>
        </w:rPr>
      </w:pPr>
    </w:p>
    <w:p w14:paraId="60861BD4">
      <w:pPr>
        <w:numPr>
          <w:ilvl w:val="0"/>
          <w:numId w:val="1"/>
        </w:numPr>
        <w:outlineLvl w:val="0"/>
        <w:rPr>
          <w:rFonts w:hint="eastAsia" w:ascii="Times New Roman" w:hAnsi="Times New Roman" w:cs="Times New Roman" w:eastAsiaTheme="minorEastAsia"/>
          <w:lang w:eastAsia="zh-CN"/>
        </w:rPr>
      </w:pPr>
      <w:r>
        <w:rPr>
          <w:rFonts w:hint="default" w:ascii="Times New Roman" w:hAnsi="Times New Roman" w:cs="Times New Roman"/>
        </w:rPr>
        <w:t>研究现状和选题价值</w:t>
      </w:r>
      <w:r>
        <w:rPr>
          <w:rFonts w:hint="eastAsia" w:ascii="Times New Roman" w:hAnsi="Times New Roman" w:cs="Times New Roman"/>
          <w:lang w:eastAsia="zh-CN"/>
        </w:rPr>
        <w:t>（</w:t>
      </w:r>
      <w:r>
        <w:rPr>
          <w:rFonts w:hint="eastAsia" w:ascii="Times New Roman" w:hAnsi="Times New Roman" w:cs="Times New Roman"/>
          <w:lang w:val="en-US" w:eastAsia="zh-CN"/>
        </w:rPr>
        <w:t>2000字</w:t>
      </w:r>
      <w:r>
        <w:rPr>
          <w:rFonts w:hint="eastAsia" w:ascii="Times New Roman" w:hAnsi="Times New Roman" w:cs="Times New Roman"/>
          <w:lang w:eastAsia="zh-CN"/>
        </w:rPr>
        <w:t>）</w:t>
      </w:r>
    </w:p>
    <w:p w14:paraId="084CD175">
      <w:pPr>
        <w:ind w:firstLine="420" w:firstLineChars="0"/>
        <w:rPr>
          <w:rFonts w:hint="default" w:ascii="Times New Roman" w:hAnsi="Times New Roman" w:cs="Times New Roman"/>
        </w:rPr>
      </w:pPr>
      <w:r>
        <w:rPr>
          <w:rFonts w:hint="default" w:ascii="Times New Roman" w:hAnsi="Times New Roman" w:cs="Times New Roman"/>
        </w:rPr>
        <w:t>人工智能赋能城市治理已成为全球城市数字化转型的核心议题，其研究体系正从单纯的技术应用层面向制度重构、伦理治理及人本价值回归的深层次演进。综合国内外最新文献，该领域已形成数据驱动的智能感知、模型驱动的预测决策、人机协同的治理闭环以及伴随而来的制度与伦理挑战四大核心维度。</w:t>
      </w:r>
    </w:p>
    <w:p w14:paraId="08080BCC">
      <w:pPr>
        <w:ind w:firstLine="420" w:firstLineChars="0"/>
        <w:rPr>
          <w:rFonts w:hint="default" w:ascii="Times New Roman" w:hAnsi="Times New Roman" w:cs="Times New Roman"/>
        </w:rPr>
      </w:pPr>
      <w:r>
        <w:rPr>
          <w:rFonts w:hint="default" w:ascii="Times New Roman" w:hAnsi="Times New Roman" w:cs="Times New Roman"/>
        </w:rPr>
        <w:t>在国内，研究紧密围绕国家治理现代化战略，强调“政策 - 技术”双轮驱动的治理范式重构。学界普遍认为，面对城市作为复杂巨系统的运行挑战，人工智能特别是大数据与算法的结合，为精准治理提供了新路径 (赵振宇</w:t>
      </w:r>
      <w:r>
        <w:rPr>
          <w:rFonts w:hint="default" w:ascii="Times New Roman" w:hAnsi="Times New Roman" w:cs="Times New Roman"/>
          <w:lang w:eastAsia="zh-CN"/>
        </w:rPr>
        <w:t>等</w:t>
      </w:r>
      <w:r>
        <w:rPr>
          <w:rFonts w:hint="default" w:ascii="Times New Roman" w:hAnsi="Times New Roman" w:cs="Times New Roman"/>
        </w:rPr>
        <w:t>, 2025</w:t>
      </w:r>
      <w:r>
        <w:rPr>
          <w:rFonts w:hint="eastAsia" w:ascii="Times New Roman" w:hAnsi="Times New Roman" w:cs="Times New Roman"/>
          <w:lang w:eastAsia="zh-CN"/>
        </w:rPr>
        <w:t xml:space="preserve">; </w:t>
      </w:r>
      <w:r>
        <w:rPr>
          <w:rFonts w:hint="default" w:ascii="Times New Roman" w:hAnsi="Times New Roman" w:cs="Times New Roman"/>
        </w:rPr>
        <w:t>张晓峰</w:t>
      </w:r>
      <w:r>
        <w:rPr>
          <w:rFonts w:hint="eastAsia" w:ascii="Times New Roman" w:hAnsi="Times New Roman" w:cs="Times New Roman"/>
          <w:lang w:eastAsia="zh-CN"/>
        </w:rPr>
        <w:t>和</w:t>
      </w:r>
      <w:r>
        <w:rPr>
          <w:rFonts w:hint="default" w:ascii="Times New Roman" w:hAnsi="Times New Roman" w:cs="Times New Roman"/>
        </w:rPr>
        <w:t>杨子佳, 2021)。智慧城市治理的本质是利用物联网、云计算等技术对城市运行进行智能规划，以提升居民生活质量 (周婕, 2023)。研究表明，中国智慧城市政策的扩散受到政府主导、市场驱动和技术进步的多重影响，显著促进了城市技术创新与绿色创新效率 (李歌</w:t>
      </w:r>
      <w:r>
        <w:rPr>
          <w:rFonts w:hint="eastAsia" w:ascii="Times New Roman" w:hAnsi="Times New Roman" w:cs="Times New Roman"/>
          <w:lang w:eastAsia="zh-CN"/>
        </w:rPr>
        <w:t>和</w:t>
      </w:r>
      <w:r>
        <w:rPr>
          <w:rFonts w:hint="default" w:ascii="Times New Roman" w:hAnsi="Times New Roman" w:cs="Times New Roman"/>
        </w:rPr>
        <w:t>杨超, 2021</w:t>
      </w:r>
      <w:r>
        <w:rPr>
          <w:rFonts w:hint="eastAsia" w:ascii="Times New Roman" w:hAnsi="Times New Roman" w:cs="Times New Roman"/>
          <w:lang w:eastAsia="zh-CN"/>
        </w:rPr>
        <w:t xml:space="preserve">; </w:t>
      </w:r>
      <w:r>
        <w:rPr>
          <w:rFonts w:hint="default" w:ascii="Times New Roman" w:hAnsi="Times New Roman" w:cs="Times New Roman"/>
        </w:rPr>
        <w:t>李霞</w:t>
      </w:r>
      <w:r>
        <w:rPr>
          <w:rFonts w:hint="default" w:ascii="Times New Roman" w:hAnsi="Times New Roman" w:cs="Times New Roman"/>
          <w:lang w:eastAsia="zh-CN"/>
        </w:rPr>
        <w:t>等</w:t>
      </w:r>
      <w:r>
        <w:rPr>
          <w:rFonts w:hint="default" w:ascii="Times New Roman" w:hAnsi="Times New Roman" w:cs="Times New Roman"/>
        </w:rPr>
        <w:t>, 2020</w:t>
      </w:r>
      <w:r>
        <w:rPr>
          <w:rFonts w:hint="eastAsia" w:ascii="Times New Roman" w:hAnsi="Times New Roman" w:cs="Times New Roman"/>
          <w:lang w:eastAsia="zh-CN"/>
        </w:rPr>
        <w:t xml:space="preserve">; </w:t>
      </w:r>
      <w:r>
        <w:rPr>
          <w:rFonts w:hint="default" w:ascii="Times New Roman" w:hAnsi="Times New Roman" w:cs="Times New Roman"/>
        </w:rPr>
        <w:t>吴鸣然</w:t>
      </w:r>
      <w:r>
        <w:rPr>
          <w:rFonts w:hint="eastAsia" w:ascii="Times New Roman" w:hAnsi="Times New Roman" w:cs="Times New Roman"/>
          <w:lang w:eastAsia="zh-CN"/>
        </w:rPr>
        <w:t>和</w:t>
      </w:r>
      <w:r>
        <w:rPr>
          <w:rFonts w:hint="default" w:ascii="Times New Roman" w:hAnsi="Times New Roman" w:cs="Times New Roman"/>
        </w:rPr>
        <w:t>黄卫东, 2023)。当前，治理范式正向合作治理演进，依托全要素数字化映射与数字孪生技术，破解治理难题 (宋兆祥</w:t>
      </w:r>
      <w:r>
        <w:rPr>
          <w:rFonts w:hint="eastAsia" w:ascii="Times New Roman" w:hAnsi="Times New Roman" w:cs="Times New Roman"/>
          <w:lang w:eastAsia="zh-CN"/>
        </w:rPr>
        <w:t>和</w:t>
      </w:r>
      <w:r>
        <w:rPr>
          <w:rFonts w:hint="default" w:ascii="Times New Roman" w:hAnsi="Times New Roman" w:cs="Times New Roman"/>
        </w:rPr>
        <w:t>司林波, 2024</w:t>
      </w:r>
      <w:r>
        <w:rPr>
          <w:rFonts w:hint="eastAsia" w:ascii="Times New Roman" w:hAnsi="Times New Roman" w:cs="Times New Roman"/>
          <w:lang w:eastAsia="zh-CN"/>
        </w:rPr>
        <w:t xml:space="preserve">; </w:t>
      </w:r>
      <w:r>
        <w:rPr>
          <w:rFonts w:hint="default" w:ascii="Times New Roman" w:hAnsi="Times New Roman" w:cs="Times New Roman"/>
        </w:rPr>
        <w:t>杨智璇</w:t>
      </w:r>
      <w:r>
        <w:rPr>
          <w:rFonts w:hint="default" w:ascii="Times New Roman" w:hAnsi="Times New Roman" w:cs="Times New Roman"/>
          <w:lang w:eastAsia="zh-CN"/>
        </w:rPr>
        <w:t>等</w:t>
      </w:r>
      <w:r>
        <w:rPr>
          <w:rFonts w:hint="default" w:ascii="Times New Roman" w:hAnsi="Times New Roman" w:cs="Times New Roman"/>
        </w:rPr>
        <w:t>, 2025)。在应用场景上，人工智能已广泛渗透至关键领域，基于无线传感器网络、物联网及5G技术的系统，实现了实时监控、智能信号控制与车辆识别 (李彤, 2022</w:t>
      </w:r>
      <w:r>
        <w:rPr>
          <w:rFonts w:hint="eastAsia" w:ascii="Times New Roman" w:hAnsi="Times New Roman" w:cs="Times New Roman"/>
          <w:lang w:eastAsia="zh-CN"/>
        </w:rPr>
        <w:t xml:space="preserve">; </w:t>
      </w:r>
      <w:r>
        <w:rPr>
          <w:rFonts w:hint="default" w:ascii="Times New Roman" w:hAnsi="Times New Roman" w:cs="Times New Roman"/>
        </w:rPr>
        <w:t>高英杰, 2021</w:t>
      </w:r>
      <w:r>
        <w:rPr>
          <w:rFonts w:hint="eastAsia" w:ascii="Times New Roman" w:hAnsi="Times New Roman" w:cs="Times New Roman"/>
          <w:lang w:eastAsia="zh-CN"/>
        </w:rPr>
        <w:t xml:space="preserve">; </w:t>
      </w:r>
      <w:r>
        <w:rPr>
          <w:rFonts w:hint="default" w:ascii="Times New Roman" w:hAnsi="Times New Roman" w:cs="Times New Roman"/>
        </w:rPr>
        <w:t>王飞, 2022</w:t>
      </w:r>
      <w:r>
        <w:rPr>
          <w:rFonts w:hint="eastAsia" w:ascii="Times New Roman" w:hAnsi="Times New Roman" w:cs="Times New Roman"/>
          <w:lang w:eastAsia="zh-CN"/>
        </w:rPr>
        <w:t xml:space="preserve">; </w:t>
      </w:r>
      <w:r>
        <w:rPr>
          <w:rFonts w:hint="default" w:ascii="Times New Roman" w:hAnsi="Times New Roman" w:cs="Times New Roman"/>
        </w:rPr>
        <w:t>刘宗明, 2023</w:t>
      </w:r>
      <w:r>
        <w:rPr>
          <w:rFonts w:hint="eastAsia" w:ascii="Times New Roman" w:hAnsi="Times New Roman" w:cs="Times New Roman"/>
          <w:lang w:eastAsia="zh-CN"/>
        </w:rPr>
        <w:t xml:space="preserve">; </w:t>
      </w:r>
      <w:r>
        <w:rPr>
          <w:rFonts w:hint="default" w:ascii="Times New Roman" w:hAnsi="Times New Roman" w:cs="Times New Roman"/>
        </w:rPr>
        <w:t>李旭松, 2025)。在公共安全与应急管理中，人工智能通过数据建模提升了疫情应对效率及城市韧性 (王欢</w:t>
      </w:r>
      <w:r>
        <w:rPr>
          <w:rFonts w:hint="default" w:ascii="Times New Roman" w:hAnsi="Times New Roman" w:cs="Times New Roman"/>
          <w:lang w:eastAsia="zh-CN"/>
        </w:rPr>
        <w:t>等</w:t>
      </w:r>
      <w:r>
        <w:rPr>
          <w:rFonts w:hint="default" w:ascii="Times New Roman" w:hAnsi="Times New Roman" w:cs="Times New Roman"/>
        </w:rPr>
        <w:t>, 2021</w:t>
      </w:r>
      <w:r>
        <w:rPr>
          <w:rFonts w:hint="eastAsia" w:ascii="Times New Roman" w:hAnsi="Times New Roman" w:cs="Times New Roman"/>
          <w:lang w:val="en-US" w:eastAsia="zh-CN"/>
        </w:rPr>
        <w:t xml:space="preserve">; </w:t>
      </w:r>
      <w:r>
        <w:rPr>
          <w:rFonts w:hint="default" w:ascii="Times New Roman" w:hAnsi="Times New Roman" w:cs="Times New Roman"/>
        </w:rPr>
        <w:t>肖泽磊</w:t>
      </w:r>
      <w:r>
        <w:rPr>
          <w:rFonts w:hint="default" w:ascii="Times New Roman" w:hAnsi="Times New Roman" w:cs="Times New Roman"/>
          <w:lang w:eastAsia="zh-CN"/>
        </w:rPr>
        <w:t>等</w:t>
      </w:r>
      <w:r>
        <w:rPr>
          <w:rFonts w:hint="default" w:ascii="Times New Roman" w:hAnsi="Times New Roman" w:cs="Times New Roman"/>
        </w:rPr>
        <w:t>, 2022)。此外，人工智能大模型被视为应对城市复杂挑战的必由之路，推动了政务服务透明化与社区精细化治理 (韦樑, 2021</w:t>
      </w:r>
      <w:r>
        <w:rPr>
          <w:rFonts w:hint="eastAsia" w:ascii="Times New Roman" w:hAnsi="Times New Roman" w:cs="Times New Roman"/>
          <w:lang w:eastAsia="zh-CN"/>
        </w:rPr>
        <w:t xml:space="preserve">; </w:t>
      </w:r>
      <w:r>
        <w:rPr>
          <w:rFonts w:hint="default" w:ascii="Times New Roman" w:hAnsi="Times New Roman" w:cs="Times New Roman"/>
        </w:rPr>
        <w:t>王士忠, 2021</w:t>
      </w:r>
      <w:r>
        <w:rPr>
          <w:rFonts w:hint="eastAsia" w:ascii="Times New Roman" w:hAnsi="Times New Roman" w:cs="Times New Roman"/>
          <w:lang w:eastAsia="zh-CN"/>
        </w:rPr>
        <w:t xml:space="preserve">; </w:t>
      </w:r>
      <w:r>
        <w:rPr>
          <w:rFonts w:hint="default" w:ascii="Times New Roman" w:hAnsi="Times New Roman" w:cs="Times New Roman"/>
        </w:rPr>
        <w:t>陈威奇</w:t>
      </w:r>
      <w:r>
        <w:rPr>
          <w:rFonts w:hint="default" w:ascii="Times New Roman" w:hAnsi="Times New Roman" w:cs="Times New Roman"/>
          <w:lang w:eastAsia="zh-CN"/>
        </w:rPr>
        <w:t>等</w:t>
      </w:r>
      <w:r>
        <w:rPr>
          <w:rFonts w:hint="default" w:ascii="Times New Roman" w:hAnsi="Times New Roman" w:cs="Times New Roman"/>
        </w:rPr>
        <w:t>, 2024</w:t>
      </w:r>
      <w:r>
        <w:rPr>
          <w:rFonts w:hint="eastAsia" w:ascii="Times New Roman" w:hAnsi="Times New Roman" w:cs="Times New Roman"/>
          <w:lang w:eastAsia="zh-CN"/>
        </w:rPr>
        <w:t xml:space="preserve">; </w:t>
      </w:r>
      <w:r>
        <w:rPr>
          <w:rFonts w:hint="default" w:ascii="Times New Roman" w:hAnsi="Times New Roman" w:cs="Times New Roman"/>
        </w:rPr>
        <w:t>林继昌</w:t>
      </w:r>
      <w:r>
        <w:rPr>
          <w:rFonts w:hint="eastAsia" w:ascii="Times New Roman" w:hAnsi="Times New Roman" w:cs="Times New Roman"/>
          <w:lang w:eastAsia="zh-CN"/>
        </w:rPr>
        <w:t>和</w:t>
      </w:r>
      <w:r>
        <w:rPr>
          <w:rFonts w:hint="default" w:ascii="Times New Roman" w:hAnsi="Times New Roman" w:cs="Times New Roman"/>
        </w:rPr>
        <w:t>张震宇, 2025)。这些应用依托于大数据、云计算、物联网及5G构成的坚实底座 (周婕, 2023</w:t>
      </w:r>
      <w:r>
        <w:rPr>
          <w:rFonts w:hint="eastAsia" w:ascii="Times New Roman" w:hAnsi="Times New Roman" w:cs="Times New Roman"/>
          <w:lang w:val="en-US" w:eastAsia="zh-CN"/>
        </w:rPr>
        <w:t xml:space="preserve">; </w:t>
      </w:r>
      <w:r>
        <w:rPr>
          <w:rFonts w:hint="default" w:ascii="Times New Roman" w:hAnsi="Times New Roman" w:cs="Times New Roman"/>
        </w:rPr>
        <w:t>张维达, 2023</w:t>
      </w:r>
      <w:r>
        <w:rPr>
          <w:rFonts w:hint="eastAsia" w:ascii="Times New Roman" w:hAnsi="Times New Roman" w:cs="Times New Roman"/>
          <w:lang w:eastAsia="zh-CN"/>
        </w:rPr>
        <w:t xml:space="preserve">; </w:t>
      </w:r>
      <w:r>
        <w:rPr>
          <w:rFonts w:hint="default" w:ascii="Times New Roman" w:hAnsi="Times New Roman" w:cs="Times New Roman"/>
        </w:rPr>
        <w:t>黄立东, 2023)，尤其是深度学习与大模型带来的高阶决策能力 (朱凤琴, 2024</w:t>
      </w:r>
      <w:r>
        <w:rPr>
          <w:rFonts w:hint="eastAsia" w:ascii="Times New Roman" w:hAnsi="Times New Roman" w:cs="Times New Roman"/>
          <w:lang w:eastAsia="zh-CN"/>
        </w:rPr>
        <w:t xml:space="preserve">; </w:t>
      </w:r>
      <w:r>
        <w:rPr>
          <w:rFonts w:hint="default" w:ascii="Times New Roman" w:hAnsi="Times New Roman" w:cs="Times New Roman"/>
        </w:rPr>
        <w:t>何妮</w:t>
      </w:r>
      <w:r>
        <w:rPr>
          <w:rFonts w:hint="eastAsia" w:ascii="Times New Roman" w:hAnsi="Times New Roman" w:cs="Times New Roman"/>
          <w:lang w:eastAsia="zh-CN"/>
        </w:rPr>
        <w:t>和</w:t>
      </w:r>
      <w:r>
        <w:rPr>
          <w:rFonts w:hint="default" w:ascii="Times New Roman" w:hAnsi="Times New Roman" w:cs="Times New Roman"/>
        </w:rPr>
        <w:t>姚聪莉, 2025)。然而，国内研究也深刻揭示了“数据孤岛”、算法偏见及隐私泄露等风险 (蒋叶莎, 2022</w:t>
      </w:r>
      <w:r>
        <w:rPr>
          <w:rFonts w:hint="eastAsia" w:ascii="Times New Roman" w:hAnsi="Times New Roman" w:cs="Times New Roman"/>
          <w:lang w:eastAsia="zh-CN"/>
        </w:rPr>
        <w:t xml:space="preserve">; </w:t>
      </w:r>
      <w:r>
        <w:rPr>
          <w:rFonts w:hint="default" w:ascii="Times New Roman" w:hAnsi="Times New Roman" w:cs="Times New Roman"/>
        </w:rPr>
        <w:t>白杨</w:t>
      </w:r>
      <w:r>
        <w:rPr>
          <w:rFonts w:hint="eastAsia" w:ascii="Times New Roman" w:hAnsi="Times New Roman" w:cs="Times New Roman"/>
          <w:lang w:eastAsia="zh-CN"/>
        </w:rPr>
        <w:t>和</w:t>
      </w:r>
      <w:r>
        <w:rPr>
          <w:rFonts w:hint="default" w:ascii="Times New Roman" w:hAnsi="Times New Roman" w:cs="Times New Roman"/>
        </w:rPr>
        <w:t>李宝怀, 2020</w:t>
      </w:r>
      <w:r>
        <w:rPr>
          <w:rFonts w:hint="eastAsia" w:ascii="Times New Roman" w:hAnsi="Times New Roman" w:cs="Times New Roman"/>
          <w:lang w:eastAsia="zh-CN"/>
        </w:rPr>
        <w:t xml:space="preserve">; </w:t>
      </w:r>
      <w:r>
        <w:rPr>
          <w:rFonts w:hint="default" w:ascii="Times New Roman" w:hAnsi="Times New Roman" w:cs="Times New Roman"/>
        </w:rPr>
        <w:t>杨兰蓉</w:t>
      </w:r>
      <w:r>
        <w:rPr>
          <w:rFonts w:hint="eastAsia" w:ascii="Times New Roman" w:hAnsi="Times New Roman" w:cs="Times New Roman"/>
          <w:lang w:eastAsia="zh-CN"/>
        </w:rPr>
        <w:t>和</w:t>
      </w:r>
      <w:r>
        <w:rPr>
          <w:rFonts w:hint="default" w:ascii="Times New Roman" w:hAnsi="Times New Roman" w:cs="Times New Roman"/>
        </w:rPr>
        <w:t>张雪, 2022)，对此学界强烈呼吁坚持“以人为本”，避免技术异化，提出构建以人的感知和需求为核心的“人感城市”中国模式 (宋凯, 2022</w:t>
      </w:r>
      <w:r>
        <w:rPr>
          <w:rFonts w:hint="eastAsia" w:ascii="Times New Roman" w:hAnsi="Times New Roman" w:cs="Times New Roman"/>
          <w:lang w:eastAsia="zh-CN"/>
        </w:rPr>
        <w:t xml:space="preserve">; </w:t>
      </w:r>
      <w:r>
        <w:rPr>
          <w:rFonts w:hint="default" w:ascii="Times New Roman" w:hAnsi="Times New Roman" w:cs="Times New Roman"/>
        </w:rPr>
        <w:t>刘玮</w:t>
      </w:r>
      <w:r>
        <w:rPr>
          <w:rFonts w:hint="eastAsia" w:ascii="Times New Roman" w:hAnsi="Times New Roman" w:cs="Times New Roman"/>
          <w:lang w:eastAsia="zh-CN"/>
        </w:rPr>
        <w:t>和</w:t>
      </w:r>
      <w:r>
        <w:rPr>
          <w:rFonts w:hint="default" w:ascii="Times New Roman" w:hAnsi="Times New Roman" w:cs="Times New Roman"/>
        </w:rPr>
        <w:t>柳婉睿, 2023</w:t>
      </w:r>
      <w:r>
        <w:rPr>
          <w:rFonts w:hint="eastAsia" w:ascii="Times New Roman" w:hAnsi="Times New Roman" w:cs="Times New Roman"/>
          <w:lang w:eastAsia="zh-CN"/>
        </w:rPr>
        <w:t xml:space="preserve">; </w:t>
      </w:r>
      <w:r>
        <w:rPr>
          <w:rFonts w:hint="default" w:ascii="Times New Roman" w:hAnsi="Times New Roman" w:cs="Times New Roman"/>
        </w:rPr>
        <w:t>孟天广</w:t>
      </w:r>
      <w:r>
        <w:rPr>
          <w:rFonts w:hint="eastAsia" w:ascii="Times New Roman" w:hAnsi="Times New Roman" w:cs="Times New Roman"/>
          <w:lang w:eastAsia="zh-CN"/>
        </w:rPr>
        <w:t>和</w:t>
      </w:r>
      <w:r>
        <w:rPr>
          <w:rFonts w:hint="default" w:ascii="Times New Roman" w:hAnsi="Times New Roman" w:cs="Times New Roman"/>
        </w:rPr>
        <w:t>严宇, 2023)。</w:t>
      </w:r>
    </w:p>
    <w:p w14:paraId="79E15667">
      <w:pPr>
        <w:ind w:firstLine="420" w:firstLineChars="0"/>
        <w:rPr>
          <w:rFonts w:hint="default" w:ascii="Times New Roman" w:hAnsi="Times New Roman" w:cs="Times New Roman"/>
        </w:rPr>
      </w:pPr>
      <w:r>
        <w:rPr>
          <w:rFonts w:hint="default" w:ascii="Times New Roman" w:hAnsi="Times New Roman" w:cs="Times New Roman"/>
        </w:rPr>
        <w:t>国际研究则更侧重于技术底层的精细化创新、治理模式的动态重构以及对算法权力的批判性反思。在智能感知与预测决策层面，基于计算机视觉的视频流分析（如维也纳IPTL系统）和物联网传感器网络，构建了城市运行的“数字脉搏”，并结合NDBI等遥感指标精确识别建成区 (Konda, 2024</w:t>
      </w:r>
      <w:r>
        <w:rPr>
          <w:rFonts w:hint="eastAsia" w:ascii="Times New Roman" w:hAnsi="Times New Roman" w:cs="Times New Roman"/>
          <w:lang w:eastAsia="zh-CN"/>
        </w:rPr>
        <w:t xml:space="preserve">; </w:t>
      </w:r>
      <w:r>
        <w:rPr>
          <w:rFonts w:hint="default" w:ascii="Times New Roman" w:hAnsi="Times New Roman" w:cs="Times New Roman"/>
        </w:rPr>
        <w:t>Li</w:t>
      </w:r>
      <w:r>
        <w:rPr>
          <w:rFonts w:hint="default" w:ascii="Times New Roman" w:hAnsi="Times New Roman" w:cs="Times New Roman"/>
          <w:lang w:eastAsia="zh-CN"/>
        </w:rPr>
        <w:t>等</w:t>
      </w:r>
      <w:r>
        <w:rPr>
          <w:rFonts w:hint="default" w:ascii="Times New Roman" w:hAnsi="Times New Roman" w:cs="Times New Roman"/>
        </w:rPr>
        <w:t>, 2024)。在决策层面，基于图神经网络的人流预测、数字孪生推演平台及元胞自动机模型，使政策评估从“事后总结”转向“事前仿真”，为交通优化、土地利用及“双碳”目标提供了量化路径 (Xu</w:t>
      </w:r>
      <w:r>
        <w:rPr>
          <w:rFonts w:hint="default" w:ascii="Times New Roman" w:hAnsi="Times New Roman" w:cs="Times New Roman"/>
          <w:lang w:eastAsia="zh-CN"/>
        </w:rPr>
        <w:t>等</w:t>
      </w:r>
      <w:r>
        <w:rPr>
          <w:rFonts w:hint="default" w:ascii="Times New Roman" w:hAnsi="Times New Roman" w:cs="Times New Roman"/>
        </w:rPr>
        <w:t>, 2024</w:t>
      </w:r>
      <w:r>
        <w:rPr>
          <w:rFonts w:hint="eastAsia" w:ascii="Times New Roman" w:hAnsi="Times New Roman" w:cs="Times New Roman"/>
          <w:lang w:eastAsia="zh-CN"/>
        </w:rPr>
        <w:t xml:space="preserve">; </w:t>
      </w:r>
      <w:r>
        <w:rPr>
          <w:rFonts w:hint="default" w:ascii="Times New Roman" w:hAnsi="Times New Roman" w:cs="Times New Roman"/>
        </w:rPr>
        <w:t>Nguyen</w:t>
      </w:r>
      <w:r>
        <w:rPr>
          <w:rFonts w:hint="eastAsia" w:ascii="Times New Roman" w:hAnsi="Times New Roman" w:cs="Times New Roman"/>
          <w:lang w:eastAsia="zh-CN"/>
        </w:rPr>
        <w:t>和</w:t>
      </w:r>
      <w:r>
        <w:rPr>
          <w:rFonts w:hint="default" w:ascii="Times New Roman" w:hAnsi="Times New Roman" w:cs="Times New Roman"/>
        </w:rPr>
        <w:t>Chow, 2023</w:t>
      </w:r>
      <w:r>
        <w:rPr>
          <w:rFonts w:hint="eastAsia" w:ascii="Times New Roman" w:hAnsi="Times New Roman" w:cs="Times New Roman"/>
          <w:lang w:eastAsia="zh-CN"/>
        </w:rPr>
        <w:t xml:space="preserve">; </w:t>
      </w:r>
      <w:r>
        <w:rPr>
          <w:rFonts w:hint="default" w:ascii="Times New Roman" w:hAnsi="Times New Roman" w:cs="Times New Roman"/>
        </w:rPr>
        <w:t>Son</w:t>
      </w:r>
      <w:r>
        <w:rPr>
          <w:rFonts w:hint="default" w:ascii="Times New Roman" w:hAnsi="Times New Roman" w:cs="Times New Roman"/>
          <w:lang w:eastAsia="zh-CN"/>
        </w:rPr>
        <w:t>等</w:t>
      </w:r>
      <w:r>
        <w:rPr>
          <w:rFonts w:hint="default" w:ascii="Times New Roman" w:hAnsi="Times New Roman" w:cs="Times New Roman"/>
        </w:rPr>
        <w:t>, 2023</w:t>
      </w:r>
      <w:r>
        <w:rPr>
          <w:rFonts w:hint="eastAsia" w:ascii="Times New Roman" w:hAnsi="Times New Roman" w:cs="Times New Roman"/>
          <w:lang w:eastAsia="zh-CN"/>
        </w:rPr>
        <w:t xml:space="preserve">; </w:t>
      </w:r>
      <w:r>
        <w:rPr>
          <w:rFonts w:hint="default" w:ascii="Times New Roman" w:hAnsi="Times New Roman" w:cs="Times New Roman"/>
        </w:rPr>
        <w:t>Yan</w:t>
      </w:r>
      <w:r>
        <w:rPr>
          <w:rFonts w:hint="eastAsia" w:ascii="Times New Roman" w:hAnsi="Times New Roman" w:cs="Times New Roman"/>
          <w:lang w:eastAsia="zh-CN"/>
        </w:rPr>
        <w:t>和</w:t>
      </w:r>
      <w:r>
        <w:rPr>
          <w:rFonts w:hint="default" w:ascii="Times New Roman" w:hAnsi="Times New Roman" w:cs="Times New Roman"/>
        </w:rPr>
        <w:t>Qi, 2024)。针对数据孤岛与协同难题，国际学界提出了“动态智能城市治理模式”，强调通过技术制品与政治社会因素的互动，构建超越传统科层制的新型架构 (Przeybilovicz</w:t>
      </w:r>
      <w:r>
        <w:rPr>
          <w:rFonts w:hint="eastAsia" w:ascii="Times New Roman" w:hAnsi="Times New Roman" w:cs="Times New Roman"/>
          <w:lang w:eastAsia="zh-CN"/>
        </w:rPr>
        <w:t>和</w:t>
      </w:r>
      <w:r>
        <w:rPr>
          <w:rFonts w:hint="default" w:ascii="Times New Roman" w:hAnsi="Times New Roman" w:cs="Times New Roman"/>
        </w:rPr>
        <w:t>Cunha, 2024)，主张建立知识管理系统，将专家知识、市民诉求与人工智能算法融合，形成可解释的协同决策机制，中国的“城市大脑”被视为这一理念的实践典范 (Laurini, 2021</w:t>
      </w:r>
      <w:r>
        <w:rPr>
          <w:rFonts w:hint="eastAsia" w:ascii="Times New Roman" w:hAnsi="Times New Roman" w:cs="Times New Roman"/>
          <w:lang w:eastAsia="zh-CN"/>
        </w:rPr>
        <w:t xml:space="preserve">; </w:t>
      </w:r>
      <w:r>
        <w:rPr>
          <w:rFonts w:hint="default" w:ascii="Times New Roman" w:hAnsi="Times New Roman" w:cs="Times New Roman"/>
        </w:rPr>
        <w:t>Xu</w:t>
      </w:r>
      <w:r>
        <w:rPr>
          <w:rFonts w:hint="default" w:ascii="Times New Roman" w:hAnsi="Times New Roman" w:cs="Times New Roman"/>
          <w:lang w:eastAsia="zh-CN"/>
        </w:rPr>
        <w:t>等</w:t>
      </w:r>
      <w:r>
        <w:rPr>
          <w:rFonts w:hint="default" w:ascii="Times New Roman" w:hAnsi="Times New Roman" w:cs="Times New Roman"/>
        </w:rPr>
        <w:t>, 2024)。与此同时，批判性研究警告，人工智能系统可能复制历史性的空间不公正，导致“新殖民智能”现象 (Baresi, 2025)，大规模监控引发的隐私风险、算法“黑箱”及基层适配能力不足等问题构成了严峻挑战 (Wenjing</w:t>
      </w:r>
      <w:r>
        <w:rPr>
          <w:rFonts w:hint="eastAsia" w:ascii="Times New Roman" w:hAnsi="Times New Roman" w:cs="Times New Roman"/>
          <w:lang w:eastAsia="zh-CN"/>
        </w:rPr>
        <w:t>和</w:t>
      </w:r>
      <w:r>
        <w:rPr>
          <w:rFonts w:hint="default" w:ascii="Times New Roman" w:hAnsi="Times New Roman" w:cs="Times New Roman"/>
        </w:rPr>
        <w:t>Zhu, 2021</w:t>
      </w:r>
      <w:r>
        <w:rPr>
          <w:rFonts w:hint="eastAsia" w:ascii="Times New Roman" w:hAnsi="Times New Roman" w:cs="Times New Roman"/>
          <w:lang w:eastAsia="zh-CN"/>
        </w:rPr>
        <w:t xml:space="preserve">; </w:t>
      </w:r>
      <w:r>
        <w:rPr>
          <w:rFonts w:hint="default" w:ascii="Times New Roman" w:hAnsi="Times New Roman" w:cs="Times New Roman"/>
        </w:rPr>
        <w:t>Marasinghe</w:t>
      </w:r>
      <w:r>
        <w:rPr>
          <w:rFonts w:hint="default" w:ascii="Times New Roman" w:hAnsi="Times New Roman" w:cs="Times New Roman"/>
          <w:lang w:eastAsia="zh-CN"/>
        </w:rPr>
        <w:t>等</w:t>
      </w:r>
      <w:r>
        <w:rPr>
          <w:rFonts w:hint="default" w:ascii="Times New Roman" w:hAnsi="Times New Roman" w:cs="Times New Roman"/>
        </w:rPr>
        <w:t>, 2024)。因此，建立包含透明度、公平性、问责制和人类监督原则的治理框架，确保包容性成为共识 (Wolniak</w:t>
      </w:r>
      <w:r>
        <w:rPr>
          <w:rFonts w:hint="eastAsia" w:ascii="Times New Roman" w:hAnsi="Times New Roman" w:cs="Times New Roman"/>
          <w:lang w:eastAsia="zh-CN"/>
        </w:rPr>
        <w:t>和</w:t>
      </w:r>
      <w:r>
        <w:rPr>
          <w:rFonts w:hint="default" w:ascii="Times New Roman" w:hAnsi="Times New Roman" w:cs="Times New Roman"/>
        </w:rPr>
        <w:t>Stecuła, 2024</w:t>
      </w:r>
      <w:r>
        <w:rPr>
          <w:rFonts w:hint="eastAsia" w:ascii="Times New Roman" w:hAnsi="Times New Roman" w:cs="Times New Roman"/>
          <w:lang w:eastAsia="zh-CN"/>
        </w:rPr>
        <w:t xml:space="preserve">; </w:t>
      </w:r>
      <w:r>
        <w:rPr>
          <w:rFonts w:hint="default" w:ascii="Times New Roman" w:hAnsi="Times New Roman" w:cs="Times New Roman"/>
        </w:rPr>
        <w:t>Samad</w:t>
      </w:r>
      <w:r>
        <w:rPr>
          <w:rFonts w:hint="default" w:ascii="Times New Roman" w:hAnsi="Times New Roman" w:cs="Times New Roman"/>
          <w:lang w:eastAsia="zh-CN"/>
        </w:rPr>
        <w:t>等</w:t>
      </w:r>
      <w:r>
        <w:rPr>
          <w:rFonts w:hint="default" w:ascii="Times New Roman" w:hAnsi="Times New Roman" w:cs="Times New Roman"/>
        </w:rPr>
        <w:t>, 2025)。未来研究将聚焦生成式人工智能革新数字孪生构建，以及利用城市标度律等复杂性科学理论理解宏观涌现规律 (Xu</w:t>
      </w:r>
      <w:r>
        <w:rPr>
          <w:rFonts w:hint="default" w:ascii="Times New Roman" w:hAnsi="Times New Roman" w:cs="Times New Roman"/>
          <w:lang w:eastAsia="zh-CN"/>
        </w:rPr>
        <w:t>等</w:t>
      </w:r>
      <w:r>
        <w:rPr>
          <w:rFonts w:hint="default" w:ascii="Times New Roman" w:hAnsi="Times New Roman" w:cs="Times New Roman"/>
        </w:rPr>
        <w:t>, 2024</w:t>
      </w:r>
      <w:r>
        <w:rPr>
          <w:rFonts w:hint="eastAsia" w:ascii="Times New Roman" w:hAnsi="Times New Roman" w:cs="Times New Roman"/>
          <w:lang w:eastAsia="zh-CN"/>
        </w:rPr>
        <w:t xml:space="preserve">; </w:t>
      </w:r>
      <w:r>
        <w:rPr>
          <w:rFonts w:hint="default" w:ascii="Times New Roman" w:hAnsi="Times New Roman" w:cs="Times New Roman"/>
        </w:rPr>
        <w:t>Caprotti</w:t>
      </w:r>
      <w:r>
        <w:rPr>
          <w:rFonts w:hint="default" w:ascii="Times New Roman" w:hAnsi="Times New Roman" w:cs="Times New Roman"/>
          <w:lang w:eastAsia="zh-CN"/>
        </w:rPr>
        <w:t>等</w:t>
      </w:r>
      <w:r>
        <w:rPr>
          <w:rFonts w:hint="default" w:ascii="Times New Roman" w:hAnsi="Times New Roman" w:cs="Times New Roman"/>
        </w:rPr>
        <w:t>, 2024)。</w:t>
      </w:r>
    </w:p>
    <w:p w14:paraId="061D0459">
      <w:pPr>
        <w:ind w:firstLine="420" w:firstLineChars="0"/>
        <w:rPr>
          <w:rFonts w:hint="default" w:ascii="Times New Roman" w:hAnsi="Times New Roman" w:cs="Times New Roman"/>
        </w:rPr>
      </w:pPr>
      <w:r>
        <w:rPr>
          <w:rFonts w:hint="default" w:ascii="Times New Roman" w:hAnsi="Times New Roman" w:cs="Times New Roman"/>
        </w:rPr>
        <w:t>综上所述，尽管国内外在技术架构与伦理原则方面已奠定坚实基础，但现有研究仍存在明显局限：一是多侧重于通用技术逻辑或宏观伦理探讨，</w:t>
      </w:r>
      <w:r>
        <w:rPr>
          <w:rFonts w:hint="default" w:ascii="Times New Roman" w:hAnsi="Times New Roman" w:cs="Times New Roman"/>
          <w:b/>
          <w:bCs/>
        </w:rPr>
        <w:t>缺乏将“人文价值”具体化为可操作的城市治理“标杆范式”</w:t>
      </w:r>
      <w:r>
        <w:rPr>
          <w:rFonts w:hint="default" w:ascii="Times New Roman" w:hAnsi="Times New Roman" w:cs="Times New Roman"/>
        </w:rPr>
        <w:t>的</w:t>
      </w:r>
      <w:r>
        <w:rPr>
          <w:rFonts w:hint="eastAsia" w:ascii="Times New Roman" w:hAnsi="Times New Roman" w:cs="Times New Roman"/>
          <w:lang w:val="en-US" w:eastAsia="zh-CN"/>
        </w:rPr>
        <w:t>路径</w:t>
      </w:r>
      <w:r>
        <w:rPr>
          <w:rFonts w:hint="default" w:ascii="Times New Roman" w:hAnsi="Times New Roman" w:cs="Times New Roman"/>
        </w:rPr>
        <w:t>研究；二是</w:t>
      </w:r>
      <w:r>
        <w:rPr>
          <w:rFonts w:hint="default" w:ascii="Times New Roman" w:hAnsi="Times New Roman" w:cs="Times New Roman"/>
          <w:b/>
          <w:bCs/>
        </w:rPr>
        <w:t>鲜有结合特定城市产业禀赋探索差异化落地路径的案例</w:t>
      </w:r>
      <w:r>
        <w:rPr>
          <w:rFonts w:hint="default" w:ascii="Times New Roman" w:hAnsi="Times New Roman" w:cs="Times New Roman"/>
        </w:rPr>
        <w:t>，尤其是如何利用无锡独特的物联网集群优势尚属空白；三是对于</w:t>
      </w:r>
      <w:r>
        <w:rPr>
          <w:rFonts w:hint="default" w:ascii="Times New Roman" w:hAnsi="Times New Roman" w:cs="Times New Roman"/>
          <w:b/>
          <w:bCs/>
        </w:rPr>
        <w:t>如何利用生成式人工智能等前沿技术解决“技术温度”与“治理精度”平衡问题的路径尚不清晰</w:t>
      </w:r>
      <w:r>
        <w:rPr>
          <w:rFonts w:hint="default" w:ascii="Times New Roman" w:hAnsi="Times New Roman" w:cs="Times New Roman"/>
        </w:rPr>
        <w:t>。</w:t>
      </w:r>
    </w:p>
    <w:p w14:paraId="555002BE">
      <w:pPr>
        <w:ind w:firstLine="420" w:firstLineChars="0"/>
        <w:rPr>
          <w:rFonts w:hint="default" w:ascii="Times New Roman" w:hAnsi="Times New Roman" w:cs="Times New Roman"/>
        </w:rPr>
      </w:pPr>
      <w:r>
        <w:rPr>
          <w:rFonts w:hint="default" w:ascii="Times New Roman" w:hAnsi="Times New Roman" w:cs="Times New Roman"/>
        </w:rPr>
        <w:t>在此背景下，本课题《人工智能驱动城市人文治理创新的无锡标杆城市范式与路径研究》具有显著的选题价值。首先，在</w:t>
      </w:r>
      <w:r>
        <w:rPr>
          <w:rFonts w:hint="default" w:ascii="Times New Roman" w:hAnsi="Times New Roman" w:cs="Times New Roman"/>
          <w:b/>
          <w:bCs/>
        </w:rPr>
        <w:t>理论创新</w:t>
      </w:r>
      <w:r>
        <w:rPr>
          <w:rFonts w:hint="default" w:ascii="Times New Roman" w:hAnsi="Times New Roman" w:cs="Times New Roman"/>
        </w:rPr>
        <w:t>层面，本研究试图突破技术与人文“两张皮”的困境，将国际前沿的“包容性治理”、“动态治理”理念与国内“人感城市”实践深度融合，构建具有中国特色的AI人文治理理论框架，积极回应“新殖民智能”等伦理挑战。其次，在</w:t>
      </w:r>
      <w:r>
        <w:rPr>
          <w:rFonts w:hint="default" w:ascii="Times New Roman" w:hAnsi="Times New Roman" w:cs="Times New Roman"/>
          <w:b/>
          <w:bCs/>
        </w:rPr>
        <w:t>实践示范</w:t>
      </w:r>
      <w:r>
        <w:rPr>
          <w:rFonts w:hint="default" w:ascii="Times New Roman" w:hAnsi="Times New Roman" w:cs="Times New Roman"/>
        </w:rPr>
        <w:t>层面，无锡作为“物联网之都”，拥有独特的车联网、工业互联网及智慧养老产业基础，本研究旨在挖掘无锡优势，提炼出一套可复制、可推广的“无锡范式”，为全国同类城市提供从“技术赋能”迈向“人文善治”的具体路径参考，切实解决数据孤岛与算法偏见痛点。最后，在</w:t>
      </w:r>
      <w:r>
        <w:rPr>
          <w:rFonts w:hint="default" w:ascii="Times New Roman" w:hAnsi="Times New Roman" w:cs="Times New Roman"/>
          <w:b/>
          <w:bCs/>
        </w:rPr>
        <w:t>战略响应</w:t>
      </w:r>
      <w:r>
        <w:rPr>
          <w:rFonts w:hint="default" w:ascii="Times New Roman" w:hAnsi="Times New Roman" w:cs="Times New Roman"/>
        </w:rPr>
        <w:t>层面，本研究紧扣“新质生产力”与“社会治理现代化”国家战略，通过探索人工智能驱动的人文治理新路径，助力无锡打造既有“科技高度”又有“人文温度”的城市治理标杆，实现技术创新、制度变革与社会价值的精妙平衡。</w:t>
      </w:r>
    </w:p>
    <w:p w14:paraId="493CB1F4">
      <w:pPr>
        <w:rPr>
          <w:rFonts w:hint="default" w:ascii="Times New Roman" w:hAnsi="Times New Roman" w:cs="Times New Roman"/>
        </w:rPr>
      </w:pPr>
      <w:r>
        <w:rPr>
          <w:rFonts w:hint="default" w:ascii="Times New Roman" w:hAnsi="Times New Roman" w:cs="Times New Roman"/>
        </w:rPr>
        <w:br w:type="page"/>
      </w:r>
    </w:p>
    <w:p w14:paraId="4CA92F36">
      <w:pPr>
        <w:numPr>
          <w:ilvl w:val="0"/>
          <w:numId w:val="1"/>
        </w:numPr>
        <w:ind w:left="0" w:leftChars="0" w:firstLine="0" w:firstLineChars="0"/>
        <w:outlineLvl w:val="0"/>
        <w:rPr>
          <w:rFonts w:hint="eastAsia" w:ascii="Times New Roman" w:hAnsi="Times New Roman" w:cs="Times New Roman" w:eastAsiaTheme="minorEastAsia"/>
          <w:lang w:eastAsia="zh-CN"/>
        </w:rPr>
      </w:pPr>
      <w:r>
        <w:rPr>
          <w:rFonts w:hint="default" w:ascii="Times New Roman" w:hAnsi="Times New Roman" w:cs="Times New Roman"/>
        </w:rPr>
        <w:t>总体框架和预期目标</w:t>
      </w:r>
      <w:r>
        <w:rPr>
          <w:rFonts w:hint="eastAsia" w:ascii="Times New Roman" w:hAnsi="Times New Roman" w:cs="Times New Roman"/>
          <w:lang w:eastAsia="zh-CN"/>
        </w:rPr>
        <w:t>（</w:t>
      </w:r>
      <w:r>
        <w:rPr>
          <w:rFonts w:hint="eastAsia" w:ascii="Times New Roman" w:hAnsi="Times New Roman" w:cs="Times New Roman"/>
          <w:lang w:val="en-US" w:eastAsia="zh-CN"/>
        </w:rPr>
        <w:t>2000字</w:t>
      </w:r>
      <w:r>
        <w:rPr>
          <w:rFonts w:hint="eastAsia" w:ascii="Times New Roman" w:hAnsi="Times New Roman" w:cs="Times New Roman"/>
          <w:lang w:eastAsia="zh-CN"/>
        </w:rPr>
        <w:t>）</w:t>
      </w:r>
    </w:p>
    <w:p w14:paraId="0712FE27">
      <w:pPr>
        <w:numPr>
          <w:ilvl w:val="0"/>
          <w:numId w:val="0"/>
        </w:numPr>
        <w:ind w:leftChars="0" w:firstLine="420" w:firstLineChars="0"/>
        <w:rPr>
          <w:rFonts w:hint="eastAsia" w:ascii="Times New Roman" w:hAnsi="Times New Roman" w:cs="Times New Roman" w:eastAsiaTheme="minorEastAsia"/>
          <w:b/>
          <w:bCs/>
          <w:lang w:eastAsia="zh-CN"/>
        </w:rPr>
      </w:pPr>
      <w:r>
        <w:rPr>
          <w:rFonts w:hint="eastAsia" w:ascii="Times New Roman" w:hAnsi="Times New Roman" w:cs="Times New Roman" w:eastAsiaTheme="minorEastAsia"/>
          <w:lang w:eastAsia="zh-CN"/>
        </w:rPr>
        <w:t>本课题《人工智能驱动城市人文治理创新的无锡标杆城市范式与路径研究》旨在回应数字化转型深水区中</w:t>
      </w:r>
      <w:r>
        <w:rPr>
          <w:rFonts w:hint="eastAsia" w:ascii="Times New Roman" w:hAnsi="Times New Roman" w:cs="Times New Roman" w:eastAsiaTheme="minorEastAsia"/>
          <w:b/>
          <w:bCs/>
          <w:lang w:eastAsia="zh-CN"/>
        </w:rPr>
        <w:t>“技术理性”与“人文价值”的</w:t>
      </w:r>
      <w:r>
        <w:rPr>
          <w:rFonts w:hint="eastAsia" w:ascii="Times New Roman" w:hAnsi="Times New Roman" w:cs="Times New Roman"/>
          <w:b/>
          <w:bCs/>
          <w:lang w:val="en-US" w:eastAsia="zh-CN"/>
        </w:rPr>
        <w:t>平衡</w:t>
      </w:r>
      <w:r>
        <w:rPr>
          <w:rFonts w:hint="eastAsia" w:ascii="Times New Roman" w:hAnsi="Times New Roman" w:cs="Times New Roman" w:eastAsiaTheme="minorEastAsia"/>
          <w:lang w:eastAsia="zh-CN"/>
        </w:rPr>
        <w:t>问题，其总体问题聚焦于：在人工智能深度嵌入城市治理的背景下，如何突破单纯的技术赋能逻辑，构建一套既具备技术先进性又富含人文温度的治理范式？研究对象锁定为无锡市这一具有独特物联网产业禀赋的“标杆城市”，重点考察人工智能技术在交通、养老、社区、应急等具体治理场景中的应用现状、伦理困境及制度适配性。主要研究内容包括</w:t>
      </w:r>
      <w:r>
        <w:rPr>
          <w:rFonts w:hint="eastAsia" w:ascii="Times New Roman" w:hAnsi="Times New Roman" w:cs="Times New Roman" w:eastAsiaTheme="minorEastAsia"/>
          <w:b/>
          <w:bCs/>
          <w:lang w:eastAsia="zh-CN"/>
        </w:rPr>
        <w:t>梳理国内外AI赋能城市治理的理论演进与实践案例，诊断无锡当前治理模式中存在的“数据孤岛”、“算法黑箱”及“人文缺位”等痛点，进而设计基于“人感城市”理念的无锡标杆范式，并提出具体的实施路径与政策建议。</w:t>
      </w:r>
    </w:p>
    <w:p w14:paraId="25D4560A">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总体研究框架遵循“理论建构—实证诊断—范式设计—路径优化”的逻辑闭环。课题拟设四个</w:t>
      </w:r>
      <w:r>
        <w:rPr>
          <w:rFonts w:hint="eastAsia" w:ascii="Times New Roman" w:hAnsi="Times New Roman" w:cs="Times New Roman"/>
          <w:lang w:eastAsia="zh-CN"/>
        </w:rPr>
        <w:t>子课题</w:t>
      </w:r>
      <w:r>
        <w:rPr>
          <w:rFonts w:hint="eastAsia" w:ascii="Times New Roman" w:hAnsi="Times New Roman" w:cs="Times New Roman" w:eastAsiaTheme="minorEastAsia"/>
          <w:lang w:eastAsia="zh-CN"/>
        </w:rPr>
        <w:t>：</w:t>
      </w:r>
    </w:p>
    <w:p w14:paraId="79CEB18D">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lang w:eastAsia="zh-CN"/>
        </w:rPr>
        <w:t>子课题</w:t>
      </w:r>
      <w:r>
        <w:rPr>
          <w:rFonts w:hint="eastAsia" w:ascii="Times New Roman" w:hAnsi="Times New Roman" w:cs="Times New Roman" w:eastAsiaTheme="minorEastAsia"/>
          <w:lang w:eastAsia="zh-CN"/>
        </w:rPr>
        <w:t>一“</w:t>
      </w:r>
      <w:r>
        <w:rPr>
          <w:rFonts w:hint="eastAsia" w:ascii="Times New Roman" w:hAnsi="Times New Roman" w:cs="Times New Roman" w:eastAsiaTheme="minorEastAsia"/>
          <w:b/>
          <w:bCs/>
          <w:lang w:eastAsia="zh-CN"/>
        </w:rPr>
        <w:t>人工智能赋能城市人文治理的理论逻辑与国际经验</w:t>
      </w:r>
      <w:r>
        <w:rPr>
          <w:rFonts w:hint="eastAsia" w:ascii="Times New Roman" w:hAnsi="Times New Roman" w:cs="Times New Roman" w:eastAsiaTheme="minorEastAsia"/>
          <w:lang w:eastAsia="zh-CN"/>
        </w:rPr>
        <w:t>”，主要负责厘清技术与人本价值的耦合机制，梳理全球前沿动态；</w:t>
      </w:r>
    </w:p>
    <w:p w14:paraId="4151B01A">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lang w:eastAsia="zh-CN"/>
        </w:rPr>
        <w:t>子课题</w:t>
      </w:r>
      <w:r>
        <w:rPr>
          <w:rFonts w:hint="eastAsia" w:ascii="Times New Roman" w:hAnsi="Times New Roman" w:cs="Times New Roman" w:eastAsiaTheme="minorEastAsia"/>
          <w:lang w:eastAsia="zh-CN"/>
        </w:rPr>
        <w:t>二“</w:t>
      </w:r>
      <w:r>
        <w:rPr>
          <w:rFonts w:hint="eastAsia" w:ascii="Times New Roman" w:hAnsi="Times New Roman" w:cs="Times New Roman" w:eastAsiaTheme="minorEastAsia"/>
          <w:b/>
          <w:bCs/>
          <w:lang w:eastAsia="zh-CN"/>
        </w:rPr>
        <w:t>无锡城市治理智能化现状评估与人文痛点诊断</w:t>
      </w:r>
      <w:r>
        <w:rPr>
          <w:rFonts w:hint="eastAsia" w:ascii="Times New Roman" w:hAnsi="Times New Roman" w:cs="Times New Roman" w:eastAsiaTheme="minorEastAsia"/>
          <w:lang w:eastAsia="zh-CN"/>
        </w:rPr>
        <w:t>”，通过实地调研与数据分析，精准画像无锡治理的实然状态；</w:t>
      </w:r>
    </w:p>
    <w:p w14:paraId="63E7FB4F">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lang w:eastAsia="zh-CN"/>
        </w:rPr>
        <w:t>子课题</w:t>
      </w:r>
      <w:r>
        <w:rPr>
          <w:rFonts w:hint="eastAsia" w:ascii="Times New Roman" w:hAnsi="Times New Roman" w:cs="Times New Roman" w:eastAsiaTheme="minorEastAsia"/>
          <w:lang w:eastAsia="zh-CN"/>
        </w:rPr>
        <w:t>三“</w:t>
      </w:r>
      <w:r>
        <w:rPr>
          <w:rFonts w:hint="eastAsia" w:ascii="Times New Roman" w:hAnsi="Times New Roman" w:cs="Times New Roman" w:eastAsiaTheme="minorEastAsia"/>
          <w:b/>
          <w:bCs/>
          <w:lang w:eastAsia="zh-CN"/>
        </w:rPr>
        <w:t>无锡标杆城市范式的架构设计与场景创新</w:t>
      </w:r>
      <w:r>
        <w:rPr>
          <w:rFonts w:hint="eastAsia" w:ascii="Times New Roman" w:hAnsi="Times New Roman" w:cs="Times New Roman" w:eastAsiaTheme="minorEastAsia"/>
          <w:lang w:eastAsia="zh-CN"/>
        </w:rPr>
        <w:t>”，核心在于构建包含技术底座、治理机制与伦理规范的“无锡范式”，并在车联网、智慧养老等特色场景中进行模拟推演；</w:t>
      </w:r>
    </w:p>
    <w:p w14:paraId="348D0FC3">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lang w:eastAsia="zh-CN"/>
        </w:rPr>
        <w:t>子课题</w:t>
      </w:r>
      <w:r>
        <w:rPr>
          <w:rFonts w:hint="eastAsia" w:ascii="Times New Roman" w:hAnsi="Times New Roman" w:cs="Times New Roman" w:eastAsiaTheme="minorEastAsia"/>
          <w:lang w:eastAsia="zh-CN"/>
        </w:rPr>
        <w:t>四“</w:t>
      </w:r>
      <w:r>
        <w:rPr>
          <w:rFonts w:hint="eastAsia" w:ascii="Times New Roman" w:hAnsi="Times New Roman" w:cs="Times New Roman" w:eastAsiaTheme="minorEastAsia"/>
          <w:b/>
          <w:bCs/>
          <w:lang w:eastAsia="zh-CN"/>
        </w:rPr>
        <w:t>从技术赋能到人文善治的实施路径与政策保障</w:t>
      </w:r>
      <w:r>
        <w:rPr>
          <w:rFonts w:hint="eastAsia" w:ascii="Times New Roman" w:hAnsi="Times New Roman" w:cs="Times New Roman" w:eastAsiaTheme="minorEastAsia"/>
          <w:lang w:eastAsia="zh-CN"/>
        </w:rPr>
        <w:t>”，侧重于制度创新、法律法规完善及社会协同机制的构建。</w:t>
      </w:r>
    </w:p>
    <w:p w14:paraId="20F05204">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这四个</w:t>
      </w:r>
      <w:r>
        <w:rPr>
          <w:rFonts w:hint="eastAsia" w:ascii="Times New Roman" w:hAnsi="Times New Roman" w:cs="Times New Roman"/>
          <w:lang w:eastAsia="zh-CN"/>
        </w:rPr>
        <w:t>子课题</w:t>
      </w:r>
      <w:r>
        <w:rPr>
          <w:rFonts w:hint="eastAsia" w:ascii="Times New Roman" w:hAnsi="Times New Roman" w:cs="Times New Roman" w:eastAsiaTheme="minorEastAsia"/>
          <w:lang w:eastAsia="zh-CN"/>
        </w:rPr>
        <w:t>之间存在着严密的内在逻辑：</w:t>
      </w:r>
    </w:p>
    <w:p w14:paraId="7B273296">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lang w:eastAsia="zh-CN"/>
        </w:rPr>
        <w:t>子课题</w:t>
      </w:r>
      <w:r>
        <w:rPr>
          <w:rFonts w:hint="eastAsia" w:ascii="Times New Roman" w:hAnsi="Times New Roman" w:cs="Times New Roman" w:eastAsiaTheme="minorEastAsia"/>
          <w:lang w:eastAsia="zh-CN"/>
        </w:rPr>
        <w:t>一为总课题提供理论基石与视野参照，是逻辑起点；</w:t>
      </w:r>
    </w:p>
    <w:p w14:paraId="5CA301C1">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lang w:eastAsia="zh-CN"/>
        </w:rPr>
        <w:t>子课题</w:t>
      </w:r>
      <w:r>
        <w:rPr>
          <w:rFonts w:hint="eastAsia" w:ascii="Times New Roman" w:hAnsi="Times New Roman" w:cs="Times New Roman" w:eastAsiaTheme="minorEastAsia"/>
          <w:lang w:eastAsia="zh-CN"/>
        </w:rPr>
        <w:t>二立足本土实际，为范式设计提供问题导向与现实依据，是逻辑支撑；</w:t>
      </w:r>
    </w:p>
    <w:p w14:paraId="63BA5EE9">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lang w:eastAsia="zh-CN"/>
        </w:rPr>
        <w:t>子课题</w:t>
      </w:r>
      <w:r>
        <w:rPr>
          <w:rFonts w:hint="eastAsia" w:ascii="Times New Roman" w:hAnsi="Times New Roman" w:cs="Times New Roman" w:eastAsiaTheme="minorEastAsia"/>
          <w:lang w:eastAsia="zh-CN"/>
        </w:rPr>
        <w:t>三是核心环节，将理论与实践结合，产出具体的解决方案，是逻辑枢纽；</w:t>
      </w:r>
    </w:p>
    <w:p w14:paraId="2A675978">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lang w:eastAsia="zh-CN"/>
        </w:rPr>
        <w:t>子课题</w:t>
      </w:r>
      <w:r>
        <w:rPr>
          <w:rFonts w:hint="eastAsia" w:ascii="Times New Roman" w:hAnsi="Times New Roman" w:cs="Times New Roman" w:eastAsiaTheme="minorEastAsia"/>
          <w:lang w:eastAsia="zh-CN"/>
        </w:rPr>
        <w:t>四则是落脚点，确保研究成果可落地、可推广，是逻辑归宿。</w:t>
      </w:r>
    </w:p>
    <w:p w14:paraId="6BD300AD">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lang w:eastAsia="zh-CN"/>
        </w:rPr>
        <w:t>子课题</w:t>
      </w:r>
      <w:r>
        <w:rPr>
          <w:rFonts w:hint="eastAsia" w:ascii="Times New Roman" w:hAnsi="Times New Roman" w:cs="Times New Roman" w:eastAsiaTheme="minorEastAsia"/>
          <w:lang w:eastAsia="zh-CN"/>
        </w:rPr>
        <w:t>相互之间层层递进、互为支撑，共同服务于“构建无锡标杆范式”这一总目标，形成从抽象理论到具体实践、从问题发现到方案解决的完整链条。</w:t>
      </w:r>
    </w:p>
    <w:p w14:paraId="4142C593">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在预期目标方面，本课题力求在多个维度实现突破。</w:t>
      </w:r>
    </w:p>
    <w:p w14:paraId="7EEBECB5">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在</w:t>
      </w:r>
      <w:r>
        <w:rPr>
          <w:rFonts w:hint="eastAsia" w:ascii="Times New Roman" w:hAnsi="Times New Roman" w:cs="Times New Roman" w:eastAsiaTheme="minorEastAsia"/>
          <w:b/>
          <w:bCs/>
          <w:lang w:eastAsia="zh-CN"/>
        </w:rPr>
        <w:t>学术思想理论</w:t>
      </w:r>
      <w:r>
        <w:rPr>
          <w:rFonts w:hint="eastAsia" w:ascii="Times New Roman" w:hAnsi="Times New Roman" w:cs="Times New Roman" w:eastAsiaTheme="minorEastAsia"/>
          <w:lang w:eastAsia="zh-CN"/>
        </w:rPr>
        <w:t>层面，预期提出“人工智能驱动的人文治理新范式”理论框架，打破传统研究中技术与人文二元对立的思维定势，阐释“技术温度”与“治理精度”的动态平衡机制，丰富中国特色社会主义城市治理理论体系，特别是为“人感城市”概念提供可操作的理论模型与指标体系，推动公共管理学、城市科学与人工智能伦理学的交叉融合。</w:t>
      </w:r>
    </w:p>
    <w:p w14:paraId="17171016">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在</w:t>
      </w:r>
      <w:r>
        <w:rPr>
          <w:rFonts w:hint="eastAsia" w:ascii="Times New Roman" w:hAnsi="Times New Roman" w:cs="Times New Roman" w:eastAsiaTheme="minorEastAsia"/>
          <w:b/>
          <w:bCs/>
          <w:lang w:eastAsia="zh-CN"/>
        </w:rPr>
        <w:t>学科建设发展</w:t>
      </w:r>
      <w:r>
        <w:rPr>
          <w:rFonts w:hint="eastAsia" w:ascii="Times New Roman" w:hAnsi="Times New Roman" w:cs="Times New Roman" w:eastAsiaTheme="minorEastAsia"/>
          <w:lang w:eastAsia="zh-CN"/>
        </w:rPr>
        <w:t>层面，本研究将促进“数字治理”与“城市社会学”的学科交叉，探索建立基于大数据与质性研究相结合的混合研究方法论，为相关学科培养具备跨学科视野的高层次研究人才，推动高校智库在智慧城市领域的学科布局优化。</w:t>
      </w:r>
    </w:p>
    <w:p w14:paraId="499092CC">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在</w:t>
      </w:r>
      <w:r>
        <w:rPr>
          <w:rFonts w:hint="eastAsia" w:ascii="Times New Roman" w:hAnsi="Times New Roman" w:cs="Times New Roman" w:eastAsiaTheme="minorEastAsia"/>
          <w:b/>
          <w:bCs/>
          <w:lang w:eastAsia="zh-CN"/>
        </w:rPr>
        <w:t>资料文献</w:t>
      </w:r>
      <w:r>
        <w:rPr>
          <w:rFonts w:hint="eastAsia" w:ascii="Times New Roman" w:hAnsi="Times New Roman" w:cs="Times New Roman"/>
          <w:b/>
          <w:bCs/>
          <w:lang w:val="en-US" w:eastAsia="zh-CN"/>
        </w:rPr>
        <w:t>整合</w:t>
      </w:r>
      <w:r>
        <w:rPr>
          <w:rFonts w:hint="eastAsia" w:ascii="Times New Roman" w:hAnsi="Times New Roman" w:cs="Times New Roman" w:eastAsiaTheme="minorEastAsia"/>
          <w:b/>
          <w:bCs/>
          <w:lang w:eastAsia="zh-CN"/>
        </w:rPr>
        <w:t>利用</w:t>
      </w:r>
      <w:r>
        <w:rPr>
          <w:rFonts w:hint="eastAsia" w:ascii="Times New Roman" w:hAnsi="Times New Roman" w:cs="Times New Roman" w:eastAsiaTheme="minorEastAsia"/>
          <w:lang w:eastAsia="zh-CN"/>
        </w:rPr>
        <w:t>方面，预期建成“无锡城市人文治理</w:t>
      </w:r>
      <w:r>
        <w:rPr>
          <w:rFonts w:hint="eastAsia" w:ascii="Times New Roman" w:hAnsi="Times New Roman" w:cs="Times New Roman"/>
          <w:lang w:val="en-US" w:eastAsia="zh-CN"/>
        </w:rPr>
        <w:t>小型</w:t>
      </w:r>
      <w:r>
        <w:rPr>
          <w:rFonts w:hint="eastAsia" w:ascii="Times New Roman" w:hAnsi="Times New Roman" w:cs="Times New Roman" w:eastAsiaTheme="minorEastAsia"/>
          <w:lang w:eastAsia="zh-CN"/>
        </w:rPr>
        <w:t>案例库”。通过深度挖掘无锡市政府内部数据、企业运行数据及市民感知数据，填补现有研究在微观城市个案数据上的空白；同时，系统整理国际上关于算法偏见、数字包容的最新文献与判例，为国内研究提供详实的比较分析素材，实现多源异构数据的有效整合与知识增值。</w:t>
      </w:r>
    </w:p>
    <w:p w14:paraId="246D2165">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在</w:t>
      </w:r>
      <w:r>
        <w:rPr>
          <w:rFonts w:hint="eastAsia" w:ascii="Times New Roman" w:hAnsi="Times New Roman" w:cs="Times New Roman" w:eastAsiaTheme="minorEastAsia"/>
          <w:b/>
          <w:bCs/>
          <w:lang w:eastAsia="zh-CN"/>
        </w:rPr>
        <w:t>实践应用</w:t>
      </w:r>
      <w:r>
        <w:rPr>
          <w:rFonts w:hint="eastAsia" w:ascii="Times New Roman" w:hAnsi="Times New Roman" w:cs="Times New Roman" w:eastAsiaTheme="minorEastAsia"/>
          <w:lang w:eastAsia="zh-CN"/>
        </w:rPr>
        <w:t>层面，预期成果将直接服务于无锡市的数字化转型实践。通过设计具体的“无锡范式”实施方案，帮助政府优化智慧城市顶层设计，解决交通拥堵、养老服务不均、应急响应滞后等实际问题；为企业开发更具人文关怀的AI产品提供指导，推动物联网技术在民生领域的深度应用；为社区居民提供更便捷、更公平的公共服务，切实提升市民的获得感、幸福感与安全感，打造全国闻名的“有温度的智慧城市”样板。</w:t>
      </w:r>
    </w:p>
    <w:p w14:paraId="0A911482">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在</w:t>
      </w:r>
      <w:r>
        <w:rPr>
          <w:rFonts w:hint="eastAsia" w:ascii="Times New Roman" w:hAnsi="Times New Roman" w:cs="Times New Roman" w:eastAsiaTheme="minorEastAsia"/>
          <w:b/>
          <w:bCs/>
          <w:lang w:eastAsia="zh-CN"/>
        </w:rPr>
        <w:t>服务决策</w:t>
      </w:r>
      <w:r>
        <w:rPr>
          <w:rFonts w:hint="eastAsia" w:ascii="Times New Roman" w:hAnsi="Times New Roman" w:cs="Times New Roman" w:eastAsiaTheme="minorEastAsia"/>
          <w:lang w:eastAsia="zh-CN"/>
        </w:rPr>
        <w:t>层面，本课题预期形成一</w:t>
      </w:r>
      <w:r>
        <w:rPr>
          <w:rFonts w:hint="eastAsia" w:ascii="Times New Roman" w:hAnsi="Times New Roman" w:cs="Times New Roman"/>
          <w:lang w:val="en-US" w:eastAsia="zh-CN"/>
        </w:rPr>
        <w:t>份</w:t>
      </w:r>
      <w:r>
        <w:rPr>
          <w:rFonts w:hint="eastAsia" w:ascii="Times New Roman" w:hAnsi="Times New Roman" w:cs="Times New Roman" w:eastAsiaTheme="minorEastAsia"/>
          <w:lang w:eastAsia="zh-CN"/>
        </w:rPr>
        <w:t>高质量的决策咨询报告与政策建议专报。针对数据共享难、算法监管弱、数字鸿沟大等关键堵点，向无锡市委、市政府及相关部门提交具有前瞻性、针对性与可操作性的政策方案</w:t>
      </w:r>
      <w:r>
        <w:rPr>
          <w:rFonts w:hint="eastAsia" w:ascii="Times New Roman" w:hAnsi="Times New Roman" w:cs="Times New Roman"/>
          <w:lang w:eastAsia="zh-CN"/>
        </w:rPr>
        <w:t>。</w:t>
      </w:r>
      <w:r>
        <w:rPr>
          <w:rFonts w:hint="eastAsia" w:ascii="Times New Roman" w:hAnsi="Times New Roman" w:cs="Times New Roman" w:eastAsiaTheme="minorEastAsia"/>
          <w:lang w:eastAsia="zh-CN"/>
        </w:rPr>
        <w:t>同时，研究成果有望为全国其他城市提供可复制、可推广的“无锡经验”，在国家推进社会治理现代化与发展新质生产力的战略大局中贡献智库力量，真正实现学术研究与社会价值的统一。</w:t>
      </w:r>
    </w:p>
    <w:p w14:paraId="734D7AA3">
      <w:pPr>
        <w:numPr>
          <w:ilvl w:val="0"/>
          <w:numId w:val="0"/>
        </w:numPr>
        <w:ind w:leftChars="0" w:firstLine="420" w:firstLineChars="0"/>
        <w:rPr>
          <w:rFonts w:hint="eastAsia" w:ascii="Times New Roman" w:hAnsi="Times New Roman" w:cs="Times New Roman" w:eastAsiaTheme="minorEastAsia"/>
          <w:lang w:eastAsia="zh-CN"/>
        </w:rPr>
      </w:pPr>
    </w:p>
    <w:p w14:paraId="25AD7BB0">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br w:type="page"/>
      </w:r>
    </w:p>
    <w:p w14:paraId="3A74169E">
      <w:pPr>
        <w:numPr>
          <w:ilvl w:val="0"/>
          <w:numId w:val="1"/>
        </w:numPr>
        <w:ind w:left="0" w:leftChars="0" w:firstLine="0" w:firstLineChars="0"/>
        <w:outlineLvl w:val="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研究思路和研究方法</w:t>
      </w:r>
      <w:r>
        <w:rPr>
          <w:rFonts w:hint="eastAsia" w:ascii="Times New Roman" w:hAnsi="Times New Roman" w:cs="Times New Roman"/>
          <w:lang w:eastAsia="zh-CN"/>
        </w:rPr>
        <w:t>（</w:t>
      </w:r>
      <w:r>
        <w:rPr>
          <w:rFonts w:hint="eastAsia" w:ascii="Times New Roman" w:hAnsi="Times New Roman" w:cs="Times New Roman"/>
          <w:lang w:val="en-US" w:eastAsia="zh-CN"/>
        </w:rPr>
        <w:t>2000字）</w:t>
      </w:r>
    </w:p>
    <w:p w14:paraId="2E1BEC24">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本课题《人工智能驱动城市人文治理创新的无锡标杆城市范式与路径研究》的</w:t>
      </w:r>
      <w:r>
        <w:rPr>
          <w:rFonts w:hint="eastAsia" w:ascii="Times New Roman" w:hAnsi="Times New Roman" w:cs="Times New Roman" w:eastAsiaTheme="minorEastAsia"/>
          <w:b/>
          <w:bCs/>
          <w:lang w:eastAsia="zh-CN"/>
        </w:rPr>
        <w:t>总体思路</w:t>
      </w:r>
      <w:r>
        <w:rPr>
          <w:rFonts w:hint="eastAsia" w:ascii="Times New Roman" w:hAnsi="Times New Roman" w:cs="Times New Roman" w:eastAsiaTheme="minorEastAsia"/>
          <w:lang w:eastAsia="zh-CN"/>
        </w:rPr>
        <w:t>遵循“理论解构—实证诊断—范式重构—路径优化”的逻辑闭环，旨在突破传统智慧城市研究中“重技术轻人文、重建设轻运营”的窠臼。研究视角上，本课题摒弃单纯的技术决定论，转而采用“技术—社会”互构的社会技术系统视角，将人工智能视为嵌入城市社会肌理的活性要素，而非冷冰冰的工具。这一视角的学理依据源于行动者网络理论（ANT）与复杂适应系统理论，强调人、技术与制度在治理过程中的动态耦合与协同进化。科学性体现在通过多源数据融合与混合研究方法，既能量化评估技术效能，又能质性深描人文感知，确保研究结论的客观性与全面性。可行性则依托无锡作为“物联网之都”的丰富场景与数据底座，以及课题组跨学科团队的协同优势，确保从理论推演到落地实践的全链条贯通。</w:t>
      </w:r>
    </w:p>
    <w:p w14:paraId="4EF6343B">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在</w:t>
      </w:r>
      <w:r>
        <w:rPr>
          <w:rFonts w:hint="eastAsia" w:ascii="Times New Roman" w:hAnsi="Times New Roman" w:cs="Times New Roman" w:eastAsiaTheme="minorEastAsia"/>
          <w:b/>
          <w:bCs/>
          <w:lang w:eastAsia="zh-CN"/>
        </w:rPr>
        <w:t>具体研究路径</w:t>
      </w:r>
      <w:r>
        <w:rPr>
          <w:rFonts w:hint="eastAsia" w:ascii="Times New Roman" w:hAnsi="Times New Roman" w:cs="Times New Roman" w:eastAsiaTheme="minorEastAsia"/>
          <w:lang w:eastAsia="zh-CN"/>
        </w:rPr>
        <w:t>上，本课题将首先梳理全球AI治理的前沿理论与伦理规范，构建“人文治理”的评价指标体系；随后深入无锡一线，通过多维度的实地调研与数据挖掘，精准识别当前治理模式中的痛点与堵点；进而结合无锡产业特色，设计具有在地性的“无锡范式”架构；最后通过政策仿真与专家论证，提出可操作的实施路径。整个路径层层递进，既有宏观的战略视野，又有微观的实操抓手，确保研究成果既能顶天立地，又能落地生根。</w:t>
      </w:r>
    </w:p>
    <w:p w14:paraId="794E713F">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针对本课题研究问题，拟采用定性与定量相结合的混合研究方法，并引入前沿的数字技术手段，形成一套立体化、全流程的技术路线。</w:t>
      </w:r>
    </w:p>
    <w:p w14:paraId="3A8F58F0">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在</w:t>
      </w:r>
      <w:r>
        <w:rPr>
          <w:rFonts w:hint="eastAsia" w:ascii="Times New Roman" w:hAnsi="Times New Roman" w:cs="Times New Roman" w:eastAsiaTheme="minorEastAsia"/>
          <w:b/>
          <w:bCs/>
          <w:lang w:eastAsia="zh-CN"/>
        </w:rPr>
        <w:t>文献研究与理论构建</w:t>
      </w:r>
      <w:r>
        <w:rPr>
          <w:rFonts w:hint="eastAsia" w:ascii="Times New Roman" w:hAnsi="Times New Roman" w:cs="Times New Roman" w:eastAsiaTheme="minorEastAsia"/>
          <w:lang w:eastAsia="zh-CN"/>
        </w:rPr>
        <w:t>阶段，将运用系统性文献综述法（SLR）与知识图谱分析技术。利用CiteSpace、VOSviewer等工具，对国内外关于AI城市治理、算法伦理、人本城市等主题的</w:t>
      </w:r>
      <w:r>
        <w:rPr>
          <w:rFonts w:hint="eastAsia" w:ascii="Times New Roman" w:hAnsi="Times New Roman" w:cs="Times New Roman"/>
          <w:lang w:val="en-US" w:eastAsia="zh-CN"/>
        </w:rPr>
        <w:t>大量</w:t>
      </w:r>
      <w:r>
        <w:rPr>
          <w:rFonts w:hint="eastAsia" w:ascii="Times New Roman" w:hAnsi="Times New Roman" w:cs="Times New Roman" w:eastAsiaTheme="minorEastAsia"/>
          <w:lang w:eastAsia="zh-CN"/>
        </w:rPr>
        <w:t>文献进行可视化分析，厘清研究脉络与前沿热点，为构建理论框架提供坚实的学理支撑。这种方法适用性强，能快速把握宏大议题的知识结构，避免研究起点的偏差。</w:t>
      </w:r>
    </w:p>
    <w:p w14:paraId="6ECF9022">
      <w:pPr>
        <w:numPr>
          <w:ilvl w:val="0"/>
          <w:numId w:val="0"/>
        </w:numPr>
        <w:ind w:leftChars="0" w:firstLine="420" w:firstLineChars="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在</w:t>
      </w:r>
      <w:r>
        <w:rPr>
          <w:rFonts w:hint="eastAsia" w:ascii="Times New Roman" w:hAnsi="Times New Roman" w:cs="Times New Roman" w:eastAsiaTheme="minorEastAsia"/>
          <w:b/>
          <w:bCs/>
          <w:lang w:eastAsia="zh-CN"/>
        </w:rPr>
        <w:t>现状诊断与痛点挖掘</w:t>
      </w:r>
      <w:r>
        <w:rPr>
          <w:rFonts w:hint="eastAsia" w:ascii="Times New Roman" w:hAnsi="Times New Roman" w:cs="Times New Roman" w:eastAsiaTheme="minorEastAsia"/>
          <w:lang w:eastAsia="zh-CN"/>
        </w:rPr>
        <w:t>阶段，将重点采用“多源数据融合分析”与“深度田野调查”相结合的手段。</w:t>
      </w:r>
      <w:r>
        <w:rPr>
          <w:rFonts w:hint="eastAsia" w:ascii="Times New Roman" w:hAnsi="Times New Roman" w:cs="Times New Roman"/>
          <w:lang w:val="en-US" w:eastAsia="zh-CN"/>
        </w:rPr>
        <w:t>在定量数据</w:t>
      </w:r>
      <w:r>
        <w:rPr>
          <w:rFonts w:hint="eastAsia" w:ascii="Times New Roman" w:hAnsi="Times New Roman" w:cs="Times New Roman" w:eastAsiaTheme="minorEastAsia"/>
          <w:lang w:eastAsia="zh-CN"/>
        </w:rPr>
        <w:t>方面，利用网络爬虫技术抓取</w:t>
      </w:r>
      <w:r>
        <w:rPr>
          <w:rFonts w:hint="eastAsia" w:ascii="Times New Roman" w:hAnsi="Times New Roman" w:cs="Times New Roman"/>
          <w:lang w:val="en-US" w:eastAsia="zh-CN"/>
        </w:rPr>
        <w:t>公开的</w:t>
      </w:r>
      <w:r>
        <w:rPr>
          <w:rFonts w:hint="eastAsia" w:ascii="Times New Roman" w:hAnsi="Times New Roman" w:cs="Times New Roman" w:eastAsiaTheme="minorEastAsia"/>
          <w:lang w:eastAsia="zh-CN"/>
        </w:rPr>
        <w:t>无锡市政务服务</w:t>
      </w:r>
      <w:r>
        <w:rPr>
          <w:rFonts w:hint="eastAsia" w:ascii="Times New Roman" w:hAnsi="Times New Roman" w:cs="Times New Roman"/>
          <w:lang w:val="en-US" w:eastAsia="zh-CN"/>
        </w:rPr>
        <w:t>平台的诉求与回复文本</w:t>
      </w:r>
      <w:r>
        <w:rPr>
          <w:rFonts w:hint="eastAsia" w:ascii="Times New Roman" w:hAnsi="Times New Roman" w:cs="Times New Roman" w:eastAsiaTheme="minorEastAsia"/>
          <w:lang w:eastAsia="zh-CN"/>
        </w:rPr>
        <w:t>数据、社交媒体舆情数据及</w:t>
      </w:r>
      <w:r>
        <w:rPr>
          <w:rFonts w:hint="eastAsia" w:ascii="Times New Roman" w:hAnsi="Times New Roman" w:cs="Times New Roman"/>
          <w:lang w:val="en-US" w:eastAsia="zh-CN"/>
        </w:rPr>
        <w:t>基于</w:t>
      </w:r>
      <w:r>
        <w:rPr>
          <w:rFonts w:hint="eastAsia" w:ascii="Times New Roman" w:hAnsi="Times New Roman" w:cs="Times New Roman" w:eastAsiaTheme="minorEastAsia"/>
          <w:lang w:eastAsia="zh-CN"/>
        </w:rPr>
        <w:t>公开的交通、环境监测数据</w:t>
      </w:r>
      <w:r>
        <w:rPr>
          <w:rFonts w:hint="eastAsia" w:ascii="Times New Roman" w:hAnsi="Times New Roman" w:cs="Times New Roman"/>
          <w:lang w:eastAsia="zh-CN"/>
        </w:rPr>
        <w:t>（</w:t>
      </w:r>
      <w:r>
        <w:rPr>
          <w:rFonts w:hint="eastAsia" w:ascii="Times New Roman" w:hAnsi="Times New Roman" w:cs="Times New Roman"/>
          <w:lang w:val="en-US" w:eastAsia="zh-CN"/>
        </w:rPr>
        <w:t>IOP</w:t>
      </w:r>
      <w:r>
        <w:rPr>
          <w:rFonts w:hint="eastAsia" w:ascii="Times New Roman" w:hAnsi="Times New Roman" w:cs="Times New Roman"/>
          <w:lang w:eastAsia="zh-CN"/>
        </w:rPr>
        <w:t>）</w:t>
      </w:r>
      <w:r>
        <w:rPr>
          <w:rFonts w:hint="eastAsia" w:ascii="Times New Roman" w:hAnsi="Times New Roman" w:cs="Times New Roman" w:eastAsiaTheme="minorEastAsia"/>
          <w:lang w:eastAsia="zh-CN"/>
        </w:rPr>
        <w:t>，运用自然语言处理（NLP）技术进行情感分析与主题聚类，量化市民对智慧治理的满意度与诉求焦点；</w:t>
      </w:r>
      <w:r>
        <w:rPr>
          <w:rFonts w:hint="eastAsia" w:ascii="Times New Roman" w:hAnsi="Times New Roman" w:cs="Times New Roman"/>
          <w:lang w:val="en-US" w:eastAsia="zh-CN"/>
        </w:rPr>
        <w:t>在定性数据</w:t>
      </w:r>
      <w:r>
        <w:rPr>
          <w:rFonts w:hint="eastAsia" w:ascii="Times New Roman" w:hAnsi="Times New Roman" w:cs="Times New Roman" w:eastAsiaTheme="minorEastAsia"/>
          <w:lang w:eastAsia="zh-CN"/>
        </w:rPr>
        <w:t>方面，组建跨学科调研团队，深入无锡街道社区、交通枢纽及养老机构，开展半结构化访谈与参与式观察。特别是要针对老年人、残障人士等弱势群体进行专项调研，捕捉被大数据忽略的“沉默的声音”。这种“大数据宏观扫描”与“小数据微观深描”的互补，能有效克服单一方法的局限，确保问题诊断的精准度与颗粒度。</w:t>
      </w:r>
    </w:p>
    <w:p w14:paraId="5D54E7EA">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在</w:t>
      </w:r>
      <w:r>
        <w:rPr>
          <w:rFonts w:hint="eastAsia" w:ascii="Times New Roman" w:hAnsi="Times New Roman" w:cs="Times New Roman" w:eastAsiaTheme="minorEastAsia"/>
          <w:b/>
          <w:bCs/>
          <w:lang w:eastAsia="zh-CN"/>
        </w:rPr>
        <w:t>范式设计与场景创新</w:t>
      </w:r>
      <w:r>
        <w:rPr>
          <w:rFonts w:hint="eastAsia" w:ascii="Times New Roman" w:hAnsi="Times New Roman" w:cs="Times New Roman" w:eastAsiaTheme="minorEastAsia"/>
          <w:lang w:eastAsia="zh-CN"/>
        </w:rPr>
        <w:t>阶段，本课题将采用基于多智能体（Multi-Agent）的计算社会学模拟方法，将城市治理视为由异质性主体构成的复杂适应系统，通过构建“无锡城市人文治理多智能体仿真平台”，初始化数百万个具备真实社会属性与行为规则的市民、网格员及算法系统智能体，并将拟设计的“无锡范式”制度变量转化为仿真参数，开展突发情境压力测试、弱势群体长尾效应分析及政策敏感性实验，从而在虚拟环境中自下而上地推演宏观治理效果，量化评估公平感、信任度等抽象人文指标，以零社会成本实现对新范式的千次迭代优化与潜在伦理漏洞的精准修复，确保最终方案在复杂现实社会中稳健运行，推动决策模式从经验驱动向科学仿真驱动跨越。</w:t>
      </w:r>
    </w:p>
    <w:p w14:paraId="4DB09E0B">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在</w:t>
      </w:r>
      <w:r>
        <w:rPr>
          <w:rFonts w:hint="eastAsia" w:ascii="Times New Roman" w:hAnsi="Times New Roman" w:cs="Times New Roman" w:eastAsiaTheme="minorEastAsia"/>
          <w:b/>
          <w:bCs/>
          <w:lang w:eastAsia="zh-CN"/>
        </w:rPr>
        <w:t>路径优化与对策建议</w:t>
      </w:r>
      <w:r>
        <w:rPr>
          <w:rFonts w:hint="eastAsia" w:ascii="Times New Roman" w:hAnsi="Times New Roman" w:cs="Times New Roman" w:eastAsiaTheme="minorEastAsia"/>
          <w:lang w:eastAsia="zh-CN"/>
        </w:rPr>
        <w:t>阶段，将采用“政策文本分析”与“比较案例研究法”。系统梳理国家及江苏省相关政策文件，结合深圳、杭州等先进城市的成功案例，通过横向对比分析，提炼出适合无锡的制度创新点。同时，运用SWOT分析法，全面评估无锡实施新范式的优势、劣势、机会与威胁，最终形成分层分类的政策建议清单，更能形成一套经得起实践检验、具有推广价值的“无锡方案”，真正实现从理论逻辑到实践逻辑的完美转化，为人工智能时代的城市人文治理提供坚实的智力支持。</w:t>
      </w:r>
    </w:p>
    <w:p w14:paraId="779DA9B1">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br w:type="page"/>
      </w:r>
    </w:p>
    <w:p w14:paraId="33848485">
      <w:pPr>
        <w:numPr>
          <w:ilvl w:val="0"/>
          <w:numId w:val="1"/>
        </w:numPr>
        <w:ind w:left="0" w:leftChars="0" w:firstLine="0" w:firstLineChars="0"/>
        <w:outlineLvl w:val="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 xml:space="preserve"> 重点难点和创新之处</w:t>
      </w:r>
      <w:r>
        <w:rPr>
          <w:rFonts w:hint="eastAsia" w:ascii="Times New Roman" w:hAnsi="Times New Roman" w:cs="Times New Roman"/>
          <w:lang w:eastAsia="zh-CN"/>
        </w:rPr>
        <w:t>（</w:t>
      </w:r>
      <w:r>
        <w:rPr>
          <w:rFonts w:hint="eastAsia" w:ascii="Times New Roman" w:hAnsi="Times New Roman" w:cs="Times New Roman"/>
          <w:lang w:val="en-US" w:eastAsia="zh-CN"/>
        </w:rPr>
        <w:t>2000字</w:t>
      </w:r>
      <w:r>
        <w:rPr>
          <w:rFonts w:hint="eastAsia" w:ascii="Times New Roman" w:hAnsi="Times New Roman" w:cs="Times New Roman"/>
          <w:lang w:eastAsia="zh-CN"/>
        </w:rPr>
        <w:t>）</w:t>
      </w:r>
    </w:p>
    <w:p w14:paraId="3EC1B436">
      <w:pPr>
        <w:ind w:firstLine="420" w:firstLineChars="200"/>
        <w:rPr>
          <w:rFonts w:hint="eastAsia" w:ascii="Times New Roman" w:hAnsi="Times New Roman" w:cs="Times New Roman"/>
          <w:lang w:eastAsia="zh-CN"/>
        </w:rPr>
      </w:pPr>
      <w:r>
        <w:rPr>
          <w:rFonts w:hint="eastAsia" w:ascii="Times New Roman" w:hAnsi="Times New Roman" w:cs="Times New Roman"/>
          <w:lang w:eastAsia="zh-CN"/>
        </w:rPr>
        <w:t>本课题拟解决的关键性问题聚焦于“技术理性与人文价值的耦合机制”及“算法黑箱下的责任归属与伦理规制”。提炼前者的理由在于，当前智慧城市实践普遍存在“重效率轻公平、重数据轻感受”的倾向，导致技术应用与市民实际需求错位，亟需厘清AI如何从单纯的工具理性转向蕴含价值理性的治理逻辑；提炼后者的依据则是，随着算法深度介入公共资源分配，其不透明性引发的歧视与偏见已成为社会治理的隐患，而现有法律与伦理框架滞后于技术发展，难以界定人机协同中的责任边界。</w:t>
      </w:r>
    </w:p>
    <w:p w14:paraId="6595F6AD">
      <w:pPr>
        <w:ind w:firstLine="420" w:firstLineChars="200"/>
        <w:rPr>
          <w:rFonts w:hint="eastAsia" w:ascii="Times New Roman" w:hAnsi="Times New Roman" w:cs="Times New Roman"/>
          <w:lang w:eastAsia="zh-CN"/>
        </w:rPr>
      </w:pPr>
      <w:r>
        <w:rPr>
          <w:rFonts w:hint="eastAsia" w:ascii="Times New Roman" w:hAnsi="Times New Roman" w:cs="Times New Roman"/>
          <w:lang w:eastAsia="zh-CN"/>
        </w:rPr>
        <w:t>重点难点问题则在于“多源异构数据的融合与隐私保护的平衡”以及“基于多智能体模拟的复杂社会系统推演”。前者难在打破部门间“数据孤岛”的同时，确保市民隐私不被侵犯，这是构建可信治理基座的前提；后者难在如何将抽象的人文价值观（如公平、包容）量化为可计算的智能体行为规则，并在高保真仿真中准确预测宏观涌现现象，这对建模精度与计算能力提出了极高挑战。</w:t>
      </w:r>
    </w:p>
    <w:p w14:paraId="5E5CB648">
      <w:pPr>
        <w:ind w:firstLine="420" w:firstLineChars="200"/>
        <w:rPr>
          <w:rFonts w:hint="eastAsia" w:ascii="Times New Roman" w:hAnsi="Times New Roman" w:cs="Times New Roman"/>
          <w:lang w:eastAsia="zh-CN"/>
        </w:rPr>
      </w:pPr>
      <w:r>
        <w:rPr>
          <w:rFonts w:hint="eastAsia" w:ascii="Times New Roman" w:hAnsi="Times New Roman" w:cs="Times New Roman"/>
          <w:lang w:eastAsia="zh-CN"/>
        </w:rPr>
        <w:t>本课题在多个维度力求实现突破与创新。</w:t>
      </w:r>
    </w:p>
    <w:p w14:paraId="2F24BD95">
      <w:pPr>
        <w:ind w:firstLine="420" w:firstLineChars="200"/>
        <w:rPr>
          <w:rFonts w:hint="eastAsia" w:ascii="Times New Roman" w:hAnsi="Times New Roman" w:cs="Times New Roman"/>
          <w:lang w:eastAsia="zh-CN"/>
        </w:rPr>
      </w:pPr>
      <w:r>
        <w:rPr>
          <w:rFonts w:hint="eastAsia" w:ascii="Times New Roman" w:hAnsi="Times New Roman" w:cs="Times New Roman"/>
          <w:lang w:eastAsia="zh-CN"/>
        </w:rPr>
        <w:t>在</w:t>
      </w:r>
      <w:r>
        <w:rPr>
          <w:rFonts w:hint="eastAsia" w:ascii="Times New Roman" w:hAnsi="Times New Roman" w:cs="Times New Roman"/>
          <w:b/>
          <w:bCs/>
          <w:lang w:eastAsia="zh-CN"/>
        </w:rPr>
        <w:t>问题选择</w:t>
      </w:r>
      <w:r>
        <w:rPr>
          <w:rFonts w:hint="eastAsia" w:ascii="Times New Roman" w:hAnsi="Times New Roman" w:cs="Times New Roman"/>
          <w:lang w:eastAsia="zh-CN"/>
        </w:rPr>
        <w:t>上，摒弃了以往单纯关注技术效能或宏观政策的研究路径，独辟蹊径地切入“微观个体感知与宏观治理效能的断裂带”，将老年人、残障人士等弱势群体的“数字生存困境”作为核心切入点，填补了现有研究在“技术普惠性”深层机理上的空白，使研究问题更具现实痛点和人文温度。在学术观点上，创新性地提出“人感城市”理论范式，主张城市治理应从“以数据为中心”转向“以人的体验为中心”，重构“技术—制度—人”的三元互构关系，认为人工智能不仅是治理工具，更是重塑社会关系、激发社区活力的“活性媒介”，这一观点突破了传统技术决定论与社会建构论的二元对立，为中国特色城市治理理论提供了新的解释框架。</w:t>
      </w:r>
    </w:p>
    <w:p w14:paraId="7A37916F">
      <w:pPr>
        <w:ind w:firstLine="420" w:firstLineChars="200"/>
        <w:rPr>
          <w:rFonts w:hint="eastAsia" w:ascii="Times New Roman" w:hAnsi="Times New Roman" w:cs="Times New Roman"/>
          <w:lang w:eastAsia="zh-CN"/>
        </w:rPr>
      </w:pPr>
      <w:r>
        <w:rPr>
          <w:rFonts w:hint="eastAsia" w:ascii="Times New Roman" w:hAnsi="Times New Roman" w:cs="Times New Roman"/>
          <w:lang w:eastAsia="zh-CN"/>
        </w:rPr>
        <w:t>在</w:t>
      </w:r>
      <w:r>
        <w:rPr>
          <w:rFonts w:hint="eastAsia" w:ascii="Times New Roman" w:hAnsi="Times New Roman" w:cs="Times New Roman"/>
          <w:b/>
          <w:bCs/>
          <w:lang w:eastAsia="zh-CN"/>
        </w:rPr>
        <w:t>研究方法</w:t>
      </w:r>
      <w:r>
        <w:rPr>
          <w:rFonts w:hint="eastAsia" w:ascii="Times New Roman" w:hAnsi="Times New Roman" w:cs="Times New Roman"/>
          <w:lang w:eastAsia="zh-CN"/>
        </w:rPr>
        <w:t>上，本课题最大的创新在于引入“基于多智能体的计算社会学模拟”，实现了从静态描述向动态推演的范式革命。不同于传统的问卷调查或案例复盘，该方法通过构建高保真的虚拟城市社会，让数百万个具有异质性行为的智能体在特定规则下互动，从而在政策落地前“预演”其社会后果，特别是能精准捕捉长尾效应和非线性风险，极大地提升了研究的科学预见性与试错安全性。在分析工具上，自主研发或集成适配无锡场景的“人文治理仿真引擎”，将自然语言处理（NLP）情感分析、社会网络分析（SNA）与多智能体建模（ABM）深度融合，开发出一套能够量化“公平感”、“信任度”、“归属感”等抽象人文指标的计算模型，解决了人文价值难以量化评估的技术瓶颈。</w:t>
      </w:r>
    </w:p>
    <w:p w14:paraId="7439D950">
      <w:pPr>
        <w:ind w:firstLine="420" w:firstLineChars="200"/>
        <w:rPr>
          <w:rFonts w:hint="eastAsia" w:ascii="Times New Roman" w:hAnsi="Times New Roman" w:cs="Times New Roman"/>
          <w:lang w:eastAsia="zh-CN"/>
        </w:rPr>
      </w:pPr>
      <w:r>
        <w:rPr>
          <w:rFonts w:hint="eastAsia" w:ascii="Times New Roman" w:hAnsi="Times New Roman" w:cs="Times New Roman"/>
          <w:lang w:eastAsia="zh-CN"/>
        </w:rPr>
        <w:t>在</w:t>
      </w:r>
      <w:r>
        <w:rPr>
          <w:rFonts w:hint="eastAsia" w:ascii="Times New Roman" w:hAnsi="Times New Roman" w:cs="Times New Roman"/>
          <w:b/>
          <w:bCs/>
          <w:lang w:eastAsia="zh-CN"/>
        </w:rPr>
        <w:t>文献资料</w:t>
      </w:r>
      <w:r>
        <w:rPr>
          <w:rFonts w:hint="eastAsia" w:ascii="Times New Roman" w:hAnsi="Times New Roman" w:cs="Times New Roman"/>
          <w:lang w:eastAsia="zh-CN"/>
        </w:rPr>
        <w:t>上，本课题将突破传统研究依赖静态统计年鉴与宏观政策文本的局限，创新构建“</w:t>
      </w:r>
      <w:r>
        <w:rPr>
          <w:rFonts w:hint="eastAsia" w:ascii="Times New Roman" w:hAnsi="Times New Roman" w:cs="Times New Roman" w:eastAsiaTheme="minorEastAsia"/>
          <w:lang w:eastAsia="zh-CN"/>
        </w:rPr>
        <w:t>无锡城市人文治理</w:t>
      </w:r>
      <w:r>
        <w:rPr>
          <w:rFonts w:hint="eastAsia" w:ascii="Times New Roman" w:hAnsi="Times New Roman" w:cs="Times New Roman"/>
          <w:lang w:val="en-US" w:eastAsia="zh-CN"/>
        </w:rPr>
        <w:t>小型</w:t>
      </w:r>
      <w:r>
        <w:rPr>
          <w:rFonts w:hint="eastAsia" w:ascii="Times New Roman" w:hAnsi="Times New Roman" w:cs="Times New Roman" w:eastAsiaTheme="minorEastAsia"/>
          <w:lang w:eastAsia="zh-CN"/>
        </w:rPr>
        <w:t>案例库</w:t>
      </w:r>
      <w:r>
        <w:rPr>
          <w:rFonts w:hint="eastAsia" w:ascii="Times New Roman" w:hAnsi="Times New Roman" w:cs="Times New Roman"/>
          <w:lang w:eastAsia="zh-CN"/>
        </w:rPr>
        <w:t>”。课题将系统梳理并结构化无锡企业在民生领域开发的具有人文关怀的AI产品案例库，记录其在解决实际问题中的技术路径与伦理考量，填补国内“技术—民生”融合应用微观案例的空白。这些一手资料直接源自无锡打造“有温度的智慧城市”的一线实践，既包含了市民获得感、幸福感与安全感的量化测评数据，也记录了从顶层设计到基层落地的完整闭环轨迹。这种“伴随式”的数据积累方式，不仅为研究提供了极具在地性与时效性的坚实基石，更将形成一套可复制、可推广的“无锡经验”知识图谱，使文献资料本身成为推动全国智慧城市建设的宝贵资产。</w:t>
      </w:r>
    </w:p>
    <w:p w14:paraId="761A8FB8">
      <w:pPr>
        <w:ind w:firstLine="420" w:firstLineChars="200"/>
        <w:rPr>
          <w:rFonts w:hint="eastAsia" w:ascii="Times New Roman" w:hAnsi="Times New Roman" w:cs="Times New Roman"/>
          <w:lang w:eastAsia="zh-CN"/>
        </w:rPr>
      </w:pPr>
      <w:r>
        <w:rPr>
          <w:rFonts w:hint="eastAsia" w:ascii="Times New Roman" w:hAnsi="Times New Roman" w:cs="Times New Roman"/>
          <w:lang w:eastAsia="zh-CN"/>
        </w:rPr>
        <w:t>在</w:t>
      </w:r>
      <w:r>
        <w:rPr>
          <w:rFonts w:hint="eastAsia" w:ascii="Times New Roman" w:hAnsi="Times New Roman" w:cs="Times New Roman"/>
          <w:b/>
          <w:bCs/>
          <w:lang w:eastAsia="zh-CN"/>
        </w:rPr>
        <w:t>话语体系</w:t>
      </w:r>
      <w:r>
        <w:rPr>
          <w:rFonts w:hint="eastAsia" w:ascii="Times New Roman" w:hAnsi="Times New Roman" w:cs="Times New Roman"/>
          <w:lang w:eastAsia="zh-CN"/>
        </w:rPr>
        <w:t>上，尝试打破计算机科学、公共管理学与社会学的学科壁垒，构建一套融通“</w:t>
      </w:r>
      <w:r>
        <w:rPr>
          <w:rFonts w:hint="eastAsia" w:ascii="Times New Roman" w:hAnsi="Times New Roman" w:cs="Times New Roman"/>
          <w:lang w:val="en-US" w:eastAsia="zh-CN"/>
        </w:rPr>
        <w:t>算法</w:t>
      </w:r>
      <w:r>
        <w:rPr>
          <w:rFonts w:hint="eastAsia" w:ascii="Times New Roman" w:hAnsi="Times New Roman" w:cs="Times New Roman"/>
          <w:lang w:eastAsia="zh-CN"/>
        </w:rPr>
        <w:t>逻辑”与“治理逻辑”的跨学科话语体系。既用技术语言阐释治理机制的精确性，又用人文语言诠释技术应用的温情度，提出如“算法温度”、“数字包容度”、“人机共生生态”等新概念，推动形成既有中国气派又能与国际对话的城市人文治理新话语，为全球智慧城市建设贡献独特的“中国方案”与“无锡智慧”。通过这些全方位的创新，本课题力求在理论深度、方法精度与实践效度上实现质的飞跃。</w:t>
      </w:r>
    </w:p>
    <w:p w14:paraId="06AB0262">
      <w:pPr>
        <w:ind w:firstLine="420" w:firstLineChars="200"/>
        <w:rPr>
          <w:rFonts w:hint="eastAsia" w:ascii="Times New Roman" w:hAnsi="Times New Roman" w:cs="Times New Roman" w:eastAsiaTheme="minorEastAsia"/>
          <w:lang w:eastAsia="zh-CN"/>
        </w:rPr>
      </w:pPr>
      <w:r>
        <w:rPr>
          <w:rFonts w:hint="eastAsia" w:ascii="Times New Roman" w:hAnsi="Times New Roman" w:cs="Times New Roman"/>
          <w:lang w:eastAsia="zh-CN"/>
        </w:rPr>
        <w:br w:type="page"/>
      </w:r>
    </w:p>
    <w:p w14:paraId="44904E0F">
      <w:pPr>
        <w:numPr>
          <w:ilvl w:val="0"/>
          <w:numId w:val="1"/>
        </w:numPr>
        <w:ind w:left="0" w:leftChars="0" w:firstLine="0" w:firstLineChars="0"/>
        <w:outlineLvl w:val="0"/>
        <w:rPr>
          <w:rFonts w:hint="eastAsia" w:ascii="Times New Roman" w:hAnsi="Times New Roman" w:cs="Times New Roman" w:eastAsiaTheme="minorEastAsia"/>
          <w:lang w:eastAsia="zh-CN"/>
        </w:rPr>
      </w:pPr>
      <w:r>
        <w:rPr>
          <w:rFonts w:hint="eastAsia" w:ascii="Times New Roman" w:hAnsi="Times New Roman" w:cs="Times New Roman"/>
          <w:lang w:val="en-US" w:eastAsia="zh-CN"/>
        </w:rPr>
        <w:t>参</w:t>
      </w:r>
      <w:r>
        <w:rPr>
          <w:rFonts w:hint="eastAsia" w:ascii="Times New Roman" w:hAnsi="Times New Roman" w:cs="Times New Roman" w:eastAsiaTheme="minorEastAsia"/>
          <w:lang w:eastAsia="zh-CN"/>
        </w:rPr>
        <w:t>考文献和研究资料</w:t>
      </w:r>
      <w:r>
        <w:rPr>
          <w:rFonts w:hint="eastAsia" w:ascii="Times New Roman" w:hAnsi="Times New Roman" w:cs="Times New Roman"/>
          <w:lang w:eastAsia="zh-CN"/>
        </w:rPr>
        <w:t>（</w:t>
      </w:r>
      <w:r>
        <w:rPr>
          <w:rFonts w:hint="eastAsia" w:ascii="Times New Roman" w:hAnsi="Times New Roman" w:cs="Times New Roman"/>
          <w:lang w:val="en-US" w:eastAsia="zh-CN"/>
        </w:rPr>
        <w:t>1000字</w:t>
      </w:r>
      <w:r>
        <w:rPr>
          <w:rFonts w:hint="eastAsia" w:ascii="Times New Roman" w:hAnsi="Times New Roman" w:cs="Times New Roman"/>
          <w:lang w:eastAsia="zh-CN"/>
        </w:rPr>
        <w:t>）</w:t>
      </w:r>
    </w:p>
    <w:p w14:paraId="7DAD3E52">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lang w:val="en-US" w:eastAsia="zh-CN"/>
        </w:rPr>
        <w:t>共遴选中文33篇、外文17篇（由于字数限制，列表见</w:t>
      </w:r>
      <w:r>
        <w:rPr>
          <w:rFonts w:hint="eastAsia" w:ascii="Times New Roman" w:hAnsi="Times New Roman" w:cs="Times New Roman"/>
          <w:highlight w:val="yellow"/>
          <w:lang w:val="en-US" w:eastAsia="zh-CN"/>
        </w:rPr>
        <w:t>附件</w:t>
      </w:r>
      <w:r>
        <w:rPr>
          <w:rFonts w:hint="eastAsia" w:ascii="Times New Roman" w:hAnsi="Times New Roman" w:cs="Times New Roman"/>
          <w:lang w:val="en-US" w:eastAsia="zh-CN"/>
        </w:rPr>
        <w:t>）</w:t>
      </w:r>
      <w:r>
        <w:rPr>
          <w:rFonts w:hint="eastAsia" w:ascii="Times New Roman" w:hAnsi="Times New Roman" w:cs="Times New Roman" w:eastAsiaTheme="minorEastAsia"/>
          <w:lang w:eastAsia="zh-CN"/>
        </w:rPr>
        <w:t>时间跨度为2020年至2025年，整体呈现出“技术迭代加速、治理范式转型、人文关怀回归”的显著特征。从时间分布看，近</w:t>
      </w:r>
      <w:r>
        <w:rPr>
          <w:rFonts w:hint="eastAsia" w:ascii="Times New Roman" w:hAnsi="Times New Roman" w:cs="Times New Roman"/>
          <w:lang w:val="en-US" w:eastAsia="zh-CN"/>
        </w:rPr>
        <w:t>3</w:t>
      </w:r>
      <w:r>
        <w:rPr>
          <w:rFonts w:hint="eastAsia" w:ascii="Times New Roman" w:hAnsi="Times New Roman" w:cs="Times New Roman" w:eastAsiaTheme="minorEastAsia"/>
          <w:lang w:eastAsia="zh-CN"/>
        </w:rPr>
        <w:t>年文献占比超</w:t>
      </w:r>
      <w:r>
        <w:rPr>
          <w:rFonts w:hint="eastAsia" w:ascii="Times New Roman" w:hAnsi="Times New Roman" w:cs="Times New Roman"/>
          <w:lang w:val="en-US" w:eastAsia="zh-CN"/>
        </w:rPr>
        <w:t>6</w:t>
      </w:r>
      <w:r>
        <w:rPr>
          <w:rFonts w:hint="eastAsia" w:ascii="Times New Roman" w:hAnsi="Times New Roman" w:cs="Times New Roman" w:eastAsiaTheme="minorEastAsia"/>
          <w:lang w:eastAsia="zh-CN"/>
        </w:rPr>
        <w:t>5%，尤其是2024至2025年关于生成式AI、大模型及数字孪生的预刊文</w:t>
      </w:r>
      <w:bookmarkStart w:id="0" w:name="_GoBack"/>
      <w:bookmarkEnd w:id="0"/>
      <w:r>
        <w:rPr>
          <w:rFonts w:hint="eastAsia" w:ascii="Times New Roman" w:hAnsi="Times New Roman" w:cs="Times New Roman" w:eastAsiaTheme="minorEastAsia"/>
          <w:lang w:eastAsia="zh-CN"/>
        </w:rPr>
        <w:t>献集中涌现；从主题演进看，早期研究聚焦基础设施与政策扩散，中期转向治理效能与绿色创新评估，近期则深入探讨AI深层赋能、算法伦理及“人感城市”构建，实现了从“怎么建”到“为谁建”再到“技术与人的共生”的逻辑跃迁；从地域视角看，中文文献基于本土实践强调政策落地，外文文献则提供维也纳及全球南方的多元批判视角，两者互补构建了“全球视野+本土实践”的坚实理论基础。</w:t>
      </w:r>
    </w:p>
    <w:p w14:paraId="45DF239B">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在代表性文献的支撑上，本课题精选了理论奠基、技术应用与伦理风险三类核心成果。理论层面，孟天广等提出的“人感城市”概念批判了单纯技术导向，为本课题打造“有温度的无锡范式”提供了核心逻辑，而Przeybilovicz关于数字时代动态治理的研究则为“伴随式”数据机制设计提供了国际参照；技术层面，Son &amp; Weedon的高影响因子综述梳理了算法规划路径，刘宗明关于传感器网络的研究则为交通优化与应急响应提供了具体的工程实践依据；伦理层面，Baresi关于“新殖民智能”的警示与Marasinghe提出的负责任地理空间AI框架，直接指导了本课题在方案设计中内置公平性审查与隐私保护模块，确保技术应用的普惠性与安全性。</w:t>
      </w:r>
    </w:p>
    <w:p w14:paraId="016CECA2">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在</w:t>
      </w:r>
      <w:r>
        <w:rPr>
          <w:rFonts w:hint="eastAsia" w:ascii="Times New Roman" w:hAnsi="Times New Roman" w:cs="Times New Roman"/>
          <w:lang w:val="en-US" w:eastAsia="zh-CN"/>
        </w:rPr>
        <w:t>标准</w:t>
      </w:r>
      <w:r>
        <w:rPr>
          <w:rFonts w:hint="eastAsia" w:ascii="Times New Roman" w:hAnsi="Times New Roman" w:cs="Times New Roman" w:eastAsiaTheme="minorEastAsia"/>
          <w:lang w:eastAsia="zh-CN"/>
        </w:rPr>
        <w:t>上，优先遴选SSCI Q1区及CSSCI来源期刊以保理论深度，紧密围绕“数字化转型”、“AI赋能”、“民生服务”及“无锡实践”四大关键词剔除无效信息，重点纳入2024-2025年的最新实证研究与量化模型成果；在获取上，不仅依托</w:t>
      </w:r>
      <w:r>
        <w:rPr>
          <w:rFonts w:hint="eastAsia" w:ascii="Times New Roman" w:hAnsi="Times New Roman" w:cs="Times New Roman"/>
          <w:lang w:val="en-US" w:eastAsia="zh-CN"/>
        </w:rPr>
        <w:t>WOS</w:t>
      </w:r>
      <w:r>
        <w:rPr>
          <w:rFonts w:hint="eastAsia" w:ascii="Times New Roman" w:hAnsi="Times New Roman" w:cs="Times New Roman" w:eastAsiaTheme="minorEastAsia"/>
          <w:lang w:eastAsia="zh-CN"/>
        </w:rPr>
        <w:t>、CNKI等权威数据库，还系统收集工信部等部委报告及IDC等行业白皮书，更通过实地调研获取无锡市一手运行数据与内部案例库，形成了从学术理论到政策导向再到一线实践的立体化资料体系。</w:t>
      </w:r>
    </w:p>
    <w:p w14:paraId="030DFA77">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基于上述资料，本课题将采取全链条的深度利用策略。首先，利用高被引外文文献构建“技术-制度-人”的分析框架，确立研究的理论高度；其次，通过对比文献中的共性痛点与无锡实际，精准定位数据孤岛等关键问题；再次，借鉴成熟的算法模型与评估指标体系，设计“无锡范式”的具体技术路线并开展效果预评估；最后，将伦理文献的警示转化为研发“负面清单”，在方案中嵌入隐私保护与公平审查机制。这种系统化的文献梳理与应用模式，旨在确保研究成果既具备国际前瞻性，又拥有扎实的落地根基，切实助力无锡打造智慧城市治理的新样板。</w:t>
      </w:r>
    </w:p>
    <w:p w14:paraId="46FE70F6">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br w:type="page"/>
      </w:r>
    </w:p>
    <w:p w14:paraId="3108723C">
      <w:pPr>
        <w:numPr>
          <w:ilvl w:val="0"/>
          <w:numId w:val="0"/>
        </w:numPr>
        <w:ind w:leftChars="0" w:firstLine="420" w:firstLineChars="200"/>
        <w:outlineLvl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附件</w:t>
      </w:r>
    </w:p>
    <w:p w14:paraId="2C8DAE14">
      <w:pPr>
        <w:numPr>
          <w:ilvl w:val="0"/>
          <w:numId w:val="0"/>
        </w:numPr>
        <w:ind w:leftChars="0" w:firstLine="422" w:firstLineChars="200"/>
        <w:rPr>
          <w:rFonts w:hint="eastAsia" w:ascii="Times New Roman" w:hAnsi="Times New Roman" w:cs="Times New Roman" w:eastAsiaTheme="minorEastAsia"/>
          <w:b/>
          <w:bCs/>
          <w:lang w:eastAsia="zh-CN"/>
        </w:rPr>
      </w:pPr>
      <w:r>
        <w:rPr>
          <w:rFonts w:hint="eastAsia" w:ascii="Times New Roman" w:hAnsi="Times New Roman" w:cs="Times New Roman"/>
          <w:b/>
          <w:bCs/>
          <w:lang w:val="en-US" w:eastAsia="zh-CN"/>
        </w:rPr>
        <w:t>一</w:t>
      </w:r>
      <w:r>
        <w:rPr>
          <w:rFonts w:hint="eastAsia" w:ascii="Times New Roman" w:hAnsi="Times New Roman" w:cs="Times New Roman" w:eastAsiaTheme="minorEastAsia"/>
          <w:b/>
          <w:bCs/>
          <w:lang w:eastAsia="zh-CN"/>
        </w:rPr>
        <w:t>、</w:t>
      </w:r>
      <w:r>
        <w:rPr>
          <w:rFonts w:hint="eastAsia" w:ascii="Times New Roman" w:hAnsi="Times New Roman" w:cs="Times New Roman"/>
          <w:b/>
          <w:bCs/>
          <w:lang w:val="en-US" w:eastAsia="zh-CN"/>
        </w:rPr>
        <w:t>中</w:t>
      </w:r>
      <w:r>
        <w:rPr>
          <w:rFonts w:hint="eastAsia" w:ascii="Times New Roman" w:hAnsi="Times New Roman" w:cs="Times New Roman" w:eastAsiaTheme="minorEastAsia"/>
          <w:b/>
          <w:bCs/>
          <w:lang w:eastAsia="zh-CN"/>
        </w:rPr>
        <w:t>文参考文献</w:t>
      </w:r>
    </w:p>
    <w:p w14:paraId="73927220">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 赵振宇, 张凯强. 基于大数据与人工智能算法的智慧城市精准治理路径探究[J]. 智慧中国, 2025(6): 22-25.</w:t>
      </w:r>
    </w:p>
    <w:p w14:paraId="6E48EF80">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[2] 张晓峰, 杨子佳. 智慧城市治理的内涵与实现路径研究[J]. 中国产经, 2021(14): 88-90.</w:t>
      </w:r>
    </w:p>
    <w:p w14:paraId="65ECB1D4">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[3] 周婕. 基于大数据的衡阳智慧城市信息化协同治理模式探究[J]. 中国信息化, 2023(12): 45-47.</w:t>
      </w:r>
    </w:p>
    <w:p w14:paraId="6D274A37">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[4] 陈威奇, 孙博. AI大模型：智慧城市升级革新的必由之路[J]. 中国安防, 2024(3): 33-37.</w:t>
      </w:r>
    </w:p>
    <w:p w14:paraId="61117954">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[5] 李歌, 杨超. 中国智慧城市政策扩散特征研究[J]. 城市发展研究, 2021, 28(3): 1-9.</w:t>
      </w:r>
    </w:p>
    <w:p w14:paraId="7E6DBAD2">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[6] 李霞, 戴胜利. 智慧城市政策推进城市技术创新的机理研究——基于演化特征与传导效应的双重视角[J]. 研究与发展管理, 2020, 32(4): 112-123.</w:t>
      </w:r>
    </w:p>
    <w:p w14:paraId="0FD5AFCF">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[7] 吴鸣然, 黄卫东. 智慧城市建设对城市绿色创新效率的直接影响与扩散效应——基于173个城市的“准自然实验”[J]. 软科学, 2023, 37(5): 34-41.</w:t>
      </w:r>
    </w:p>
    <w:p w14:paraId="4EB69379">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[8] 宋兆祥, 司林波. 智慧城市浪潮下合作治理范式的演进革命——基于全球中心级智慧城市行动实践的足迹分析[J]. 城市发展研究, 2024, 31(11): 12-20.</w:t>
      </w:r>
    </w:p>
    <w:p w14:paraId="3DBB578E">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[9] 杨智璇, 周丽媛. 数字孪生驱动下智慧城市治理的协同逻辑与实践路径[J]. 房地产世界, 2025(11): 15-18.</w:t>
      </w:r>
    </w:p>
    <w:p w14:paraId="69E57932">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[10] 刘宗明. 基于无线传感器网络的智能交通管理系统设计与实现[J]. 科学技术创新, 2023(7): 112-115.</w:t>
      </w:r>
    </w:p>
    <w:p w14:paraId="4AF108DC">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[11] 李彤. 物联网技术在智能交通管理系统中的应用研究[J]. 运输经理世界, 2022(10): 56-58.</w:t>
      </w:r>
    </w:p>
    <w:p w14:paraId="2355DBE2">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[12] 高英杰. 城市智能交通管理系统及其经济效益的相关研究[J]. 科技资讯, 2021(11): 34-36.</w:t>
      </w:r>
    </w:p>
    <w:p w14:paraId="5CB3F40E">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[13] 王飞. 智能交通中数字图像处理技术的运用[J]. 科技风, 2022(35): 89-91.</w:t>
      </w:r>
    </w:p>
    <w:p w14:paraId="4024CF7A">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[14] 刘宗明. 智能交通管理平台系统的设计与实现[J]. 科学技术创新, 2023(8): 105-108.</w:t>
      </w:r>
    </w:p>
    <w:p w14:paraId="48DF6928">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[15] 李旭松. 5G在智慧城市建设中的应用与部署策略[J]. 通讯世界, 2025(11): 22-24.</w:t>
      </w:r>
    </w:p>
    <w:p w14:paraId="024537B0">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[16] 王欢, 敖青. 人工智能在新冠肺炎疫情防控中的应用研究[J]. 广东科技, 2021, 30(7): 12-15.</w:t>
      </w:r>
    </w:p>
    <w:p w14:paraId="1A67CED0">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[17] 肖泽磊, 王烨. 后疫情时代智慧城市风险防控体系转型研究[J]. 改革与开放, 2022(11): 45-48.</w:t>
      </w:r>
    </w:p>
    <w:p w14:paraId="36884F07">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[18] 韦樑. 政务大数据平台等保2.0测评与实践[J/OL]. (无出版年).</w:t>
      </w:r>
    </w:p>
    <w:p w14:paraId="7D387487">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[19] 王士忠. 强化数据应用，助力服务治理——探讨某县域城市治理中大数据技术的应用[J]. 互联网周刊, 2021(10): 67-69.</w:t>
      </w:r>
    </w:p>
    <w:p w14:paraId="680DB922">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[20] 熊世伟. 上海城市数字化:智慧在线转型[J]. 上海信息化, 2021(1): 15-19.</w:t>
      </w:r>
    </w:p>
    <w:p w14:paraId="615A5284">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[21] 林继昌, 张震宇. 人工智能赋能城市社区治理研究[J]. 数字通信世界, 2025(9): 33-35.</w:t>
      </w:r>
    </w:p>
    <w:p w14:paraId="6F5D0B56">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[22] 张维达. 智慧城市信息化背景下云网综合能力平台建设探究[J]. 中国信息化, 2023(6): 78-80.</w:t>
      </w:r>
    </w:p>
    <w:p w14:paraId="300D047E">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[23] 黄立东. 新型智慧城市5G通信技术与人工智能的融合及发展趋势[J]. 产业创新研究, 2023(7): 112-114.</w:t>
      </w:r>
    </w:p>
    <w:p w14:paraId="1A529F65">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[24] 朱凤琴. AI智能技术在智慧城市中的应用[J]. 智慧中国, 2024(9): 44-46.</w:t>
      </w:r>
    </w:p>
    <w:p w14:paraId="55146593">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[25] 何妮, 姚聪莉. 人工智能大模型赋能城市数字治理：内在逻辑、现实挑战与实践路径[J]. 东岳论丛, 2025(6): 45-56.</w:t>
      </w:r>
    </w:p>
    <w:p w14:paraId="5E25FF6C">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[26] 蒋叶莎. 智慧城市中的技术风险研究[J]. 中国信息化, 2022(9): 55-57.</w:t>
      </w:r>
    </w:p>
    <w:p w14:paraId="721AC9C9">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[27] 白杨, 李宝怀. 智慧城市建设发展存在的问题与解决路径[J]. 新西部, 2020(6): 23-25.</w:t>
      </w:r>
    </w:p>
    <w:p w14:paraId="13DB352B">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[28] 杨兰蓉, 张雪. 整体性治理视角下智慧城市实践的现实困境及路径优化[J]. 科技智囊, 2022(12): 34-37.</w:t>
      </w:r>
    </w:p>
    <w:p w14:paraId="6C772A44">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[29] 闫伟, 彭革刚, 等. 智慧城市一体化运行管理模式研究[J]. 中国信息界, 2021(3): 12-15.</w:t>
      </w:r>
    </w:p>
    <w:p w14:paraId="5DD219AA">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[30] 宋凯. 以人为本推进智慧城市建设[J]. 城乡建设, 2022(9): 45-47.</w:t>
      </w:r>
    </w:p>
    <w:p w14:paraId="52B7C10C">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[31] 刘玮, 柳婉睿. 智能化城市治理中的居民主观幸福感——基于中介效应的结构方程模型分析[J]. 重庆社会科学, 2023(1): 88-102.</w:t>
      </w:r>
    </w:p>
    <w:p w14:paraId="0084D353">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[32] 孟天广, 严宇. 人感城市：智慧城市治理的中国模式[J]. 江苏社会科学, 2023(3): 56-65.</w:t>
      </w:r>
    </w:p>
    <w:p w14:paraId="4DB8F612">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[33] 赵海龙, 赵子浩, 等. 数字住建进程初探[J]. 中国建设信息化, 2024(8): 22-25.</w:t>
      </w:r>
    </w:p>
    <w:p w14:paraId="3D6CC1C4">
      <w:pPr>
        <w:numPr>
          <w:ilvl w:val="0"/>
          <w:numId w:val="0"/>
        </w:numPr>
        <w:ind w:leftChars="0" w:firstLine="422" w:firstLineChars="200"/>
        <w:rPr>
          <w:rFonts w:hint="eastAsia" w:ascii="Times New Roman" w:hAnsi="Times New Roman" w:cs="Times New Roman" w:eastAsiaTheme="minorEastAsia"/>
          <w:b/>
          <w:bCs/>
          <w:lang w:eastAsia="zh-CN"/>
        </w:rPr>
      </w:pPr>
    </w:p>
    <w:p w14:paraId="2EFEB7B6">
      <w:pPr>
        <w:numPr>
          <w:ilvl w:val="0"/>
          <w:numId w:val="0"/>
        </w:numPr>
        <w:ind w:leftChars="0" w:firstLine="422" w:firstLineChars="200"/>
        <w:rPr>
          <w:rFonts w:hint="eastAsia" w:ascii="Times New Roman" w:hAnsi="Times New Roman" w:cs="Times New Roman" w:eastAsiaTheme="minorEastAsia"/>
          <w:b/>
          <w:bCs/>
          <w:lang w:eastAsia="zh-CN"/>
        </w:rPr>
      </w:pPr>
      <w:r>
        <w:rPr>
          <w:rFonts w:hint="eastAsia" w:ascii="Times New Roman" w:hAnsi="Times New Roman" w:cs="Times New Roman" w:eastAsiaTheme="minorEastAsia"/>
          <w:b/>
          <w:bCs/>
          <w:lang w:eastAsia="zh-CN"/>
        </w:rPr>
        <w:t>二、外文参考文献</w:t>
      </w:r>
    </w:p>
    <w:p w14:paraId="02B7E1AD">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 SEPEHR P. Mundane Urban Governance and AI Oversight: The Case of Vienna’s Intelligent Pedestrian Traffic Lights[J]. Journal of Urban Technology, 2024, 31(2): 45-62.</w:t>
      </w:r>
    </w:p>
    <w:p w14:paraId="777E86ED">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[2] KONDA R. AI and Computer Vision Applications in Smart Cities for Enhanced Security and Traffic Management[J]. Journal of Advances in Information Fusion, 2024, 19(1): 112-125.</w:t>
      </w:r>
    </w:p>
    <w:p w14:paraId="6846F49F">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[3] LI Y, LAI Y, et al. The Role of Diversified Geo-Information Technologies in Urban Governance: A Literature Review[J]. Land, 2024, 13(9): 1420.</w:t>
      </w:r>
    </w:p>
    <w:p w14:paraId="4A17E516">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[4] XU H, OMITAOMU F, et al. Leveraging Generative AI for Urban Digital Twins: A Scoping Review on the Autonomous Generation of Urban Data, Scenarios, Designs, and 3D City Models for Smart City Advancement[J]. Urban Informatics, 2024, 3(2): 45-68.</w:t>
      </w:r>
    </w:p>
    <w:p w14:paraId="02C654AE">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[5] NGUYEN H T M, CHOW A H F. Adaptive Rail Transit Network Operations with a Rollout Surrogate-Approximate Dynamic Programming Approach[J]. Transportation Research Part C: Emerging Technologies, 2023, 146: 103966.</w:t>
      </w:r>
    </w:p>
    <w:p w14:paraId="73BD7FDD">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[6] SON T H, WEEDON Z, et al. Algorithmic Urban Planning for Smart and Sustainable Development: Systematic Review of the Literature[J]. Sustainable Cities and Society, 2023, 93: 104528.</w:t>
      </w:r>
    </w:p>
    <w:p w14:paraId="4B098594">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[7] YAN F, QI X. Application and Prospect of Artificial Intelligence Technology in Low-Carbon Cities—From the Perspective of Urban Planning Content and Process[J]. Land, 2024, 13(11): 1890.</w:t>
      </w:r>
    </w:p>
    <w:p w14:paraId="45DE0F14">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[8] XIAO X, XIE C, et al. Research on the Application of Artificial Intelligence in Intelligent City and Its Countermeasures[C]//Journal of Physics: Conference Series. Bristol: IOP Publishing, 2021, 1880: 012045.</w:t>
      </w:r>
    </w:p>
    <w:p w14:paraId="525282C6">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[9] PRZEYBILOVICZ E, CHADWICK A, et al. Governing in the Digital Age: The Emergence of Dynamic Smart Urban Governance Modes[J]. Government Information Quarterly, 2024, 41(1): 101916.</w:t>
      </w:r>
    </w:p>
    <w:p w14:paraId="178ABC91">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[10] LAURINI R. A Primer of Knowledge Management for Smart City Governance[J]. Land Use Policy, 2021, 111: 105736.</w:t>
      </w:r>
    </w:p>
    <w:p w14:paraId="1D85756B">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[11] XU Y, CUGURULLO F, et al. The Emergence of Artificial Intelligence in Anticipatory Urban Governance: Multi-Scalar Evidence of China’s Transition to City Brains[J]. Journal of Urban Technology, 2024, 31(1): 23-41.</w:t>
      </w:r>
    </w:p>
    <w:p w14:paraId="6CC38A15">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[12] BARESI U. Neo-colonial Intelligence: How AI Risks Reinforcing Spatial Injustices in a Digitally Divided World[J]. Cities, 2025, 154: 104321.</w:t>
      </w:r>
    </w:p>
    <w:p w14:paraId="7DDEB6A2">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[13] ZHU W. Artificial Intelligence and Urban Governance: Risk Conflict and Strategy Choice[J]. Open Journal of Social Sciences, 2021, 9(1): 12-24.</w:t>
      </w:r>
    </w:p>
    <w:p w14:paraId="03268BB7">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[14] MARASINGHE R, YIGITCANLAR T, et al. Towards Responsible Urban Geospatial AI: Insights From the White and Grey Literatures[J]. Journal of Geovisualization and Spatial Analysis, 2024, 8(2): 24.</w:t>
      </w:r>
    </w:p>
    <w:p w14:paraId="3E771152">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[15] WOLNIAK R, STECULA K. Artificial Intelligence in Smart Cities—Applications, Barriers, and Future Directions: A Review[J]. Smart Cities, 2024, 7(3): 1346-1389.</w:t>
      </w:r>
    </w:p>
    <w:p w14:paraId="6B7C0B3A">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[16] RASOULZADEH S, MORADBEIKI B, et al. Social Smart City Research: Interconnections Between Participatory Governance, Data Privacy, Artificial Intelligence and Ethical Sustainable Development[J]. Frontiers in Sustainable Cities, 2025, 7: 123456.</w:t>
      </w:r>
    </w:p>
    <w:p w14:paraId="4BC1E574">
      <w:pPr>
        <w:numPr>
          <w:ilvl w:val="0"/>
          <w:numId w:val="0"/>
        </w:numPr>
        <w:ind w:leftChars="0" w:firstLine="420" w:firstLineChars="200"/>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[17] CAPROTTI F, CUGURULLO F, et al. Why Does Urban Artificial Intelligence (AI) Matter for Urban Studies? Developing Research Directions in Urban AI Research[J]. Urban Geography, 2024, 45(3): 345-362.</w:t>
      </w:r>
    </w:p>
    <w:p w14:paraId="26D76075">
      <w:pPr>
        <w:numPr>
          <w:ilvl w:val="0"/>
          <w:numId w:val="0"/>
        </w:numPr>
        <w:ind w:leftChars="0" w:firstLine="420" w:firstLineChars="200"/>
        <w:rPr>
          <w:rFonts w:hint="default" w:ascii="Times New Roman" w:hAnsi="Times New Roman" w:cs="Times New Roman"/>
          <w:lang w:val="en-US" w:eastAsia="zh-CN"/>
        </w:rPr>
      </w:pPr>
    </w:p>
    <w:sectPr>
      <w:pgSz w:w="11906" w:h="16838"/>
      <w:pgMar w:top="720" w:right="720" w:bottom="720" w:left="72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961DD9"/>
    <w:multiLevelType w:val="singleLevel"/>
    <w:tmpl w:val="AC961DD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93894"/>
    <w:rsid w:val="00936276"/>
    <w:rsid w:val="01AC5842"/>
    <w:rsid w:val="026C0197"/>
    <w:rsid w:val="02A209F3"/>
    <w:rsid w:val="03301B5F"/>
    <w:rsid w:val="034F7955"/>
    <w:rsid w:val="03AC4060"/>
    <w:rsid w:val="05386112"/>
    <w:rsid w:val="06A0349B"/>
    <w:rsid w:val="06BA455D"/>
    <w:rsid w:val="083F4514"/>
    <w:rsid w:val="08985C7B"/>
    <w:rsid w:val="09631DB4"/>
    <w:rsid w:val="097E7C0C"/>
    <w:rsid w:val="097F129A"/>
    <w:rsid w:val="09B176F2"/>
    <w:rsid w:val="0A7315F2"/>
    <w:rsid w:val="0A881C07"/>
    <w:rsid w:val="0ABB76FA"/>
    <w:rsid w:val="0B027702"/>
    <w:rsid w:val="0C14470F"/>
    <w:rsid w:val="0CAC5995"/>
    <w:rsid w:val="0DBE6B80"/>
    <w:rsid w:val="0EE77D0B"/>
    <w:rsid w:val="102B4F4A"/>
    <w:rsid w:val="102E0898"/>
    <w:rsid w:val="1265556B"/>
    <w:rsid w:val="1285119C"/>
    <w:rsid w:val="1310375B"/>
    <w:rsid w:val="13357DBD"/>
    <w:rsid w:val="139D323C"/>
    <w:rsid w:val="13A76866"/>
    <w:rsid w:val="16104E41"/>
    <w:rsid w:val="162222A4"/>
    <w:rsid w:val="16683587"/>
    <w:rsid w:val="16B33193"/>
    <w:rsid w:val="17B46DA6"/>
    <w:rsid w:val="182657AA"/>
    <w:rsid w:val="18DE7413"/>
    <w:rsid w:val="194255A6"/>
    <w:rsid w:val="194F6D87"/>
    <w:rsid w:val="1BD21EF1"/>
    <w:rsid w:val="1E081E4D"/>
    <w:rsid w:val="1E93220F"/>
    <w:rsid w:val="20851D0B"/>
    <w:rsid w:val="214055A5"/>
    <w:rsid w:val="216C0EF5"/>
    <w:rsid w:val="22625D7D"/>
    <w:rsid w:val="229879F0"/>
    <w:rsid w:val="23961D95"/>
    <w:rsid w:val="23C162DC"/>
    <w:rsid w:val="24C3240F"/>
    <w:rsid w:val="24EB209C"/>
    <w:rsid w:val="26BA07AF"/>
    <w:rsid w:val="27C70430"/>
    <w:rsid w:val="28A51220"/>
    <w:rsid w:val="28FB2A87"/>
    <w:rsid w:val="29ED349F"/>
    <w:rsid w:val="29F239C6"/>
    <w:rsid w:val="2B706FDF"/>
    <w:rsid w:val="2BA57D3C"/>
    <w:rsid w:val="2CEB5AA8"/>
    <w:rsid w:val="2E392263"/>
    <w:rsid w:val="2EA73E62"/>
    <w:rsid w:val="2F452CAE"/>
    <w:rsid w:val="2F5922B5"/>
    <w:rsid w:val="2FB018D9"/>
    <w:rsid w:val="2FEA3851"/>
    <w:rsid w:val="30197EC5"/>
    <w:rsid w:val="303D3985"/>
    <w:rsid w:val="304619D0"/>
    <w:rsid w:val="309D6C82"/>
    <w:rsid w:val="337B11F8"/>
    <w:rsid w:val="345957D0"/>
    <w:rsid w:val="354E3B8F"/>
    <w:rsid w:val="355778BA"/>
    <w:rsid w:val="35831E3A"/>
    <w:rsid w:val="35E127D8"/>
    <w:rsid w:val="360B6010"/>
    <w:rsid w:val="367A7548"/>
    <w:rsid w:val="36A0457C"/>
    <w:rsid w:val="376A3E82"/>
    <w:rsid w:val="399004FA"/>
    <w:rsid w:val="39AB5E03"/>
    <w:rsid w:val="3A7C2F47"/>
    <w:rsid w:val="3AC86541"/>
    <w:rsid w:val="3BAD62EE"/>
    <w:rsid w:val="3BCF3541"/>
    <w:rsid w:val="3CF06C5C"/>
    <w:rsid w:val="3D8E09F4"/>
    <w:rsid w:val="3DB42DAD"/>
    <w:rsid w:val="3E1A172C"/>
    <w:rsid w:val="3E242535"/>
    <w:rsid w:val="3E77168E"/>
    <w:rsid w:val="3F72607C"/>
    <w:rsid w:val="3F8A0F4E"/>
    <w:rsid w:val="3FD339BE"/>
    <w:rsid w:val="40196E6C"/>
    <w:rsid w:val="4091126C"/>
    <w:rsid w:val="409745AE"/>
    <w:rsid w:val="4110479E"/>
    <w:rsid w:val="4250579A"/>
    <w:rsid w:val="430E0B25"/>
    <w:rsid w:val="439E2535"/>
    <w:rsid w:val="473E4A97"/>
    <w:rsid w:val="49445A59"/>
    <w:rsid w:val="49D52684"/>
    <w:rsid w:val="4A7D314E"/>
    <w:rsid w:val="4B025174"/>
    <w:rsid w:val="4B205461"/>
    <w:rsid w:val="4B47509A"/>
    <w:rsid w:val="4D1C38C8"/>
    <w:rsid w:val="4D206542"/>
    <w:rsid w:val="4D4144B0"/>
    <w:rsid w:val="4E201C1D"/>
    <w:rsid w:val="4E475783"/>
    <w:rsid w:val="4ECB21CD"/>
    <w:rsid w:val="4F4246BC"/>
    <w:rsid w:val="52421D16"/>
    <w:rsid w:val="53213917"/>
    <w:rsid w:val="53FD69DF"/>
    <w:rsid w:val="54057ADA"/>
    <w:rsid w:val="54931516"/>
    <w:rsid w:val="562F67BA"/>
    <w:rsid w:val="563243ED"/>
    <w:rsid w:val="565E3F82"/>
    <w:rsid w:val="56B10B5F"/>
    <w:rsid w:val="56CD51B3"/>
    <w:rsid w:val="56FA334F"/>
    <w:rsid w:val="58B673E2"/>
    <w:rsid w:val="5916149B"/>
    <w:rsid w:val="59965D30"/>
    <w:rsid w:val="5A2662FF"/>
    <w:rsid w:val="5C0B588D"/>
    <w:rsid w:val="5D246CC2"/>
    <w:rsid w:val="5D82610C"/>
    <w:rsid w:val="5E82108D"/>
    <w:rsid w:val="5E926DEC"/>
    <w:rsid w:val="5EA45A4C"/>
    <w:rsid w:val="612400C6"/>
    <w:rsid w:val="623E6F65"/>
    <w:rsid w:val="62D26F10"/>
    <w:rsid w:val="642444CB"/>
    <w:rsid w:val="656C2F8E"/>
    <w:rsid w:val="6A1011E7"/>
    <w:rsid w:val="6AD2253C"/>
    <w:rsid w:val="6D341690"/>
    <w:rsid w:val="6DD15756"/>
    <w:rsid w:val="6DE34AE4"/>
    <w:rsid w:val="6E51282C"/>
    <w:rsid w:val="6EE803D8"/>
    <w:rsid w:val="71664926"/>
    <w:rsid w:val="71BD7A27"/>
    <w:rsid w:val="71D15E9D"/>
    <w:rsid w:val="7242215A"/>
    <w:rsid w:val="72582BDC"/>
    <w:rsid w:val="73CE6CD2"/>
    <w:rsid w:val="74185868"/>
    <w:rsid w:val="76D91E95"/>
    <w:rsid w:val="77020109"/>
    <w:rsid w:val="77D005CE"/>
    <w:rsid w:val="78113DFC"/>
    <w:rsid w:val="78DC00DC"/>
    <w:rsid w:val="79165DC6"/>
    <w:rsid w:val="7B000E04"/>
    <w:rsid w:val="7B904EA5"/>
    <w:rsid w:val="7C0B6016"/>
    <w:rsid w:val="7C116F1A"/>
    <w:rsid w:val="7CAC1243"/>
    <w:rsid w:val="7CD9253E"/>
    <w:rsid w:val="7D617837"/>
    <w:rsid w:val="7D672BDD"/>
    <w:rsid w:val="7D937D0D"/>
    <w:rsid w:val="7DC56122"/>
    <w:rsid w:val="7DDE77F5"/>
    <w:rsid w:val="7F147D0E"/>
    <w:rsid w:val="7F875650"/>
    <w:rsid w:val="7FBE0435"/>
    <w:rsid w:val="7FC73204"/>
    <w:rsid w:val="7FD23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9442</Words>
  <Characters>12750</Characters>
  <Lines>0</Lines>
  <Paragraphs>0</Paragraphs>
  <TotalTime>3</TotalTime>
  <ScaleCrop>false</ScaleCrop>
  <LinksUpToDate>false</LinksUpToDate>
  <CharactersWithSpaces>13470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2026-02-02T08:00:00Z</dcterms:created>
  <dc:creator>admin</dc:creator>
  <cp:lastModifiedBy>殷梦娇</cp:lastModifiedBy>
  <dcterms:modified xsi:type="dcterms:W3CDTF">2026-04-09T13:34:41Z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DE83BDF87D884916835C49DAB81C2C83_12</vt:lpwstr>
  </property>
  <property fmtid="{D5CDD505-2E9C-101B-9397-08002B2CF9AE}" pid="4" name="KSOTemplateDocerSaveRecord">
    <vt:lpwstr>eyJoZGlkIjoiNWYxNDRlZjhjMDk2OTIxZjFlZDc1MGZkMzhmNGFlMWYiLCJ1c2VySWQiOiIyMTk3NTAyIn0=</vt:lpwstr>
  </property>
</Properties>
</file>