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AUDITEUR DE COHÉRENCE MÉDICALE</w:t>
      </w:r>
    </w:p>
    <w:p>
      <w:pPr>
        <w:pBdr>
          <w:bottom w:val="single" w:color="2E5FA3" w:sz="8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E5FA3"/>
          <w:sz w:val="32"/>
          <w:szCs w:val="32"/>
        </w:rPr>
        <w:t xml:space="preserve">Méthodologie de Projet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Vérification automatique de la cohérence entre radiographies thoraciques et comptes-rendus radiologiques par approche multimodale Deep Learning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1.0 - Mai 2026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</w:t>
            </w:r>
          </w:p>
        </w:tc>
        <w:tc>
          <w:tcPr>
            <w:tcW w:type="dxa" w:w="3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membres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3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Learning - Santé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Datasets</w:t>
            </w:r>
          </w:p>
        </w:tc>
        <w:tc>
          <w:tcPr>
            <w:tcW w:type="dxa" w:w="3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CheXpert Small + CheXpert Plus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Contexte et Objectifs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Problème à résoudre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erreurs de saisie ou d'interprétation dans les comptes-rendus radiologiques constituent un risque majeur pour la sécurité des patients. Ce projet vise à construire un outil d'audit automatique capable de vérifier la cohérence entre une image de radiographie thoracique (X-Ray) et le compte-rendu textuel rédigé par le radiologue.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Objectif principal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Développer un modèle multimodal de Deep Learning qui prend en entrée une image médicale et un rapport textuel, et produit en sortie un score et une décision de cohérence (cohérent / incohérent).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Impact attendu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Réduction des erreurs médicales liées aux mauvaises associations dossier/image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Outil de double-vérification pour les services de radiologie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Démonstration d'une approche IA appliquée à un cas d'usage à fort impact sociétal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Données Utilisées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Images - CheXpert 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 : Kaggle (CheXpert-v1.0-small)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Contenu : radiographies thoraciques labellisées (14 pathologies : Atélectasie, Cardiomégalie, Épanchement pleural,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 : JPEG avec fichiers CSV de labels associés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 : https://www.kaggle.com/datasets/mimsadiislam/chexpert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Rapports textuels - CheXpert Plus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 : Stanford AIMI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Fichier : df_chexpert_plus_240401.csv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Contenu : rapports radiologiques complets en texte libre (sections Findings et Impression), alignés sur les images CheXpert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 : https://stanfordaimi.azurewebsites.net/datasets/5158c524-d3ab-4e02-96e9-6ee9efc110a1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Conformité RGPD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données sont issues de datasets académiques anonymisés et publics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Aucune donnée patient personnellement identifiable ne sera utilisée ni exposée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Provenance et conditions de licence documentées pour chaque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Aucune transmission de données à des tiers non autorisés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Architecture Technique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Vue d'ensemble - Approche multimodale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système combine deux branches de traitement indépendantes qui sont fusionnées pour produire une décision finale. Cette architecture permet d'exploiter simultanément l'information visuelle et sémantique.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Branche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Modèle de base : DenseNet121 pré-entraîné sur ImageNet (référence dans le domaine CheXpert)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Alternative : EfficientNet-B4 ou Vision Transformer (ViT-B/16)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Fine-tuning sur les labels CheXpert (classification multi-label, 14 pathologies)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Preprocessing : redimensionnement (224x224), normalisation ImageNet, augmentation (flip horizontal, rotation légère ±10°, variation de contraste)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Sortie : vecteur d'embedding visuel de 512 ou 1024 dimensions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Branche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Modèle de base : BioBERT ou ClinicalBERT (pré-entraîné sur corpus médicaux PubMed / MIMIC)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Tokenisation et encodage du rapport (max 512 tokens, troncature sur la section Impression en priorité)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Extraction préalable des sections cliniques pertinentes : Findings, Impression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Sortie : vecteur d'embedding textuel de 768 dimensions (représentation [CLS])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Couche de fusion et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Stratégie 1 - Baseline : concaténation des deux embeddings + couche fully connected (MLP 2 couches, ReLU, Dropout)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Stratégie 2 - Avancée : attention cross-modale entre patches visuels et tokens textuels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Tête de classification : couche linéaire + Sigmoid - score de cohérence continu dans [0,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Seuil de décision : cohérent si score &gt; 0.5 (ajustable selon le seuil F1 optimal sur validation)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3.5 Entraînement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Loss : Binary Cross-Entropy (tâche de classification binaire cohérent/incohérent)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Optimiseur : AdamW avec weight decay (1e-4)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Scheduler : warm-up linéaire sur 3 epochs puis cosine decay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Régularisation : dropout (0.3), early stopping sur la F1-score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Suivi des expériences : MLflow ou Weights &amp; Biases (loss, accuracy, F1, AUC par époque)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3.6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 et bibliothèques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Langage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/ TensorFlow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Vision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torchvision, OpenCV, PIL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NLP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Hugging Face Transformers (BioBERT, ClinicalBERT)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Données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Pandas, NumPy, Scikit-learn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MLOps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MLflow ou Weights &amp; Biases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ou Gradio</w:t>
            </w:r>
          </w:p>
        </w:tc>
      </w:tr>
      <w:tr>
        <w:tc>
          <w:tcPr>
            <w:tcW w:type="dxa" w:w="28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(branches, pull requests, CI)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Phases du Projet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projet est organisé en 6 phases séquentielles réparties sur 6 semaines.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20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Responsable(s)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
Cadrage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Configuration du depot GitHub, environnements, repartition des roles, fiche RGPD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1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
Donnees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Acquisition, EDA, alignement image/texte, preprocessing, split train/val/test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membres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1-2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
Modelisation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Branches vision et NLP, couche de fusion, entrainement, regularisation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membres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2-4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
Evaluation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Metriques (F1, AUC), analyse d'erreurs, interpretabilite, comparaison baselines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4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5
Déploiement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Interface Streamlit/Gradio, sauvegarde checkpoint, README, monitoring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1-2 membres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5</w:t>
            </w:r>
          </w:p>
        </w:tc>
      </w:tr>
      <w:tr>
        <w:tc>
          <w:tcPr>
            <w:tcW w:type="dxa" w:w="16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6
Presentation</w:t>
            </w:r>
          </w:p>
        </w:tc>
        <w:tc>
          <w:tcPr>
            <w:tcW w:type="dxa" w:w="45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Preparation slides, répétitions, démo live Demo Day</w:t>
            </w:r>
          </w:p>
        </w:tc>
        <w:tc>
          <w:tcPr>
            <w:tcW w:type="dxa" w:w="2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Sem. 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Détail des Phases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1 - Cadrage et configuration (Semaine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Initialisation du dépôt GitHub : structure `data/`, `notebooks/`, `src/`, `models/`, `app/`, `docs/`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Création des environnements virtuels et du fichier `requirements.txt`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Répartition des rôles : Data Engineer, Spécialiste Vision, Spécialiste NLP, MLOps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RGPD : licences des datasets, politique de non-exposition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Mise en place des outils de collaboration : GitHub, Notion/Google Docs, Discord/Slack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Fixation du calendrier des réunions de synchronisation (30 min hebdomadaires minimum)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2 - Données (Semaines 1-2)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2.1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Téléchargement de CheXpert Small (images JPEG + CSV de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Récupération de df_chexpert_plus_240401.csv (Stanford AIMI)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2.2 Analyse exploratoire (EDA)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Distribution des pathologies dans les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Longueur et structure des rapports textuels (sections Findings, Impression)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Qualité des images : résolution, orientation, artefacts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2.3 Alignement image / texte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Clé de jointure : identifiant patient + identifiant étude (présent dans les deux datasets)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Vérification de la complétude : toute image doit avoir un rapport associé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Construction du DataFrame unifié : (image_path, report_text, labels)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2.4 Préparation et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Images : redimensionnement (224x224), normalisation ImageNet, augmentation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Textes : extraction des sections Findings/Impression, tokenisation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 stratifié : 70% train / 15% validation / 15%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Génération de paires incohérentes par permutation contrôlée image/rapport (validation manuelle d'un échantillon)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3 - Modélisation (Semaines 2-4)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Développement de la branche Vision (DenseNet121 ou alternative)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Développement de la branche NLP (BioBERT ou ClinicalBERT)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Implémentation de la couche de fusion - baseline concaténation en premier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Entraînement avec suivi des expériences (MLflow ou W&amp;B)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Implémentation de l'attention cross-modale si la baseline est validée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4 - Évaluation (Semaine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Métriques principales : Accuracy, F1-score, AUC-ROC, Precision, Recall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Analyse des erreurs : matrice de confusion, cas les plus mal classifiés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Interprétabilité : Grad-CAM sur la branche vision, analyse des tokens NLP influents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Comparaison avec les baselines : classification aléatoire, modèle vision seul, modèle NLP seul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5 - Déploiement (Semaine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Streamlit ou Gradio : upload image + saisie rapport - affichage du score et décision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Sauvegarde du checkpoint modèle (PyTorch .pt ou ONNX pour portabilité)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 complet : installation, utilisation, architecture,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Monitoring minimal : logs des prédictions, temps d'inférence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6 - Présentation (Semaine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Préparation des slides : problème, données, architecture, résultats, démo, impact et perspectives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membre prend la parole (minimum 1 minute)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Durée totale de la présentation : 6 à 7 minutes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Répétition avec démo live du système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Organisation de l'Équipe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Rôles et responsabilités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 principal</w:t>
            </w:r>
          </w:p>
        </w:tc>
        <w:tc>
          <w:tcPr>
            <w:tcW w:type="dxa" w:w="37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mobilisées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Chef de projet / Data Engineer</w:t>
            </w:r>
          </w:p>
        </w:tc>
        <w:tc>
          <w:tcPr>
            <w:tcW w:type="dxa" w:w="3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Coordination, pipeline de données, GitHub, RGPD</w:t>
            </w:r>
          </w:p>
        </w:tc>
        <w:tc>
          <w:tcPr>
            <w:tcW w:type="dxa" w:w="37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Python, Pandas, Git, organisation projet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Spécialiste Vision</w:t>
            </w:r>
          </w:p>
        </w:tc>
        <w:tc>
          <w:tcPr>
            <w:tcW w:type="dxa" w:w="3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Branche CNN/ViT, preprocessing images, Grad-CAM</w:t>
            </w:r>
          </w:p>
        </w:tc>
        <w:tc>
          <w:tcPr>
            <w:tcW w:type="dxa" w:w="37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PyTorch, torchvision, OpenCV, DenseNet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Spécialiste NLP</w:t>
            </w:r>
          </w:p>
        </w:tc>
        <w:tc>
          <w:tcPr>
            <w:tcW w:type="dxa" w:w="3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Branche BERT, preprocessing texte, extraction sections</w:t>
            </w:r>
          </w:p>
        </w:tc>
        <w:tc>
          <w:tcPr>
            <w:tcW w:type="dxa" w:w="37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Hugging Face, BioBERT, tokenisation</w:t>
            </w:r>
          </w:p>
        </w:tc>
      </w:tr>
      <w:tr>
        <w:tc>
          <w:tcPr>
            <w:tcW w:type="dxa" w:w="24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MLOps / Déploiement</w:t>
            </w:r>
          </w:p>
        </w:tc>
        <w:tc>
          <w:tcPr>
            <w:tcW w:type="dxa" w:w="3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Tracking expériences, interface démo, documentation</w:t>
            </w:r>
          </w:p>
        </w:tc>
        <w:tc>
          <w:tcPr>
            <w:tcW w:type="dxa" w:w="37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MLflow/W&amp;B, Streamlit/Gradio, Docker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Les rôles peuvent être croisés selon les disponibilités. Il est préférable d'avoir des profils complémentaires plutôt que redondants.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Outils de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GitHub : versioning du code, pull requests, revues 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Notion ou Google Docs : suivi des tâches, décisions et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Discord ou Slack : communication quotidienne, partage rapide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Réunions hebdomadaires de synchronisation (30 min minimum, compte-rendu systématique)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Livrables Attendus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source structuré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Dépôt GitHub documenté avec README, docstrings, notebooks commentés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de données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 reproductibles d'acquisition, nettoyage et alignement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Modèle entraîné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Checkpoint sauvegardé (.pt ou ONNX), avec métriques d'évaluation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Interface de démonstration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Streamlit ou Gradio déployée et fonctionnelle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Présentation slides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 de présentation pour la soutenance (6-7 min)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 complet, architecture, guide d'installation et d'utilisation</w:t>
            </w:r>
          </w:p>
        </w:tc>
      </w:tr>
      <w:tr>
        <w:tc>
          <w:tcPr>
            <w:tcW w:type="dxa" w:w="4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Rapport de projet final</w:t>
            </w:r>
          </w:p>
        </w:tc>
        <w:tc>
          <w:tcPr>
            <w:tcW w:type="dxa" w:w="53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synthétique : démarche, résultats, perspectives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Définition du MVP - Produit Minimum Viable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cas de contrainte de temps, le MVP minimal acceptable garantissant la validation du projet est le suivant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pipeline de données fonctionnel : chargement image + texte associé, alignement vérifié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modèle capable de classifier la cohérence avec une accuracy supérieure à la baseline aléatoire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Une interface minimale permettant de tester le modèle avec une image et un rapport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Une présentation expliquant la démarche, même si les résultats sont partiels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8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Il est nettement préférable de disposer d'un MVP robuste et bien documenté plutôt que d'une implémentation avancée instable. La qualité de la démarche prime sur l'exhaustivité des fonctionnalités.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Risques et Points de Vigilance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d'attenuation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Volume de données important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Moyen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Utiliser CheXpert Small, travailler sur sous-échantillon en développement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Mauvais alignement image/texte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Vérification systématique de la clé de jointure (patient ID + study ID)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Complexité du modèle multimodal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concaténation avant d'implémenter l'attention cross-modale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Sous-estimation du preprocessing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Moyen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Allouer 30% du temps total à la préparation des données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Surapprentissage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Moyen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Dropout, weight decay, early stopping, validation set isolé</w:t>
            </w:r>
          </w:p>
        </w:tc>
      </w:tr>
      <w:tr>
        <w:tc>
          <w:tcPr>
            <w:tcW w:type="dxa" w:w="30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Biais dans les paires incohérentes</w:t>
            </w:r>
          </w:p>
        </w:tc>
        <w:tc>
          <w:tcPr>
            <w:tcW w:type="dxa" w:w="120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5160"/>
            <w:tcBorders>
              <w:top w:val="single" w:color="A0B4CC" w:sz="1"/>
              <w:left w:val="single" w:color="A0B4CC" w:sz="1"/>
              <w:bottom w:val="single" w:color="A0B4CC" w:sz="1"/>
              <w:right w:val="single" w:color="A0B4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Permutation contrôlée, validation manuelle d'un échantillon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Prochaines Étapes Immédiates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Actions à réaliser dès le début du projet, dans l'ordre de priorité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Cloner le dépôt GitHub et configurer l'environnement de chaque membre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CheXpert Small et le CSV CheXpert Plus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Réaliser l'analyse exploratoire rapide (EDA) des deux sources de données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Définir et valider le schéma d'alignement image / rapport (clé de jointure)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les modèles de base (CNN et NLP) et les tester séparément avant fusion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Fixer la date de la première revue interne</w:t>
      </w:r>
    </w:p>
    <w:p>
      <w:pPr>
        <w:spacing w:after="0" w:before="200"/>
      </w:pPr>
      <w:r>
        <w:t xml:space="preserve"/>
      </w:r>
    </w:p>
    <w:p>
      <w:pPr>
        <w:pBdr>
          <w:top w:val="single" w:color="2E5FA3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de méthodologie - Version 1.0 - Mai 2026 - À mettre à jour au fil du projet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Document confidentiel - Usage interne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AUDITEUR DE COHÉRENCE MÉDICALE</w:t>
    </w:r>
    <w:r>
      <w:rPr>
        <w:rFonts w:ascii="Arial" w:cs="Arial" w:eastAsia="Arial" w:hAnsi="Arial"/>
        <w:color w:val="666666"/>
        <w:sz w:val="18"/>
        <w:szCs w:val="18"/>
      </w:rPr>
      <w:t xml:space="preserve">	Méthodologie de Projet - Version 1.0 -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2026-05-14T13:05:31.239Z</dcterms:created>
  <dcterms:modified xsi:type="dcterms:W3CDTF">2026-05-14T13:05:31.239Z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