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4D18B" w14:textId="77777777" w:rsidR="00521C97" w:rsidRPr="00203594" w:rsidRDefault="00521C97" w:rsidP="00914B2D">
      <w:pPr>
        <w:pStyle w:val="Titre2"/>
      </w:pPr>
      <w:r w:rsidRPr="00203594">
        <w:t xml:space="preserve">1. </w:t>
      </w:r>
      <w:r w:rsidRPr="00203594">
        <w:rPr>
          <w:rStyle w:val="Sous-titreCar"/>
          <w:color w:val="000000" w:themeColor="text1"/>
        </w:rPr>
        <w:t>Besoins Fonctionnels</w:t>
      </w:r>
    </w:p>
    <w:p w14:paraId="320789E1" w14:textId="77777777" w:rsidR="00521C97" w:rsidRPr="00521C97" w:rsidRDefault="00521C97" w:rsidP="00521C97">
      <w:pPr>
        <w:pStyle w:val="NormalWeb"/>
        <w:spacing w:before="0" w:beforeAutospacing="0"/>
      </w:pPr>
      <w:r w:rsidRPr="00521C97">
        <w:rPr>
          <w:rStyle w:val="citation-345"/>
        </w:rPr>
        <w:t>Les besoins fonctionnels décrivent les capacités techniques indispensables pour que les utilisateurs (apprenants et formateurs) puissent utiliser les services de la plateforme</w:t>
      </w:r>
      <w:r w:rsidRPr="00521C97">
        <w:t>.</w:t>
      </w:r>
    </w:p>
    <w:p w14:paraId="6641420C" w14:textId="77777777" w:rsidR="00521C97" w:rsidRPr="00521C97" w:rsidRDefault="00521C97" w:rsidP="00521C97">
      <w:pPr>
        <w:pStyle w:val="NormalWeb"/>
        <w:numPr>
          <w:ilvl w:val="0"/>
          <w:numId w:val="4"/>
        </w:numPr>
        <w:spacing w:before="0" w:beforeAutospacing="0"/>
      </w:pPr>
      <w:r w:rsidRPr="00521C97">
        <w:rPr>
          <w:rStyle w:val="citation-344"/>
          <w:b/>
          <w:bCs/>
        </w:rPr>
        <w:t>Architecture applicative découplée :</w:t>
      </w:r>
      <w:r w:rsidRPr="00521C97">
        <w:rPr>
          <w:rStyle w:val="citation-344"/>
        </w:rPr>
        <w:t xml:space="preserve"> La plateforme nécessite un </w:t>
      </w:r>
      <w:proofErr w:type="spellStart"/>
      <w:r w:rsidRPr="00521C97">
        <w:rPr>
          <w:rStyle w:val="citation-344"/>
          <w:b/>
          <w:bCs/>
        </w:rPr>
        <w:t>Front-end</w:t>
      </w:r>
      <w:proofErr w:type="spellEnd"/>
      <w:r w:rsidRPr="00521C97">
        <w:rPr>
          <w:rStyle w:val="citation-344"/>
          <w:b/>
          <w:bCs/>
        </w:rPr>
        <w:t xml:space="preserve"> en React.js</w:t>
      </w:r>
      <w:r w:rsidRPr="00521C97">
        <w:rPr>
          <w:rStyle w:val="citation-344"/>
        </w:rPr>
        <w:t xml:space="preserve"> et un </w:t>
      </w:r>
      <w:proofErr w:type="spellStart"/>
      <w:r w:rsidRPr="00521C97">
        <w:rPr>
          <w:rStyle w:val="citation-344"/>
          <w:b/>
          <w:bCs/>
        </w:rPr>
        <w:t>Back-end</w:t>
      </w:r>
      <w:proofErr w:type="spellEnd"/>
      <w:r w:rsidRPr="00521C97">
        <w:rPr>
          <w:rStyle w:val="citation-344"/>
          <w:b/>
          <w:bCs/>
        </w:rPr>
        <w:t xml:space="preserve"> API REST</w:t>
      </w:r>
      <w:r w:rsidRPr="00521C97">
        <w:t>.</w:t>
      </w:r>
    </w:p>
    <w:p w14:paraId="708FA0DF" w14:textId="77777777" w:rsidR="00521C97" w:rsidRPr="00521C97" w:rsidRDefault="00521C97" w:rsidP="00521C97">
      <w:pPr>
        <w:pStyle w:val="NormalWeb"/>
        <w:numPr>
          <w:ilvl w:val="1"/>
          <w:numId w:val="4"/>
        </w:numPr>
        <w:spacing w:before="0" w:beforeAutospacing="0"/>
      </w:pPr>
      <w:r w:rsidRPr="00521C97">
        <w:rPr>
          <w:rStyle w:val="citation-343"/>
          <w:i/>
          <w:iCs/>
        </w:rPr>
        <w:t>Justification :</w:t>
      </w:r>
      <w:r w:rsidRPr="00521C97">
        <w:rPr>
          <w:rStyle w:val="citation-343"/>
        </w:rPr>
        <w:t xml:space="preserve"> Cela permet une séparation claire des responsabilités, facilitant la maintenance et permettant une scalabilité indépendante des composants</w:t>
      </w:r>
      <w:r w:rsidRPr="00521C97">
        <w:t>.</w:t>
      </w:r>
    </w:p>
    <w:p w14:paraId="511B7509" w14:textId="77777777" w:rsidR="00521C97" w:rsidRPr="00521C97" w:rsidRDefault="00521C97" w:rsidP="00521C97">
      <w:pPr>
        <w:pStyle w:val="NormalWeb"/>
        <w:numPr>
          <w:ilvl w:val="0"/>
          <w:numId w:val="4"/>
        </w:numPr>
        <w:spacing w:before="0" w:beforeAutospacing="0"/>
      </w:pPr>
      <w:r w:rsidRPr="00521C97">
        <w:rPr>
          <w:rStyle w:val="citation-342"/>
          <w:b/>
          <w:bCs/>
        </w:rPr>
        <w:t>Système de base de données hybride :</w:t>
      </w:r>
      <w:r w:rsidRPr="00521C97">
        <w:rPr>
          <w:rStyle w:val="citation-342"/>
        </w:rPr>
        <w:t xml:space="preserve"> Utilisation d'une base relationnelle (</w:t>
      </w:r>
      <w:r w:rsidRPr="00521C97">
        <w:rPr>
          <w:rStyle w:val="citation-342"/>
          <w:b/>
          <w:bCs/>
        </w:rPr>
        <w:t>PostgreSQL/MySQL</w:t>
      </w:r>
      <w:r w:rsidRPr="00521C97">
        <w:rPr>
          <w:rStyle w:val="citation-342"/>
        </w:rPr>
        <w:t>) pour les données métiers et d'une base NoSQL (</w:t>
      </w:r>
      <w:r w:rsidRPr="00521C97">
        <w:rPr>
          <w:rStyle w:val="citation-342"/>
          <w:b/>
          <w:bCs/>
        </w:rPr>
        <w:t>MongoDB</w:t>
      </w:r>
      <w:r w:rsidRPr="00521C97">
        <w:rPr>
          <w:rStyle w:val="citation-342"/>
        </w:rPr>
        <w:t>) pour les logs</w:t>
      </w:r>
      <w:r w:rsidRPr="00521C97">
        <w:t>.</w:t>
      </w:r>
    </w:p>
    <w:p w14:paraId="2565B502" w14:textId="77777777" w:rsidR="00521C97" w:rsidRPr="00521C97" w:rsidRDefault="00521C97" w:rsidP="00521C97">
      <w:pPr>
        <w:pStyle w:val="NormalWeb"/>
        <w:numPr>
          <w:ilvl w:val="1"/>
          <w:numId w:val="4"/>
        </w:numPr>
        <w:spacing w:before="0" w:beforeAutospacing="0"/>
      </w:pPr>
      <w:r w:rsidRPr="00521C97">
        <w:rPr>
          <w:rStyle w:val="citation-341"/>
          <w:i/>
          <w:iCs/>
        </w:rPr>
        <w:t>Justification :</w:t>
      </w:r>
      <w:r w:rsidRPr="00521C97">
        <w:rPr>
          <w:rStyle w:val="citation-341"/>
        </w:rPr>
        <w:t xml:space="preserve"> La base relationnelle assure l'intégrité des données critiques (inscriptions, paiements), tandis que MongoDB offre la flexibilité nécessaire pour l'historisation massive des actions utilisateurs sans ralentir les transactions principales</w:t>
      </w:r>
      <w:r w:rsidRPr="00521C97">
        <w:t>.</w:t>
      </w:r>
    </w:p>
    <w:p w14:paraId="49DDE64B" w14:textId="77777777" w:rsidR="00521C97" w:rsidRPr="00521C97" w:rsidRDefault="00521C97" w:rsidP="00521C97">
      <w:pPr>
        <w:pStyle w:val="NormalWeb"/>
        <w:numPr>
          <w:ilvl w:val="0"/>
          <w:numId w:val="4"/>
        </w:numPr>
        <w:spacing w:before="0" w:beforeAutospacing="0"/>
      </w:pPr>
      <w:r w:rsidRPr="00521C97">
        <w:rPr>
          <w:rStyle w:val="citation-340"/>
          <w:b/>
          <w:bCs/>
        </w:rPr>
        <w:t>Sécurité des flux (JWT) :</w:t>
      </w:r>
      <w:r w:rsidRPr="00521C97">
        <w:rPr>
          <w:rStyle w:val="citation-340"/>
        </w:rPr>
        <w:t xml:space="preserve"> Authentification via JSON Web </w:t>
      </w:r>
      <w:proofErr w:type="spellStart"/>
      <w:r w:rsidRPr="00521C97">
        <w:rPr>
          <w:rStyle w:val="citation-340"/>
        </w:rPr>
        <w:t>Token</w:t>
      </w:r>
      <w:proofErr w:type="spellEnd"/>
      <w:r w:rsidRPr="00521C97">
        <w:rPr>
          <w:rStyle w:val="citation-340"/>
        </w:rPr>
        <w:t xml:space="preserve"> pour toutes les routes protégées</w:t>
      </w:r>
      <w:r w:rsidRPr="00521C97">
        <w:t>.</w:t>
      </w:r>
    </w:p>
    <w:p w14:paraId="60D8998B" w14:textId="77777777" w:rsidR="00521C97" w:rsidRPr="00521C97" w:rsidRDefault="00521C97" w:rsidP="00521C97">
      <w:pPr>
        <w:pStyle w:val="NormalWeb"/>
        <w:numPr>
          <w:ilvl w:val="1"/>
          <w:numId w:val="4"/>
        </w:numPr>
        <w:spacing w:before="0" w:beforeAutospacing="0"/>
      </w:pPr>
      <w:r w:rsidRPr="00521C97">
        <w:rPr>
          <w:rStyle w:val="citation-339"/>
          <w:i/>
          <w:iCs/>
        </w:rPr>
        <w:t>Justification :</w:t>
      </w:r>
      <w:r w:rsidRPr="00521C97">
        <w:rPr>
          <w:rStyle w:val="citation-339"/>
        </w:rPr>
        <w:t xml:space="preserve"> JWT est standard pour les API REST, permettant une authentification sans état (</w:t>
      </w:r>
      <w:proofErr w:type="spellStart"/>
      <w:r w:rsidRPr="00521C97">
        <w:rPr>
          <w:rStyle w:val="citation-339"/>
        </w:rPr>
        <w:t>stateless</w:t>
      </w:r>
      <w:proofErr w:type="spellEnd"/>
      <w:r w:rsidRPr="00521C97">
        <w:rPr>
          <w:rStyle w:val="citation-339"/>
        </w:rPr>
        <w:t>) qui facilite le déploiement sur plusieurs serveurs ou conteneurs</w:t>
      </w:r>
      <w:r w:rsidRPr="00521C97">
        <w:t>.</w:t>
      </w:r>
    </w:p>
    <w:p w14:paraId="14DDB5FD" w14:textId="77777777" w:rsidR="00521C97" w:rsidRPr="00521C97" w:rsidRDefault="00521C97" w:rsidP="00203594">
      <w:pPr>
        <w:pStyle w:val="T1"/>
      </w:pPr>
      <w:r w:rsidRPr="00521C97">
        <w:t>2. Besoins Non Fonctionnels</w:t>
      </w:r>
    </w:p>
    <w:p w14:paraId="189B65E2" w14:textId="77777777" w:rsidR="00521C97" w:rsidRPr="00521C97" w:rsidRDefault="00521C97" w:rsidP="00521C97">
      <w:pPr>
        <w:pStyle w:val="NormalWeb"/>
        <w:spacing w:before="0" w:beforeAutospacing="0"/>
      </w:pPr>
      <w:r w:rsidRPr="00521C97">
        <w:rPr>
          <w:rStyle w:val="citation-338"/>
        </w:rPr>
        <w:t>Ces besoins définissent le niveau de qualité, de performance et de fiabilité attendu pour la plateforme</w:t>
      </w:r>
      <w:r w:rsidRPr="00521C97">
        <w:t>.</w:t>
      </w:r>
    </w:p>
    <w:p w14:paraId="1CA040B5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Disponibilité de 99,5% :</w:t>
      </w:r>
    </w:p>
    <w:p w14:paraId="4ADF1CAC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7"/>
          <w:i/>
          <w:iCs/>
        </w:rPr>
        <w:t>Détail :</w:t>
      </w:r>
      <w:r w:rsidRPr="00521C97">
        <w:rPr>
          <w:rStyle w:val="citation-337"/>
        </w:rPr>
        <w:t xml:space="preserve"> Cela correspond à une tolérance d'interruption de service d'environ </w:t>
      </w:r>
      <w:r w:rsidRPr="00521C97">
        <w:rPr>
          <w:rStyle w:val="citation-337"/>
          <w:b/>
          <w:bCs/>
        </w:rPr>
        <w:t>44 heures par an</w:t>
      </w:r>
      <w:r w:rsidRPr="00521C97">
        <w:t>.</w:t>
      </w:r>
    </w:p>
    <w:p w14:paraId="6C5BBFCF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i/>
          <w:iCs/>
        </w:rPr>
        <w:t>Justification :</w:t>
      </w:r>
      <w:r w:rsidRPr="00521C97">
        <w:t xml:space="preserve"> Pour une plateforme éducative, une haute disponibilité est essentielle pour que les apprenants puissent accéder aux contenus à tout moment. </w:t>
      </w:r>
      <w:r w:rsidRPr="00521C97">
        <w:rPr>
          <w:rStyle w:val="citation-336"/>
        </w:rPr>
        <w:t>Ce taux est un équilibre entre fiabilité et coûts d'infrastructure</w:t>
      </w:r>
      <w:r w:rsidRPr="00521C97">
        <w:t>.</w:t>
      </w:r>
    </w:p>
    <w:p w14:paraId="16DA536D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Performance (Temps de réponse &lt; 300 ms) :</w:t>
      </w:r>
    </w:p>
    <w:p w14:paraId="50BF2D60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5"/>
          <w:i/>
          <w:iCs/>
        </w:rPr>
        <w:t>Détail :</w:t>
      </w:r>
      <w:r w:rsidRPr="00521C97">
        <w:rPr>
          <w:rStyle w:val="citation-335"/>
        </w:rPr>
        <w:t xml:space="preserve"> 95% des requêtes doivent être traitées en moins de 300 millisecondes</w:t>
      </w:r>
      <w:r w:rsidRPr="00521C97">
        <w:t>.</w:t>
      </w:r>
    </w:p>
    <w:p w14:paraId="513C9F3B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i/>
          <w:iCs/>
        </w:rPr>
        <w:t>Justification :</w:t>
      </w:r>
      <w:r w:rsidRPr="00521C97">
        <w:t xml:space="preserve"> Un temps de réponse rapide est crucial pour l'expérience utilisateur (UX). </w:t>
      </w:r>
      <w:r w:rsidRPr="00521C97">
        <w:rPr>
          <w:rStyle w:val="citation-334"/>
        </w:rPr>
        <w:t>Au-delà, le taux d'abandon des utilisateurs augmente significativement</w:t>
      </w:r>
      <w:r w:rsidRPr="00521C97">
        <w:t>.</w:t>
      </w:r>
    </w:p>
    <w:p w14:paraId="1DB56EBB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Scalabilité (N1 → N2) :</w:t>
      </w:r>
    </w:p>
    <w:p w14:paraId="5465BCAC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3"/>
          <w:i/>
          <w:iCs/>
        </w:rPr>
        <w:t>Détail :</w:t>
      </w:r>
      <w:r w:rsidRPr="00521C97">
        <w:rPr>
          <w:rStyle w:val="citation-333"/>
        </w:rPr>
        <w:t xml:space="preserve"> Passer de </w:t>
      </w:r>
      <w:r w:rsidRPr="00521C97">
        <w:rPr>
          <w:rStyle w:val="citation-333"/>
          <w:b/>
          <w:bCs/>
        </w:rPr>
        <w:t>500 à 10 000 utilisateurs</w:t>
      </w:r>
      <w:r w:rsidRPr="00521C97">
        <w:rPr>
          <w:rStyle w:val="citation-333"/>
        </w:rPr>
        <w:t xml:space="preserve"> actifs en 18 mois</w:t>
      </w:r>
      <w:r w:rsidRPr="00521C97">
        <w:t>.</w:t>
      </w:r>
    </w:p>
    <w:p w14:paraId="5E03E9ED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2"/>
          <w:i/>
          <w:iCs/>
        </w:rPr>
        <w:t>Justification :</w:t>
      </w:r>
      <w:r w:rsidRPr="00521C97">
        <w:rPr>
          <w:rStyle w:val="citation-332"/>
        </w:rPr>
        <w:t xml:space="preserve"> L'infrastructure doit être capable de monter en charge (</w:t>
      </w:r>
      <w:proofErr w:type="spellStart"/>
      <w:r w:rsidRPr="00521C97">
        <w:rPr>
          <w:rStyle w:val="citation-332"/>
        </w:rPr>
        <w:t>scaling</w:t>
      </w:r>
      <w:proofErr w:type="spellEnd"/>
      <w:r w:rsidRPr="00521C97">
        <w:rPr>
          <w:rStyle w:val="citation-332"/>
        </w:rPr>
        <w:t xml:space="preserve"> horizontal) sans nécessiter une refonte du code</w:t>
      </w:r>
      <w:r w:rsidRPr="00521C97">
        <w:t>.</w:t>
      </w:r>
    </w:p>
    <w:p w14:paraId="573201F6" w14:textId="77777777" w:rsidR="00521C97" w:rsidRPr="00521C97" w:rsidRDefault="00521C97" w:rsidP="00521C97">
      <w:pPr>
        <w:pStyle w:val="NormalWeb"/>
        <w:numPr>
          <w:ilvl w:val="0"/>
          <w:numId w:val="5"/>
        </w:numPr>
        <w:spacing w:before="0" w:beforeAutospacing="0"/>
      </w:pPr>
      <w:r w:rsidRPr="00521C97">
        <w:rPr>
          <w:b/>
          <w:bCs/>
        </w:rPr>
        <w:t>Conformité RGPD :</w:t>
      </w:r>
    </w:p>
    <w:p w14:paraId="3482248B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1"/>
          <w:i/>
          <w:iCs/>
        </w:rPr>
        <w:t>Détail :</w:t>
      </w:r>
      <w:r w:rsidRPr="00521C97">
        <w:rPr>
          <w:rStyle w:val="citation-331"/>
        </w:rPr>
        <w:t xml:space="preserve"> Hébergement des données impérativement situé en </w:t>
      </w:r>
      <w:r w:rsidRPr="00521C97">
        <w:rPr>
          <w:rStyle w:val="citation-331"/>
          <w:b/>
          <w:bCs/>
        </w:rPr>
        <w:t>Europe</w:t>
      </w:r>
      <w:r w:rsidRPr="00521C97">
        <w:t>.</w:t>
      </w:r>
    </w:p>
    <w:p w14:paraId="7FC0AABB" w14:textId="77777777" w:rsidR="00521C97" w:rsidRPr="00521C97" w:rsidRDefault="00521C97" w:rsidP="00521C97">
      <w:pPr>
        <w:pStyle w:val="NormalWeb"/>
        <w:numPr>
          <w:ilvl w:val="1"/>
          <w:numId w:val="5"/>
        </w:numPr>
        <w:spacing w:before="0" w:beforeAutospacing="0"/>
      </w:pPr>
      <w:r w:rsidRPr="00521C97">
        <w:rPr>
          <w:rStyle w:val="citation-330"/>
          <w:i/>
          <w:iCs/>
        </w:rPr>
        <w:t>Justification :</w:t>
      </w:r>
      <w:r w:rsidRPr="00521C97">
        <w:rPr>
          <w:rStyle w:val="citation-330"/>
        </w:rPr>
        <w:t xml:space="preserve"> </w:t>
      </w:r>
      <w:proofErr w:type="spellStart"/>
      <w:r w:rsidRPr="00521C97">
        <w:rPr>
          <w:rStyle w:val="citation-330"/>
        </w:rPr>
        <w:t>SkillHub</w:t>
      </w:r>
      <w:proofErr w:type="spellEnd"/>
      <w:r w:rsidRPr="00521C97">
        <w:rPr>
          <w:rStyle w:val="citation-330"/>
        </w:rPr>
        <w:t xml:space="preserve"> manipulant des données personnelles (noms, </w:t>
      </w:r>
      <w:proofErr w:type="gramStart"/>
      <w:r w:rsidRPr="00521C97">
        <w:rPr>
          <w:rStyle w:val="citation-330"/>
        </w:rPr>
        <w:t>emails</w:t>
      </w:r>
      <w:proofErr w:type="gramEnd"/>
      <w:r w:rsidRPr="00521C97">
        <w:rPr>
          <w:rStyle w:val="citation-330"/>
        </w:rPr>
        <w:t>, parcours), le respect de la législation européenne est une obligation légale stricte</w:t>
      </w:r>
      <w:r w:rsidRPr="00521C97">
        <w:t>.</w:t>
      </w:r>
    </w:p>
    <w:p w14:paraId="6F2C54E9" w14:textId="77777777" w:rsidR="00521C97" w:rsidRPr="00521C97" w:rsidRDefault="00521C97" w:rsidP="00203594">
      <w:pPr>
        <w:pStyle w:val="T1"/>
      </w:pPr>
      <w:r w:rsidRPr="00521C97">
        <w:lastRenderedPageBreak/>
        <w:t>3. Besoins Organisationnels</w:t>
      </w:r>
    </w:p>
    <w:p w14:paraId="12C26748" w14:textId="77777777" w:rsidR="00521C97" w:rsidRPr="00521C97" w:rsidRDefault="00521C97" w:rsidP="00521C97">
      <w:pPr>
        <w:pStyle w:val="NormalWeb"/>
        <w:spacing w:before="0" w:beforeAutospacing="0"/>
      </w:pPr>
      <w:r w:rsidRPr="00521C97">
        <w:rPr>
          <w:rStyle w:val="citation-329"/>
        </w:rPr>
        <w:t>Ces besoins reflètent les réalités opérationnelles et les compétences de l'équipe de projet</w:t>
      </w:r>
      <w:r w:rsidRPr="00521C97">
        <w:t>.</w:t>
      </w:r>
    </w:p>
    <w:p w14:paraId="4700F9B7" w14:textId="77777777" w:rsidR="00521C97" w:rsidRPr="00521C97" w:rsidRDefault="00521C97" w:rsidP="00521C97">
      <w:pPr>
        <w:pStyle w:val="NormalWeb"/>
        <w:numPr>
          <w:ilvl w:val="0"/>
          <w:numId w:val="6"/>
        </w:numPr>
        <w:spacing w:before="0" w:beforeAutospacing="0"/>
      </w:pPr>
      <w:r w:rsidRPr="00521C97">
        <w:rPr>
          <w:b/>
          <w:bCs/>
        </w:rPr>
        <w:t>Équipe sans Ops dédié :</w:t>
      </w:r>
    </w:p>
    <w:p w14:paraId="0B78C30A" w14:textId="7F0CB8BB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8"/>
          <w:i/>
          <w:iCs/>
        </w:rPr>
        <w:t>Détail :</w:t>
      </w:r>
      <w:r w:rsidR="00017B68">
        <w:rPr>
          <w:rStyle w:val="citation-328"/>
        </w:rPr>
        <w:t xml:space="preserve"> </w:t>
      </w:r>
      <w:r w:rsidRPr="00521C97">
        <w:rPr>
          <w:rStyle w:val="citation-328"/>
        </w:rPr>
        <w:t xml:space="preserve">L'équipe est composée de </w:t>
      </w:r>
      <w:r w:rsidRPr="00521C97">
        <w:rPr>
          <w:rStyle w:val="citation-328"/>
          <w:b/>
          <w:bCs/>
        </w:rPr>
        <w:t>3 développeurs</w:t>
      </w:r>
      <w:r w:rsidRPr="00521C97">
        <w:rPr>
          <w:rStyle w:val="citation-328"/>
        </w:rPr>
        <w:t xml:space="preserve"> gérant eux-mêmes l'infrastructure</w:t>
      </w:r>
      <w:r w:rsidRPr="00521C97">
        <w:t>.</w:t>
      </w:r>
    </w:p>
    <w:p w14:paraId="32DF1D24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7"/>
          <w:i/>
          <w:iCs/>
        </w:rPr>
        <w:t>Justification :</w:t>
      </w:r>
      <w:r w:rsidRPr="00521C97">
        <w:rPr>
          <w:rStyle w:val="citation-327"/>
        </w:rPr>
        <w:t xml:space="preserve"> Ce besoin impose de choisir des solutions cloud simplifiées (PaaS) ou fortement automatisées pour réduire la charge de maintenance manuelle</w:t>
      </w:r>
      <w:r w:rsidRPr="00521C97">
        <w:t>.</w:t>
      </w:r>
    </w:p>
    <w:p w14:paraId="346DC4FF" w14:textId="77777777" w:rsidR="00521C97" w:rsidRPr="00521C97" w:rsidRDefault="00521C97" w:rsidP="00521C97">
      <w:pPr>
        <w:pStyle w:val="NormalWeb"/>
        <w:numPr>
          <w:ilvl w:val="0"/>
          <w:numId w:val="6"/>
        </w:numPr>
        <w:spacing w:before="0" w:beforeAutospacing="0"/>
      </w:pPr>
      <w:r w:rsidRPr="00521C97">
        <w:rPr>
          <w:b/>
          <w:bCs/>
        </w:rPr>
        <w:t>Budget de démarrage limité :</w:t>
      </w:r>
    </w:p>
    <w:p w14:paraId="722B3915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6"/>
          <w:i/>
          <w:iCs/>
        </w:rPr>
        <w:t>Détail :</w:t>
      </w:r>
      <w:r w:rsidRPr="00521C97">
        <w:rPr>
          <w:rStyle w:val="citation-326"/>
        </w:rPr>
        <w:t xml:space="preserve"> L'architecture doit être "</w:t>
      </w:r>
      <w:proofErr w:type="spellStart"/>
      <w:r w:rsidRPr="00521C97">
        <w:rPr>
          <w:rStyle w:val="citation-326"/>
        </w:rPr>
        <w:t>Pay</w:t>
      </w:r>
      <w:proofErr w:type="spellEnd"/>
      <w:r w:rsidRPr="00521C97">
        <w:rPr>
          <w:rStyle w:val="citation-326"/>
        </w:rPr>
        <w:t>-as-</w:t>
      </w:r>
      <w:proofErr w:type="spellStart"/>
      <w:r w:rsidRPr="00521C97">
        <w:rPr>
          <w:rStyle w:val="citation-326"/>
        </w:rPr>
        <w:t>you</w:t>
      </w:r>
      <w:proofErr w:type="spellEnd"/>
      <w:r w:rsidRPr="00521C97">
        <w:rPr>
          <w:rStyle w:val="citation-326"/>
        </w:rPr>
        <w:t>-go" pour s'adapter aux revenus progressifs</w:t>
      </w:r>
      <w:r w:rsidRPr="00521C97">
        <w:t>.</w:t>
      </w:r>
    </w:p>
    <w:p w14:paraId="7F39E1A5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5"/>
          <w:i/>
          <w:iCs/>
        </w:rPr>
        <w:t>Justification :</w:t>
      </w:r>
      <w:r w:rsidRPr="00521C97">
        <w:rPr>
          <w:rStyle w:val="citation-325"/>
        </w:rPr>
        <w:t xml:space="preserve"> Éviter les coûts fixes élevés permet de préserver la trésorerie au lancement du projet (Phase N1)</w:t>
      </w:r>
      <w:r w:rsidRPr="00521C97">
        <w:t>.</w:t>
      </w:r>
    </w:p>
    <w:p w14:paraId="6A92836E" w14:textId="77777777" w:rsidR="00521C97" w:rsidRPr="00521C97" w:rsidRDefault="00521C97" w:rsidP="00521C97">
      <w:pPr>
        <w:pStyle w:val="NormalWeb"/>
        <w:numPr>
          <w:ilvl w:val="0"/>
          <w:numId w:val="6"/>
        </w:numPr>
        <w:spacing w:before="0" w:beforeAutospacing="0"/>
      </w:pPr>
      <w:r w:rsidRPr="00521C97">
        <w:rPr>
          <w:b/>
          <w:bCs/>
        </w:rPr>
        <w:t>Industrialisation et CI/CD :</w:t>
      </w:r>
    </w:p>
    <w:p w14:paraId="11C902FB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4"/>
          <w:i/>
          <w:iCs/>
        </w:rPr>
        <w:t>Détail :</w:t>
      </w:r>
      <w:r w:rsidRPr="00521C97">
        <w:rPr>
          <w:rStyle w:val="citation-324"/>
        </w:rPr>
        <w:t xml:space="preserve"> Automatisation du cycle de vie via </w:t>
      </w:r>
      <w:r w:rsidRPr="00521C97">
        <w:rPr>
          <w:rStyle w:val="citation-324"/>
          <w:b/>
          <w:bCs/>
        </w:rPr>
        <w:t>Docker</w:t>
      </w:r>
      <w:r w:rsidRPr="00521C97">
        <w:rPr>
          <w:rStyle w:val="citation-324"/>
        </w:rPr>
        <w:t xml:space="preserve"> et des pipelines d'intégration continue</w:t>
      </w:r>
      <w:r w:rsidRPr="00521C97">
        <w:t>.</w:t>
      </w:r>
    </w:p>
    <w:p w14:paraId="67841FDD" w14:textId="77777777" w:rsidR="00521C97" w:rsidRPr="00521C97" w:rsidRDefault="00521C97" w:rsidP="00521C97">
      <w:pPr>
        <w:pStyle w:val="NormalWeb"/>
        <w:numPr>
          <w:ilvl w:val="1"/>
          <w:numId w:val="6"/>
        </w:numPr>
        <w:spacing w:before="0" w:beforeAutospacing="0"/>
      </w:pPr>
      <w:r w:rsidRPr="00521C97">
        <w:rPr>
          <w:rStyle w:val="citation-323"/>
          <w:i/>
          <w:iCs/>
        </w:rPr>
        <w:t>Justification :</w:t>
      </w:r>
      <w:r w:rsidRPr="00521C97">
        <w:rPr>
          <w:rStyle w:val="citation-323"/>
        </w:rPr>
        <w:t xml:space="preserve"> Puisque le travail se fait en équipe, l'automatisation garantit que le code déployé est toujours testé et conforme, réduisant ainsi les erreurs humaines en production</w:t>
      </w:r>
      <w:r w:rsidRPr="00521C97">
        <w:t>.</w:t>
      </w:r>
    </w:p>
    <w:p w14:paraId="414DBFA0" w14:textId="2A061445" w:rsidR="00521C97" w:rsidRPr="00521C97" w:rsidRDefault="00521C97" w:rsidP="00203594">
      <w:pPr>
        <w:pStyle w:val="Titre2"/>
      </w:pPr>
      <w:r w:rsidRPr="00521C97">
        <w:t>Synthèse des Valeurs Cibles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9"/>
        <w:gridCol w:w="2143"/>
        <w:gridCol w:w="3259"/>
      </w:tblGrid>
      <w:tr w:rsidR="00521C97" w:rsidRPr="00521C97" w14:paraId="561ECE76" w14:textId="77777777" w:rsidTr="00634FDC">
        <w:tc>
          <w:tcPr>
            <w:tcW w:w="0" w:type="auto"/>
            <w:vAlign w:val="center"/>
            <w:hideMark/>
          </w:tcPr>
          <w:p w14:paraId="5EBD2248" w14:textId="77777777" w:rsidR="00521C97" w:rsidRPr="00634FDC" w:rsidRDefault="00521C97" w:rsidP="00634FDC">
            <w:pPr>
              <w:rPr>
                <w:rStyle w:val="lev"/>
              </w:rPr>
            </w:pPr>
            <w:r w:rsidRPr="00521C97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8D91719" w14:textId="43EEF91B" w:rsidR="00521C97" w:rsidRPr="00634FDC" w:rsidRDefault="00634FDC" w:rsidP="00634FDC">
            <w:pPr>
              <w:rPr>
                <w:rStyle w:val="lev"/>
              </w:rPr>
            </w:pPr>
            <w:r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I</w:t>
            </w:r>
            <w:r w:rsidR="00521C97" w:rsidRPr="00521C97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ndicateur</w:t>
            </w:r>
          </w:p>
        </w:tc>
        <w:tc>
          <w:tcPr>
            <w:tcW w:w="0" w:type="auto"/>
            <w:vAlign w:val="center"/>
            <w:hideMark/>
          </w:tcPr>
          <w:p w14:paraId="5B57E5FC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Style w:val="lev"/>
                <w:rFonts w:ascii="Times New Roman" w:hAnsi="Times New Roman" w:cs="Times New Roman"/>
                <w:sz w:val="24"/>
                <w:szCs w:val="24"/>
              </w:rPr>
              <w:t>Valeur / Cible</w:t>
            </w:r>
          </w:p>
        </w:tc>
      </w:tr>
      <w:tr w:rsidR="00521C97" w:rsidRPr="00521C97" w14:paraId="210B39A2" w14:textId="77777777" w:rsidTr="00634FDC">
        <w:tc>
          <w:tcPr>
            <w:tcW w:w="0" w:type="auto"/>
            <w:vAlign w:val="center"/>
            <w:hideMark/>
          </w:tcPr>
          <w:p w14:paraId="76E35D81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B871980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Temps de réponse</w:t>
            </w:r>
          </w:p>
        </w:tc>
        <w:tc>
          <w:tcPr>
            <w:tcW w:w="0" w:type="auto"/>
            <w:vAlign w:val="center"/>
            <w:hideMark/>
          </w:tcPr>
          <w:p w14:paraId="58E9EBE3" w14:textId="41D76609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22"/>
                <w:rFonts w:eastAsiaTheme="majorEastAsia"/>
              </w:rPr>
              <w:t>&lt; 300 ms (percentile 95)</w:t>
            </w:r>
          </w:p>
        </w:tc>
      </w:tr>
      <w:tr w:rsidR="00521C97" w:rsidRPr="00521C97" w14:paraId="7C22844B" w14:textId="77777777" w:rsidTr="00634FDC">
        <w:tc>
          <w:tcPr>
            <w:tcW w:w="0" w:type="auto"/>
            <w:vAlign w:val="center"/>
            <w:hideMark/>
          </w:tcPr>
          <w:p w14:paraId="46AED158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Fiabilité</w:t>
            </w:r>
          </w:p>
        </w:tc>
        <w:tc>
          <w:tcPr>
            <w:tcW w:w="0" w:type="auto"/>
            <w:vAlign w:val="center"/>
            <w:hideMark/>
          </w:tcPr>
          <w:p w14:paraId="3BA20079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Disponibilité (SLA)</w:t>
            </w:r>
          </w:p>
        </w:tc>
        <w:tc>
          <w:tcPr>
            <w:tcW w:w="0" w:type="auto"/>
            <w:vAlign w:val="center"/>
            <w:hideMark/>
          </w:tcPr>
          <w:p w14:paraId="50F90430" w14:textId="7F725051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21"/>
              </w:rPr>
              <w:t>99,5% minimum</w:t>
            </w:r>
          </w:p>
        </w:tc>
      </w:tr>
      <w:tr w:rsidR="00521C97" w:rsidRPr="00521C97" w14:paraId="38729047" w14:textId="77777777" w:rsidTr="00634FDC">
        <w:tc>
          <w:tcPr>
            <w:tcW w:w="0" w:type="auto"/>
            <w:vAlign w:val="center"/>
            <w:hideMark/>
          </w:tcPr>
          <w:p w14:paraId="533A2FCD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Conformité</w:t>
            </w:r>
          </w:p>
        </w:tc>
        <w:tc>
          <w:tcPr>
            <w:tcW w:w="0" w:type="auto"/>
            <w:vAlign w:val="center"/>
            <w:hideMark/>
          </w:tcPr>
          <w:p w14:paraId="7A489D5E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4ECA0D71" w14:textId="5F802697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20"/>
              </w:rPr>
              <w:t>Europe uniquement</w:t>
            </w:r>
          </w:p>
        </w:tc>
      </w:tr>
      <w:tr w:rsidR="00521C97" w:rsidRPr="00521C97" w14:paraId="4F349CAF" w14:textId="77777777" w:rsidTr="00634FDC">
        <w:tc>
          <w:tcPr>
            <w:tcW w:w="0" w:type="auto"/>
            <w:vAlign w:val="center"/>
            <w:hideMark/>
          </w:tcPr>
          <w:p w14:paraId="1E15C0AC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Croissance</w:t>
            </w:r>
          </w:p>
        </w:tc>
        <w:tc>
          <w:tcPr>
            <w:tcW w:w="0" w:type="auto"/>
            <w:vAlign w:val="center"/>
            <w:hideMark/>
          </w:tcPr>
          <w:p w14:paraId="438D47E6" w14:textId="77777777" w:rsidR="00521C97" w:rsidRPr="00521C97" w:rsidRDefault="00521C97" w:rsidP="00634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C97">
              <w:rPr>
                <w:rFonts w:ascii="Times New Roman" w:hAnsi="Times New Roman" w:cs="Times New Roman"/>
                <w:sz w:val="24"/>
                <w:szCs w:val="24"/>
              </w:rPr>
              <w:t>Charge supportée</w:t>
            </w:r>
          </w:p>
        </w:tc>
        <w:tc>
          <w:tcPr>
            <w:tcW w:w="0" w:type="auto"/>
            <w:vAlign w:val="center"/>
            <w:hideMark/>
          </w:tcPr>
          <w:p w14:paraId="1E0C0BFD" w14:textId="52554FBD" w:rsidR="00521C97" w:rsidRPr="00521C97" w:rsidRDefault="00521C97" w:rsidP="00634FDC">
            <w:pPr>
              <w:pStyle w:val="NormalWeb"/>
              <w:spacing w:before="0" w:beforeAutospacing="0" w:after="0" w:afterAutospacing="0"/>
            </w:pPr>
            <w:r w:rsidRPr="00521C97">
              <w:rPr>
                <w:rStyle w:val="citation-319"/>
              </w:rPr>
              <w:t>Jusqu'à 10 000 utilisateurs (N2)</w:t>
            </w:r>
          </w:p>
        </w:tc>
      </w:tr>
    </w:tbl>
    <w:p w14:paraId="3A7F20C8" w14:textId="77777777" w:rsidR="00581B08" w:rsidRPr="00521C97" w:rsidRDefault="00581B08" w:rsidP="00521C97">
      <w:pPr>
        <w:rPr>
          <w:rFonts w:ascii="Times New Roman" w:hAnsi="Times New Roman" w:cs="Times New Roman"/>
          <w:sz w:val="24"/>
          <w:szCs w:val="24"/>
        </w:rPr>
      </w:pPr>
    </w:p>
    <w:sectPr w:rsidR="00581B08" w:rsidRPr="00521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38E0"/>
    <w:multiLevelType w:val="multilevel"/>
    <w:tmpl w:val="453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3E33"/>
    <w:multiLevelType w:val="multilevel"/>
    <w:tmpl w:val="EC5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5BFF"/>
    <w:multiLevelType w:val="multilevel"/>
    <w:tmpl w:val="30E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A0DEF"/>
    <w:multiLevelType w:val="multilevel"/>
    <w:tmpl w:val="5FF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67822"/>
    <w:multiLevelType w:val="multilevel"/>
    <w:tmpl w:val="F2E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D4CFB"/>
    <w:multiLevelType w:val="multilevel"/>
    <w:tmpl w:val="1F9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357328">
    <w:abstractNumId w:val="4"/>
  </w:num>
  <w:num w:numId="2" w16cid:durableId="1502238964">
    <w:abstractNumId w:val="2"/>
  </w:num>
  <w:num w:numId="3" w16cid:durableId="1176773828">
    <w:abstractNumId w:val="5"/>
  </w:num>
  <w:num w:numId="4" w16cid:durableId="1372535001">
    <w:abstractNumId w:val="0"/>
  </w:num>
  <w:num w:numId="5" w16cid:durableId="366563974">
    <w:abstractNumId w:val="1"/>
  </w:num>
  <w:num w:numId="6" w16cid:durableId="273948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4C"/>
    <w:rsid w:val="00017B68"/>
    <w:rsid w:val="00203594"/>
    <w:rsid w:val="003566FA"/>
    <w:rsid w:val="00521C97"/>
    <w:rsid w:val="00581B08"/>
    <w:rsid w:val="00634FDC"/>
    <w:rsid w:val="00863B73"/>
    <w:rsid w:val="00914B2D"/>
    <w:rsid w:val="00B14EC4"/>
    <w:rsid w:val="00C53E92"/>
    <w:rsid w:val="00E3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D3E6"/>
  <w15:chartTrackingRefBased/>
  <w15:docId w15:val="{E7F0FF74-9027-4828-B795-AECCF911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53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1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53E9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citation-210">
    <w:name w:val="citation-210"/>
    <w:basedOn w:val="Policepardfaut"/>
    <w:rsid w:val="00C53E92"/>
  </w:style>
  <w:style w:type="character" w:customStyle="1" w:styleId="citation-209">
    <w:name w:val="citation-209"/>
    <w:basedOn w:val="Policepardfaut"/>
    <w:rsid w:val="00C53E92"/>
  </w:style>
  <w:style w:type="character" w:customStyle="1" w:styleId="citation-208">
    <w:name w:val="citation-208"/>
    <w:basedOn w:val="Policepardfaut"/>
    <w:rsid w:val="00C53E92"/>
  </w:style>
  <w:style w:type="character" w:customStyle="1" w:styleId="citation-207">
    <w:name w:val="citation-207"/>
    <w:basedOn w:val="Policepardfaut"/>
    <w:rsid w:val="00C53E92"/>
  </w:style>
  <w:style w:type="character" w:customStyle="1" w:styleId="citation-206">
    <w:name w:val="citation-206"/>
    <w:basedOn w:val="Policepardfaut"/>
    <w:rsid w:val="00C53E92"/>
  </w:style>
  <w:style w:type="character" w:customStyle="1" w:styleId="citation-205">
    <w:name w:val="citation-205"/>
    <w:basedOn w:val="Policepardfaut"/>
    <w:rsid w:val="00C53E92"/>
  </w:style>
  <w:style w:type="character" w:customStyle="1" w:styleId="citation-204">
    <w:name w:val="citation-204"/>
    <w:basedOn w:val="Policepardfaut"/>
    <w:rsid w:val="00C53E92"/>
  </w:style>
  <w:style w:type="character" w:customStyle="1" w:styleId="citation-203">
    <w:name w:val="citation-203"/>
    <w:basedOn w:val="Policepardfaut"/>
    <w:rsid w:val="00C53E92"/>
  </w:style>
  <w:style w:type="character" w:customStyle="1" w:styleId="citation-202">
    <w:name w:val="citation-202"/>
    <w:basedOn w:val="Policepardfaut"/>
    <w:rsid w:val="00C53E92"/>
  </w:style>
  <w:style w:type="character" w:customStyle="1" w:styleId="citation-201">
    <w:name w:val="citation-201"/>
    <w:basedOn w:val="Policepardfaut"/>
    <w:rsid w:val="00C53E92"/>
  </w:style>
  <w:style w:type="character" w:customStyle="1" w:styleId="citation-200">
    <w:name w:val="citation-200"/>
    <w:basedOn w:val="Policepardfaut"/>
    <w:rsid w:val="00C53E92"/>
  </w:style>
  <w:style w:type="character" w:customStyle="1" w:styleId="citation-199">
    <w:name w:val="citation-199"/>
    <w:basedOn w:val="Policepardfaut"/>
    <w:rsid w:val="00C53E92"/>
  </w:style>
  <w:style w:type="character" w:customStyle="1" w:styleId="citation-198">
    <w:name w:val="citation-198"/>
    <w:basedOn w:val="Policepardfaut"/>
    <w:rsid w:val="00C53E92"/>
  </w:style>
  <w:style w:type="character" w:customStyle="1" w:styleId="citation-197">
    <w:name w:val="citation-197"/>
    <w:basedOn w:val="Policepardfaut"/>
    <w:rsid w:val="00C53E92"/>
  </w:style>
  <w:style w:type="character" w:customStyle="1" w:styleId="citation-196">
    <w:name w:val="citation-196"/>
    <w:basedOn w:val="Policepardfaut"/>
    <w:rsid w:val="00C53E92"/>
  </w:style>
  <w:style w:type="character" w:customStyle="1" w:styleId="citation-195">
    <w:name w:val="citation-195"/>
    <w:basedOn w:val="Policepardfaut"/>
    <w:rsid w:val="00C53E92"/>
  </w:style>
  <w:style w:type="character" w:customStyle="1" w:styleId="citation-194">
    <w:name w:val="citation-194"/>
    <w:basedOn w:val="Policepardfaut"/>
    <w:rsid w:val="00C53E92"/>
  </w:style>
  <w:style w:type="character" w:customStyle="1" w:styleId="citation-193">
    <w:name w:val="citation-193"/>
    <w:basedOn w:val="Policepardfaut"/>
    <w:rsid w:val="00C53E92"/>
  </w:style>
  <w:style w:type="character" w:customStyle="1" w:styleId="citation-192">
    <w:name w:val="citation-192"/>
    <w:basedOn w:val="Policepardfaut"/>
    <w:rsid w:val="00C53E92"/>
  </w:style>
  <w:style w:type="character" w:customStyle="1" w:styleId="citation-191">
    <w:name w:val="citation-191"/>
    <w:basedOn w:val="Policepardfaut"/>
    <w:rsid w:val="00C53E92"/>
  </w:style>
  <w:style w:type="character" w:styleId="lev">
    <w:name w:val="Strong"/>
    <w:basedOn w:val="Policepardfaut"/>
    <w:uiPriority w:val="22"/>
    <w:qFormat/>
    <w:rsid w:val="00C53E92"/>
    <w:rPr>
      <w:b/>
      <w:bCs/>
    </w:rPr>
  </w:style>
  <w:style w:type="character" w:customStyle="1" w:styleId="citation-190">
    <w:name w:val="citation-190"/>
    <w:basedOn w:val="Policepardfaut"/>
    <w:rsid w:val="00C53E92"/>
  </w:style>
  <w:style w:type="character" w:customStyle="1" w:styleId="citation-189">
    <w:name w:val="citation-189"/>
    <w:basedOn w:val="Policepardfaut"/>
    <w:rsid w:val="00C53E92"/>
  </w:style>
  <w:style w:type="character" w:customStyle="1" w:styleId="citation-188">
    <w:name w:val="citation-188"/>
    <w:basedOn w:val="Policepardfaut"/>
    <w:rsid w:val="00C53E92"/>
  </w:style>
  <w:style w:type="character" w:customStyle="1" w:styleId="citation-187">
    <w:name w:val="citation-187"/>
    <w:basedOn w:val="Policepardfaut"/>
    <w:rsid w:val="00C53E92"/>
  </w:style>
  <w:style w:type="table" w:styleId="Grilledutableau">
    <w:name w:val="Table Grid"/>
    <w:basedOn w:val="TableauNormal"/>
    <w:uiPriority w:val="39"/>
    <w:rsid w:val="00C5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521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345">
    <w:name w:val="citation-345"/>
    <w:basedOn w:val="Policepardfaut"/>
    <w:rsid w:val="00521C97"/>
  </w:style>
  <w:style w:type="character" w:customStyle="1" w:styleId="citation-344">
    <w:name w:val="citation-344"/>
    <w:basedOn w:val="Policepardfaut"/>
    <w:rsid w:val="00521C97"/>
  </w:style>
  <w:style w:type="character" w:customStyle="1" w:styleId="citation-343">
    <w:name w:val="citation-343"/>
    <w:basedOn w:val="Policepardfaut"/>
    <w:rsid w:val="00521C97"/>
  </w:style>
  <w:style w:type="character" w:customStyle="1" w:styleId="citation-342">
    <w:name w:val="citation-342"/>
    <w:basedOn w:val="Policepardfaut"/>
    <w:rsid w:val="00521C97"/>
  </w:style>
  <w:style w:type="character" w:customStyle="1" w:styleId="citation-341">
    <w:name w:val="citation-341"/>
    <w:basedOn w:val="Policepardfaut"/>
    <w:rsid w:val="00521C97"/>
  </w:style>
  <w:style w:type="character" w:customStyle="1" w:styleId="citation-340">
    <w:name w:val="citation-340"/>
    <w:basedOn w:val="Policepardfaut"/>
    <w:rsid w:val="00521C97"/>
  </w:style>
  <w:style w:type="character" w:customStyle="1" w:styleId="citation-339">
    <w:name w:val="citation-339"/>
    <w:basedOn w:val="Policepardfaut"/>
    <w:rsid w:val="00521C97"/>
  </w:style>
  <w:style w:type="character" w:customStyle="1" w:styleId="citation-338">
    <w:name w:val="citation-338"/>
    <w:basedOn w:val="Policepardfaut"/>
    <w:rsid w:val="00521C97"/>
  </w:style>
  <w:style w:type="character" w:customStyle="1" w:styleId="citation-337">
    <w:name w:val="citation-337"/>
    <w:basedOn w:val="Policepardfaut"/>
    <w:rsid w:val="00521C97"/>
  </w:style>
  <w:style w:type="character" w:customStyle="1" w:styleId="citation-336">
    <w:name w:val="citation-336"/>
    <w:basedOn w:val="Policepardfaut"/>
    <w:rsid w:val="00521C97"/>
  </w:style>
  <w:style w:type="character" w:customStyle="1" w:styleId="citation-335">
    <w:name w:val="citation-335"/>
    <w:basedOn w:val="Policepardfaut"/>
    <w:rsid w:val="00521C97"/>
  </w:style>
  <w:style w:type="character" w:customStyle="1" w:styleId="citation-334">
    <w:name w:val="citation-334"/>
    <w:basedOn w:val="Policepardfaut"/>
    <w:rsid w:val="00521C97"/>
  </w:style>
  <w:style w:type="character" w:customStyle="1" w:styleId="citation-333">
    <w:name w:val="citation-333"/>
    <w:basedOn w:val="Policepardfaut"/>
    <w:rsid w:val="00521C97"/>
  </w:style>
  <w:style w:type="character" w:customStyle="1" w:styleId="citation-332">
    <w:name w:val="citation-332"/>
    <w:basedOn w:val="Policepardfaut"/>
    <w:rsid w:val="00521C97"/>
  </w:style>
  <w:style w:type="character" w:customStyle="1" w:styleId="citation-331">
    <w:name w:val="citation-331"/>
    <w:basedOn w:val="Policepardfaut"/>
    <w:rsid w:val="00521C97"/>
  </w:style>
  <w:style w:type="character" w:customStyle="1" w:styleId="citation-330">
    <w:name w:val="citation-330"/>
    <w:basedOn w:val="Policepardfaut"/>
    <w:rsid w:val="00521C97"/>
  </w:style>
  <w:style w:type="character" w:customStyle="1" w:styleId="citation-329">
    <w:name w:val="citation-329"/>
    <w:basedOn w:val="Policepardfaut"/>
    <w:rsid w:val="00521C97"/>
  </w:style>
  <w:style w:type="character" w:customStyle="1" w:styleId="citation-328">
    <w:name w:val="citation-328"/>
    <w:basedOn w:val="Policepardfaut"/>
    <w:rsid w:val="00521C97"/>
  </w:style>
  <w:style w:type="character" w:customStyle="1" w:styleId="citation-327">
    <w:name w:val="citation-327"/>
    <w:basedOn w:val="Policepardfaut"/>
    <w:rsid w:val="00521C97"/>
  </w:style>
  <w:style w:type="character" w:customStyle="1" w:styleId="citation-326">
    <w:name w:val="citation-326"/>
    <w:basedOn w:val="Policepardfaut"/>
    <w:rsid w:val="00521C97"/>
  </w:style>
  <w:style w:type="character" w:customStyle="1" w:styleId="citation-325">
    <w:name w:val="citation-325"/>
    <w:basedOn w:val="Policepardfaut"/>
    <w:rsid w:val="00521C97"/>
  </w:style>
  <w:style w:type="character" w:customStyle="1" w:styleId="citation-324">
    <w:name w:val="citation-324"/>
    <w:basedOn w:val="Policepardfaut"/>
    <w:rsid w:val="00521C97"/>
  </w:style>
  <w:style w:type="character" w:customStyle="1" w:styleId="citation-323">
    <w:name w:val="citation-323"/>
    <w:basedOn w:val="Policepardfaut"/>
    <w:rsid w:val="00521C97"/>
  </w:style>
  <w:style w:type="character" w:customStyle="1" w:styleId="citation-322">
    <w:name w:val="citation-322"/>
    <w:basedOn w:val="Policepardfaut"/>
    <w:rsid w:val="00521C97"/>
  </w:style>
  <w:style w:type="character" w:customStyle="1" w:styleId="citation-321">
    <w:name w:val="citation-321"/>
    <w:basedOn w:val="Policepardfaut"/>
    <w:rsid w:val="00521C97"/>
  </w:style>
  <w:style w:type="character" w:customStyle="1" w:styleId="citation-320">
    <w:name w:val="citation-320"/>
    <w:basedOn w:val="Policepardfaut"/>
    <w:rsid w:val="00521C97"/>
  </w:style>
  <w:style w:type="character" w:customStyle="1" w:styleId="citation-319">
    <w:name w:val="citation-319"/>
    <w:basedOn w:val="Policepardfaut"/>
    <w:rsid w:val="00521C97"/>
  </w:style>
  <w:style w:type="paragraph" w:styleId="Sous-titre">
    <w:name w:val="Subtitle"/>
    <w:basedOn w:val="Normal"/>
    <w:next w:val="Normal"/>
    <w:link w:val="Sous-titreCar"/>
    <w:uiPriority w:val="11"/>
    <w:qFormat/>
    <w:rsid w:val="00521C9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21C97"/>
    <w:rPr>
      <w:rFonts w:eastAsiaTheme="minorEastAsia"/>
      <w:color w:val="5A5A5A" w:themeColor="text1" w:themeTint="A5"/>
      <w:spacing w:val="15"/>
    </w:rPr>
  </w:style>
  <w:style w:type="paragraph" w:customStyle="1" w:styleId="T1">
    <w:name w:val="T1"/>
    <w:basedOn w:val="Titre2"/>
    <w:link w:val="T1Car"/>
    <w:autoRedefine/>
    <w:qFormat/>
    <w:rsid w:val="00203594"/>
    <w:pPr>
      <w:spacing w:before="0" w:beforeAutospacing="0"/>
    </w:pPr>
    <w:rPr>
      <w:color w:val="000000" w:themeColor="text1"/>
      <w:sz w:val="40"/>
      <w:szCs w:val="40"/>
    </w:rPr>
  </w:style>
  <w:style w:type="character" w:customStyle="1" w:styleId="T1Car">
    <w:name w:val="T1 Car"/>
    <w:basedOn w:val="Titre2Car"/>
    <w:link w:val="T1"/>
    <w:rsid w:val="00203594"/>
    <w:rPr>
      <w:rFonts w:ascii="Times New Roman" w:eastAsia="Times New Roman" w:hAnsi="Times New Roman" w:cs="Times New Roman"/>
      <w:b/>
      <w:bCs/>
      <w:color w:val="000000" w:themeColor="text1"/>
      <w:kern w:val="0"/>
      <w:sz w:val="40"/>
      <w:szCs w:val="4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RAZAFINJATO Tahirintsoa Parfait</dc:creator>
  <cp:keywords/>
  <dc:description/>
  <cp:lastModifiedBy>RAZAFINJATO Tahirintsoa Parfait</cp:lastModifiedBy>
  <cp:revision>4</cp:revision>
  <dcterms:created xsi:type="dcterms:W3CDTF">2026-04-14T11:05:00Z</dcterms:created>
  <dcterms:modified xsi:type="dcterms:W3CDTF">2026-04-14T11:57:00Z</dcterms:modified>
</cp:coreProperties>
</file>