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CPE212 Automating Server Management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CPE31S2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9/01/2026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9/02/2026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Aicon H. Keliste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w:t>
            </w:r>
          </w:p>
        </w:tc>
      </w:tr>
    </w:tbl>
    <w:p w:rsidR="00000000" w:rsidDel="00000000" w:rsidP="00000000" w:rsidRDefault="00000000" w:rsidRPr="00000000" w14:paraId="0000001B">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NO. 6.1</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Targeting Specific Nodes</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1:</w:t>
            </w:r>
          </w:p>
          <w:p w:rsidR="00000000" w:rsidDel="00000000" w:rsidP="00000000" w:rsidRDefault="00000000" w:rsidRPr="00000000" w14:paraId="00000021">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291138" cy="3586876"/>
                  <wp:effectExtent b="0" l="0" r="0" t="0"/>
                  <wp:docPr id="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291138" cy="358687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910138" cy="1877406"/>
                  <wp:effectExtent b="0" l="0" r="0" t="0"/>
                  <wp:docPr id="2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910138" cy="187740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662488" cy="4730388"/>
                  <wp:effectExtent b="0" l="0" r="0" t="0"/>
                  <wp:docPr id="2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662488" cy="47303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595938" cy="3920778"/>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95938" cy="392077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414963" cy="5266007"/>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414963" cy="526600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b w:val="1"/>
                <w:bCs w:val="1"/>
              </w:rPr>
              <w:drawing>
                <wp:inline distB="114300" distT="114300" distL="114300" distR="114300">
                  <wp:extent cx="5005388" cy="3822885"/>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005388" cy="382288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Centos - Systemctl status mariadb</w:t>
            </w:r>
          </w:p>
          <w:p w:rsidR="00000000" w:rsidDel="00000000" w:rsidP="00000000" w:rsidRDefault="00000000" w:rsidRPr="00000000" w14:paraId="00000028">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18796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88645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The mariadb service is loaded and enabled from the package unit file, and shows active (running).</w:t>
            </w:r>
          </w:p>
          <w:p w:rsidR="00000000" w:rsidDel="00000000" w:rsidP="00000000" w:rsidRDefault="00000000" w:rsidRPr="00000000" w14:paraId="0000002A">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852988" cy="5277035"/>
                  <wp:effectExtent b="0" l="0" r="0" t="0"/>
                  <wp:docPr id="20"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852988" cy="527703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348288" cy="3816496"/>
                  <wp:effectExtent b="0" l="0" r="0" t="0"/>
                  <wp:docPr id="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348288" cy="381649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E">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0">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widowControl w:val="0"/>
              <w:spacing w:line="240" w:lineRule="auto"/>
              <w:ind w:left="90" w:firstLine="0"/>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widowControl w:val="0"/>
              <w:spacing w:line="240" w:lineRule="auto"/>
              <w:ind w:lef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2:</w:t>
            </w:r>
          </w:p>
          <w:p w:rsidR="00000000" w:rsidDel="00000000" w:rsidP="00000000" w:rsidRDefault="00000000" w:rsidRPr="00000000" w14:paraId="00000045">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5829300"/>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886450" cy="58293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886450" cy="5892800"/>
                  <wp:effectExtent b="0" l="0" r="0" t="0"/>
                  <wp:docPr id="15"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88645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4267200"/>
                  <wp:effectExtent b="0" l="0" r="0" t="0"/>
                  <wp:docPr id="26"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88645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w:t>
            </w:r>
          </w:p>
          <w:p w:rsidR="00000000" w:rsidDel="00000000" w:rsidP="00000000" w:rsidRDefault="00000000" w:rsidRPr="00000000" w14:paraId="00000048">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1930400"/>
                  <wp:effectExtent b="0" l="0" r="0" t="0"/>
                  <wp:docPr id="2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88645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ansible-playbook --list-tags site.yml</w:t>
            </w:r>
          </w:p>
          <w:p w:rsidR="00000000" w:rsidDel="00000000" w:rsidP="00000000" w:rsidRDefault="00000000" w:rsidRPr="00000000" w14:paraId="0000004A">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This just lists every tag defined in the playbook without actually running any tasks </w:t>
            </w:r>
          </w:p>
          <w:p w:rsidR="00000000" w:rsidDel="00000000" w:rsidP="00000000" w:rsidRDefault="00000000" w:rsidRPr="00000000" w14:paraId="0000004B">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697572" cy="3489883"/>
                  <wp:effectExtent b="0" l="0" r="0" t="0"/>
                  <wp:docPr id="18"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697572" cy="348988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ansible-playbook --tags centos --ask-become-pass site.yml</w:t>
            </w:r>
          </w:p>
          <w:p w:rsidR="00000000" w:rsidDel="00000000" w:rsidP="00000000" w:rsidRDefault="00000000" w:rsidRPr="00000000" w14:paraId="0000004D">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This runs only the tasks tagged centos.</w:t>
            </w:r>
          </w:p>
          <w:p w:rsidR="00000000" w:rsidDel="00000000" w:rsidP="00000000" w:rsidRDefault="00000000" w:rsidRPr="00000000" w14:paraId="0000004E">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365500"/>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8864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ansible-playbook --tags db --ask-become-pass site.yml</w:t>
            </w:r>
          </w:p>
          <w:p w:rsidR="00000000" w:rsidDel="00000000" w:rsidP="00000000" w:rsidRDefault="00000000" w:rsidRPr="00000000" w14:paraId="00000050">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This runs only the database-related tasks, skipping the web and file server tasks entirely.</w:t>
            </w:r>
          </w:p>
          <w:p w:rsidR="00000000" w:rsidDel="00000000" w:rsidP="00000000" w:rsidRDefault="00000000" w:rsidRPr="00000000" w14:paraId="00000051">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6072188" cy="3330860"/>
                  <wp:effectExtent b="0" l="0" r="0" t="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072188" cy="333086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ansible-playbook --tags apache --ask-become-pass site.yml</w:t>
            </w:r>
          </w:p>
          <w:p w:rsidR="00000000" w:rsidDel="00000000" w:rsidP="00000000" w:rsidRDefault="00000000" w:rsidRPr="00000000" w14:paraId="00000053">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This runs only the apache/php installation tasks across web_servers, skipping the db and samba tasks. </w:t>
            </w:r>
          </w:p>
          <w:p w:rsidR="00000000" w:rsidDel="00000000" w:rsidP="00000000" w:rsidRDefault="00000000" w:rsidRPr="00000000" w14:paraId="00000054">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251200"/>
                  <wp:effectExtent b="0" l="0" r="0" t="0"/>
                  <wp:docPr id="1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88645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ansible-playbook --tags “apache,db” --ask-become-pass site.yml</w:t>
            </w:r>
          </w:p>
          <w:p w:rsidR="00000000" w:rsidDel="00000000" w:rsidP="00000000" w:rsidRDefault="00000000" w:rsidRPr="00000000" w14:paraId="00000056">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This combines two tags in one run, so both the apache tasks and the db tasks execute together while file_servers tasks are skipped. </w:t>
            </w:r>
          </w:p>
          <w:p w:rsidR="00000000" w:rsidDel="00000000" w:rsidP="00000000" w:rsidRDefault="00000000" w:rsidRPr="00000000" w14:paraId="00000057">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9">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 3:</w:t>
            </w:r>
          </w:p>
          <w:p w:rsidR="00000000" w:rsidDel="00000000" w:rsidP="00000000" w:rsidRDefault="00000000" w:rsidRPr="00000000" w14:paraId="0000005A">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448175" cy="1533525"/>
                  <wp:effectExtent b="0" l="0" r="0" t="0"/>
                  <wp:docPr id="2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4481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685800"/>
                  <wp:effectExtent b="0" l="0" r="0" t="0"/>
                  <wp:docPr id="1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8864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543300"/>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8864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5118100"/>
                  <wp:effectExtent b="0" l="0" r="0" t="0"/>
                  <wp:docPr id="1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88645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886450" cy="3543300"/>
                  <wp:effectExtent b="0" l="0" r="0" t="0"/>
                  <wp:docPr id="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886450" cy="3543300"/>
                          </a:xfrm>
                          <a:prstGeom prst="rect"/>
                          <a:ln/>
                        </pic:spPr>
                      </pic:pic>
                    </a:graphicData>
                  </a:graphic>
                </wp:inline>
              </w:drawing>
            </w: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60">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1. Creating a Role for Web Servers</w:t>
            </w:r>
          </w:p>
          <w:p w:rsidR="00000000" w:rsidDel="00000000" w:rsidP="00000000" w:rsidRDefault="00000000" w:rsidRPr="00000000" w14:paraId="0000006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2. Creating a Role for Web Servers</w:t>
            </w:r>
          </w:p>
          <w:p w:rsidR="00000000" w:rsidDel="00000000" w:rsidP="00000000" w:rsidRDefault="00000000" w:rsidRPr="00000000" w14:paraId="00000064">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 Creating a Role for Database Servers</w:t>
            </w:r>
          </w:p>
          <w:p w:rsidR="00000000" w:rsidDel="00000000" w:rsidP="00000000" w:rsidRDefault="00000000" w:rsidRPr="00000000" w14:paraId="0000006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4. Combining Multiple Roles in a Playbook</w:t>
            </w:r>
          </w:p>
          <w:p w:rsidR="00000000" w:rsidDel="00000000" w:rsidP="00000000" w:rsidRDefault="00000000" w:rsidRPr="00000000" w14:paraId="00000066">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495925" cy="1390200"/>
                  <wp:effectExtent b="0" l="0" r="0" t="0"/>
                  <wp:docPr id="9"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495925" cy="1390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line="240" w:lineRule="auto"/>
              <w:ind w:left="90" w:firstLine="0"/>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942314" cy="1667148"/>
                  <wp:effectExtent b="0" l="0" r="0" t="0"/>
                  <wp:docPr id="23" name="image14.png"/>
                  <a:graphic>
                    <a:graphicData uri="http://schemas.openxmlformats.org/drawingml/2006/picture">
                      <pic:pic>
                        <pic:nvPicPr>
                          <pic:cNvPr id="0" name="image14.png"/>
                          <pic:cNvPicPr preferRelativeResize="0"/>
                        </pic:nvPicPr>
                        <pic:blipFill>
                          <a:blip r:embed="rId30"/>
                          <a:srcRect b="11515" l="0" r="0" t="0"/>
                          <a:stretch>
                            <a:fillRect/>
                          </a:stretch>
                        </pic:blipFill>
                        <pic:spPr>
                          <a:xfrm>
                            <a:off x="0" y="0"/>
                            <a:ext cx="3942314" cy="166714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Reflection:</w:t>
            </w:r>
          </w:p>
          <w:p w:rsidR="00000000" w:rsidDel="00000000" w:rsidP="00000000" w:rsidRDefault="00000000" w:rsidRPr="00000000" w14:paraId="00000069">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1. What is the importance of putting our remote servers into groups?</w:t>
            </w:r>
          </w:p>
          <w:p w:rsidR="00000000" w:rsidDel="00000000" w:rsidP="00000000" w:rsidRDefault="00000000" w:rsidRPr="00000000" w14:paraId="0000006A">
            <w:pPr>
              <w:widowControl w:val="0"/>
              <w:numPr>
                <w:ilvl w:val="0"/>
                <w:numId w:val="1"/>
              </w:numPr>
              <w:spacing w:line="24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Grouping remote servers matters because it lets me target exactly the machines a task applies to instead of running every play against every host. </w:t>
            </w:r>
          </w:p>
          <w:p w:rsidR="00000000" w:rsidDel="00000000" w:rsidP="00000000" w:rsidRDefault="00000000" w:rsidRPr="00000000" w14:paraId="0000006B">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2. What is the importance of tags in playbooks?</w:t>
            </w:r>
          </w:p>
          <w:p w:rsidR="00000000" w:rsidDel="00000000" w:rsidP="00000000" w:rsidRDefault="00000000" w:rsidRPr="00000000" w14:paraId="0000006C">
            <w:pPr>
              <w:widowControl w:val="0"/>
              <w:numPr>
                <w:ilvl w:val="0"/>
                <w:numId w:val="2"/>
              </w:numPr>
              <w:spacing w:line="24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 Tags let me run only the parts of a playbook I actually need at that moment, instead of re-executing the whole file every time. </w:t>
            </w:r>
          </w:p>
          <w:p w:rsidR="00000000" w:rsidDel="00000000" w:rsidP="00000000" w:rsidRDefault="00000000" w:rsidRPr="00000000" w14:paraId="0000006D">
            <w:pPr>
              <w:widowControl w:val="0"/>
              <w:spacing w:line="240" w:lineRule="auto"/>
              <w:ind w:left="9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3. Why do think some services need to be managed automatically in playbooks?</w:t>
            </w:r>
          </w:p>
          <w:p w:rsidR="00000000" w:rsidDel="00000000" w:rsidP="00000000" w:rsidRDefault="00000000" w:rsidRPr="00000000" w14:paraId="0000006E">
            <w:pPr>
              <w:widowControl w:val="0"/>
              <w:numPr>
                <w:ilvl w:val="0"/>
                <w:numId w:val="3"/>
              </w:numPr>
              <w:spacing w:lin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services don't start automatically after installation because the package manager only installs the software itself and it doesn't assume I want it running immediately. </w:t>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70">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2">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73">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4">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5">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6">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77">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9">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A">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B">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7C">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E">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7F">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80">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82">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8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84">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5">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86">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88">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89">
      <w:pPr>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14" name="image13.jpg"/>
          <a:graphic>
            <a:graphicData uri="http://schemas.openxmlformats.org/drawingml/2006/picture">
              <pic:pic>
                <pic:nvPicPr>
                  <pic:cNvPr id="0" name="image13.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4.png"/><Relationship Id="rId21" Type="http://schemas.openxmlformats.org/officeDocument/2006/relationships/image" Target="media/image11.png"/><Relationship Id="rId24" Type="http://schemas.openxmlformats.org/officeDocument/2006/relationships/image" Target="media/image1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image" Target="media/image15.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9.png"/><Relationship Id="rId8" Type="http://schemas.openxmlformats.org/officeDocument/2006/relationships/image" Target="media/image8.png"/><Relationship Id="rId31" Type="http://schemas.openxmlformats.org/officeDocument/2006/relationships/header" Target="header1.xml"/><Relationship Id="rId30" Type="http://schemas.openxmlformats.org/officeDocument/2006/relationships/image" Target="media/image14.png"/><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0.png"/><Relationship Id="rId15" Type="http://schemas.openxmlformats.org/officeDocument/2006/relationships/image" Target="media/image20.png"/><Relationship Id="rId14" Type="http://schemas.openxmlformats.org/officeDocument/2006/relationships/image" Target="media/image25.png"/><Relationship Id="rId17" Type="http://schemas.openxmlformats.org/officeDocument/2006/relationships/image" Target="media/image22.png"/><Relationship Id="rId16" Type="http://schemas.openxmlformats.org/officeDocument/2006/relationships/image" Target="media/image1.png"/><Relationship Id="rId19" Type="http://schemas.openxmlformats.org/officeDocument/2006/relationships/image" Target="media/image16.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sGImj1cfz9PXEqrUhvAoiD3LQ==">CgMxLjA4AHIhMWh1YjF0S1VEVkNNaFlZZXdwb1NBN1RkNnJlQkJ6Q0FY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