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B</w:t>
      </w:r>
      <w:r>
        <w:rPr/>
        <w:t>ased  on the uploaded .docx documents, let us now generate a comprehensive document for:</w:t>
        <w:br/>
      </w:r>
      <w:r>
        <w:rPr>
          <w:b/>
          <w:bCs/>
        </w:rPr>
        <w:t>Sales Deck / Company Profile Document:  A PDF/pitch document for sending to prospects, partners, schools, energy companies, SMEs, and institutions.</w:t>
      </w:r>
    </w:p>
    <w:p>
      <w:pPr>
        <w:pStyle w:val="Normal"/>
        <w:rPr>
          <w:b/>
          <w:b/>
          <w:bCs/>
        </w:rPr>
      </w:pPr>
      <w:r>
        <w:rPr/>
        <w:t xml:space="preserve"> </w:t>
      </w:r>
    </w:p>
    <w:tbl>
      <w:tblPr>
        <w:tblW w:w="93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773"/>
        <w:gridCol w:w="2450"/>
        <w:gridCol w:w="6127"/>
      </w:tblGrid>
      <w:tr>
        <w:trPr>
          <w:tblHeader w:val="true"/>
        </w:trPr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EE0000"/>
              </w:rPr>
            </w:pPr>
            <w:r>
              <w:rPr>
                <w:b/>
                <w:bCs/>
                <w:color w:val="EE0000"/>
              </w:rPr>
              <w:t>Website Content Architecture &amp; Page Copy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EE0000"/>
              </w:rPr>
            </w:pPr>
            <w:r>
              <w:rPr>
                <w:color w:val="EE0000"/>
              </w:rPr>
              <w:t>Converts the strategy into actual website pages: Home, Solutions, Products, Industries, Academy, About, Contact.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EE0000"/>
              </w:rPr>
            </w:pPr>
            <w:r>
              <w:rPr>
                <w:color w:val="EE0000"/>
              </w:rPr>
              <w:t>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EE0000"/>
              </w:rPr>
            </w:pPr>
            <w:r>
              <w:rPr>
                <w:b/>
                <w:bCs/>
                <w:color w:val="EE0000"/>
              </w:rPr>
              <w:t>AICORE Brand Messaging Guide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EE0000"/>
              </w:rPr>
            </w:pPr>
            <w:r>
              <w:rPr>
                <w:color w:val="EE0000"/>
              </w:rPr>
              <w:t>Defines tone, taglines, elevator pitch, company description, service descriptions, CTA language, and words to avoid.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EE0000"/>
              </w:rPr>
            </w:pPr>
            <w:r>
              <w:rPr>
                <w:b/>
                <w:bCs/>
                <w:color w:val="EE0000"/>
              </w:rPr>
              <w:t>Solutions &amp; Service Catalogue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EE0000"/>
              </w:rPr>
            </w:pPr>
            <w:r>
              <w:rPr>
                <w:color w:val="EE0000"/>
              </w:rPr>
              <w:t>Expands each service pillar into clear offerings, use cases, deliverables, technologies, and target customers.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b/>
                <w:bCs/>
                <w:color w:val="C9211E"/>
              </w:rPr>
              <w:t>Products &amp; Platforms Catalogue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color w:val="C9211E"/>
              </w:rPr>
              <w:t>Defines how to present GrowthOS, Throughport, IoT monitoring platform, device fleet platform, AI tools, etc.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color w:val="C9211E"/>
              </w:rPr>
              <w:t>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b/>
                <w:bCs/>
                <w:color w:val="C9211E"/>
              </w:rPr>
              <w:t>Industry Use-Case Matrix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color w:val="C9211E"/>
              </w:rPr>
              <w:t>Maps AICORE services to industries: schools, SMEs, energy, logistics, agriculture, manufacturing, security, healthcare, etc.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color w:val="C9211E"/>
              </w:rPr>
              <w:t>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b/>
                <w:bCs/>
                <w:color w:val="C9211E"/>
              </w:rPr>
              <w:t>Website UI/UX and Visual Direction Brief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color w:val="C9211E"/>
              </w:rPr>
              <w:t>Guides the website look: colors, layout feel, imagery, diagrams, icons, homepage structure, and page design expectations.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b/>
                <w:bCs/>
                <w:color w:val="C9211E"/>
              </w:rPr>
              <w:t>SEO and Content Strategy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color w:val="C9211E"/>
              </w:rPr>
              <w:t>Defines target keywords, blog topics, technical article plan, search positioning, and content calendar.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b/>
                <w:bCs/>
                <w:color w:val="C9211E"/>
              </w:rPr>
              <w:t>Case Study and Portfolio Template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color w:val="C9211E"/>
              </w:rPr>
            </w:pPr>
            <w:r>
              <w:rPr>
                <w:color w:val="C9211E"/>
              </w:rPr>
              <w:t>Standard format for showing past/future projects as technical case studies, not just screenshots.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Lead Capture and GrowthOS Integration Note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Defines how website enquiries, academy registrations, consultation requests, and product-demo requests feed into GrowthOS.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10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Sales Deck / Company Profile Document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 PDF/pitch document for sending to prospects, partners, schools, energy companies, SMEs, and institutions.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11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Service Packages and Pricing Strategy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Defines packaged offers like AI Automation Starter, IoT Monitoring Package, Embedded Prototype Package, SaaS MVP Package.</w:t>
            </w:r>
          </w:p>
        </w:tc>
      </w:tr>
      <w:tr>
        <w:trPr/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12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Technical Capability Matrix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Shows AICORE’s stack and engineering depth: AI, cloud, firmware, embedded Linux, Raspberry Pi, BeagleBone, ESP32, AWS, mobile, SaaS, robotics.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8f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8f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8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f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f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208f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208f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208f3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208f3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208f3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208f3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208f3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208f3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208f3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0208f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208f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208f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08f3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20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f3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208f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f3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f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f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f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LibreOffice/7.3.7.2$Linux_X86_64 LibreOffice_project/30$Build-2</Application>
  <AppVersion>15.0000</AppVersion>
  <Pages>2</Pages>
  <Words>282</Words>
  <Characters>1805</Characters>
  <CharactersWithSpaces>2050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2026-05-11T12:17:00Z</dcterms:created>
  <dc:creator>Jamiu OLADOSU</dc:creator>
  <dc:description/>
  <dc:language>en-NG</dc:language>
  <cp:lastModifiedBy/>
  <dcterms:modified xsi:type="dcterms:W3CDTF">2026-05-11T19:07:08Z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