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currently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 source with text control.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bytes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 Can also be sent from the navigation computer to the phone mirror.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 and the name of that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rPr/>
      </w:pPr>
      <w:r>
        <w:rPr/>
      </w:r>
    </w:p>
    <w:p>
      <w:pPr>
        <w:pStyle w:val="Normal"/>
        <w:rPr/>
      </w:pPr>
      <w:r>
        <w:rPr/>
        <w:t>Navigation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04 en an st sp sr sr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event. Typically, byte an indicates the turn angle. 00=12:00 and the direction is spun counterclockwise. So a value of 0x40 indicates due left, etc. Byte en indicates the entry angle. Byte st indicates the step number. Byte sp indicates special instructions as follows, in decimal:</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Normal Turn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Destination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Toll Booth</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3: Ferry</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Train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5: Enter Traffic Circle</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6: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7: Enter and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Make a U-turn,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Make a U-turn,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Merge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Merge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12: Waypoint</w:t>
            </w:r>
          </w:p>
          <w:p>
            <w:pPr>
              <w:pStyle w:val="TableContents"/>
              <w:widowControl w:val="false"/>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sr indicate intersection design. Bit 0 of this cluster indicates a street at 12:00, each following bit indicates a street counterclockwise from there.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05 nn rr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distance. Byte nn defines units (normally sent in m, bit 7 is high if km, bit 6 if mi, bit 5 if yd, and bit 4 if ft), and number of decimal places (bits 3-0). Byte rr indicates how to render a navigation bar.</w:t>
            </w:r>
          </w:p>
        </w:tc>
      </w:tr>
    </w:tbl>
    <w:p>
      <w:pPr>
        <w:pStyle w:val="Normal"/>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p>
            <w:pPr>
              <w:pStyle w:val="TableContents"/>
              <w:widowControl w:val="false"/>
              <w:rPr>
                <w:sz w:val="16"/>
                <w:szCs w:val="16"/>
              </w:rPr>
            </w:pPr>
            <w:r>
              <w:rPr>
                <w:sz w:val="16"/>
                <w:szCs w:val="16"/>
              </w:rPr>
              <w:t>||10 if function buttons are in a straight line at the bottom of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 EDID data.</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129</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EDID message.</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Chunk 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Full 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06 nn vv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Battery voltage. Byte nn defines number of decimal places (bytes 7-4)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07 nn rr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Vehicle range. Byte nn defines units (bit 7 is high if miles), number of decimal places (bits 6-4),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08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Instantaneous fuel economy. Byte nn defines units (bits 7 and 6 are defined as follows: 11 indicates Imperial mpg, 10 indicates US mpg, 01 indicates km/L, 00 indicates L/100km), bit 5 is high if the fuel economy is undefined, remaining bits define number of decimal places.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09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Average fuel economy, defined as above.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0A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timer. Byte nn defines whether this is given in seconds or minutes- bit 7 is high if minutes. Other bits define byte count.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0B nn dd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distance. Byte nn defines units (bit 7 is high if miles),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0C nn ss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Cruise set speed. Byte nn defines units (bit 7 is high if mph), number of decimal places (bits 6-4), and number of bytes (bits 3-0).</w:t>
            </w:r>
            <w:r>
              <w:rPr>
                <w:rFonts w:eastAsia="Noto Serif CJK SC" w:cs="Mangal"/>
                <w:color w:val="auto"/>
                <w:kern w:val="2"/>
                <w:sz w:val="16"/>
                <w:szCs w:val="16"/>
                <w:lang w:val="en-US" w:eastAsia="zh-CN" w:bidi="hi-IN"/>
              </w:rPr>
              <w:t xml:space="preserve"> </w:t>
            </w:r>
            <w:r>
              <w:rPr>
                <w:rFonts w:eastAsia="Noto Serif CJK SC" w:cs="Mangal"/>
                <w:color w:val="auto"/>
                <w:kern w:val="2"/>
                <w:sz w:val="16"/>
                <w:szCs w:val="16"/>
                <w:lang w:val="en-US" w:eastAsia="zh-CN" w:bidi="hi-IN"/>
              </w:rPr>
              <w:t>If all zeroes, cruise control is off.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12 nn gg</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Current gear. Byte nn defines the type of transmission:</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Manual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Automatic (traditional)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Semiautomatic</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DCT/DSG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SMG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IVT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eCVT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EV Direct Drive</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09: Direct Drive with Engine Clutch (series-parallel hybrid)</w:t>
            </w:r>
          </w:p>
          <w:p>
            <w:pPr>
              <w:pStyle w:val="TableContents"/>
              <w:widowControl w:val="false"/>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gg defines the gear- last nibble defines the actual gear number (or ratio percentage with CVT). First nibble: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Neutral</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Drive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Reverse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Park</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Low Gear</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Manual Mode</w:t>
            </w:r>
          </w:p>
          <w:p>
            <w:pPr>
              <w:pStyle w:val="TableContents"/>
              <w:widowControl w:val="false"/>
              <w:suppressLineNumbers/>
              <w:suppressAutoHyphens w:val="true"/>
              <w:bidi w:val="0"/>
              <w:spacing w:before="0" w:after="0"/>
              <w:ind w:hanging="0" w:left="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Obviously, for a manual car, only Reverse and Neutral are used.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13 ss</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Signal lights and parking brake.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Left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Right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Hazards Active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Brake Lights</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Parking Brake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14 nn</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Auto stop on/off. If nn is nonzero, auto stop is active. If nn is 1, auto stop is disabled.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p>
            <w:pPr>
              <w:pStyle w:val="TableContents"/>
              <w:widowControl w:val="false"/>
              <w:suppressLineNumbers/>
              <w:suppressAutoHyphens w:val="true"/>
              <w:bidi w:val="0"/>
              <w:spacing w:before="0" w:after="0"/>
              <w:ind w:hanging="0" w:left="0" w:right="360"/>
              <w:jc w:val="left"/>
              <w:rPr>
                <w:sz w:val="16"/>
                <w:szCs w:val="16"/>
              </w:rPr>
            </w:pPr>
            <w:r>
              <w:rPr>
                <w:sz w:val="16"/>
                <w:szCs w:val="16"/>
              </w:rPr>
            </w:r>
          </w:p>
          <w:p>
            <w:pPr>
              <w:pStyle w:val="TableContents"/>
              <w:widowControl w:val="false"/>
              <w:suppressLineNumbers/>
              <w:suppressAutoHyphens w:val="true"/>
              <w:bidi w:val="0"/>
              <w:spacing w:before="0" w:after="0"/>
              <w:ind w:hanging="0" w:left="0" w:right="360"/>
              <w:jc w:val="left"/>
              <w:rPr>
                <w:sz w:val="16"/>
                <w:szCs w:val="16"/>
              </w:rPr>
            </w:pPr>
            <w:r>
              <w:rPr>
                <w:sz w:val="16"/>
                <w:szCs w:val="16"/>
              </w:rPr>
              <w:t>If the byte |= 0x80, the door is being opened to turn the vehicle off.</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18</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key position, doors open, and brightness information to be sent to the sending device upon a change.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Similar to above, but sent if the system should assume the sending device has just woken up/is preparing to power off.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6</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6</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GPS Antenna</w:t>
      </w:r>
    </w:p>
    <w:p>
      <w:pPr>
        <w:pStyle w:val="BodyText"/>
        <w:rPr/>
      </w:pPr>
      <w:r>
        <w:rPr/>
        <w:t>ID 0x3B</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3B</w:t>
            </w:r>
          </w:p>
        </w:tc>
        <w:tc>
          <w:tcPr>
            <w:tcW w:w="821" w:type="dxa"/>
            <w:tcBorders>
              <w:left w:val="single" w:sz="4" w:space="0" w:color="000000"/>
              <w:bottom w:val="single" w:sz="4" w:space="0" w:color="000000"/>
            </w:tcBorders>
          </w:tcPr>
          <w:p>
            <w:pPr>
              <w:pStyle w:val="TableContents"/>
              <w:widowControl w:val="false"/>
              <w:rPr/>
            </w:pPr>
            <w:r>
              <w:rPr/>
              <w:t>14</w:t>
            </w:r>
          </w:p>
        </w:tc>
        <w:tc>
          <w:tcPr>
            <w:tcW w:w="1425" w:type="dxa"/>
            <w:tcBorders>
              <w:left w:val="single" w:sz="4" w:space="0" w:color="000000"/>
              <w:bottom w:val="single" w:sz="4" w:space="0" w:color="000000"/>
            </w:tcBorders>
          </w:tcPr>
          <w:p>
            <w:pPr>
              <w:pStyle w:val="TableContents"/>
              <w:widowControl w:val="false"/>
              <w:rPr/>
            </w:pPr>
            <w:r>
              <w:rPr/>
              <w:t>01, 8E</w:t>
            </w:r>
          </w:p>
        </w:tc>
        <w:tc>
          <w:tcPr>
            <w:tcW w:w="2497" w:type="dxa"/>
            <w:tcBorders>
              <w:left w:val="single" w:sz="4" w:space="0" w:color="000000"/>
              <w:bottom w:val="single" w:sz="4" w:space="0" w:color="000000"/>
            </w:tcBorders>
          </w:tcPr>
          <w:p>
            <w:pPr>
              <w:pStyle w:val="TableContents"/>
              <w:widowControl w:val="false"/>
              <w:rPr/>
            </w:pPr>
            <w:r>
              <w:rPr/>
              <w:t>55 ss td td tm ts tf nd nd nm ns nf al al</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GPS antenna reading with strength ss. Other bytes are interpreted as: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td, tm, ts, tf: Latitude degrees, minutes, and seconds. Group td is signed. Byte tf indicates fractional seconds. Bit 7 of tm is high if the latitude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nd, nm, ns, nf: Longitude degrees, minutes, and seconds. Group nd is signed. Byte nf indicates fractional seconds. Bit 7 of nm is high if the longitude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al: Altitude in meters.</w:t>
            </w:r>
          </w:p>
        </w:tc>
      </w:tr>
    </w:tbl>
    <w:p>
      <w:pPr>
        <w:pStyle w:val="Normal"/>
        <w:rPr/>
      </w:pPr>
      <w:r>
        <w:rPr/>
      </w:r>
    </w:p>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20 6s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Clears the overlay, zone defined by nibble s. If s == 0xF, all zones are cleared. If s == 0xE, all zones except the first are cleared.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91 nn ee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Split AIBus message of length nn, entry ee.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Poweroff announcement.</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2253</TotalTime>
  <Application>LibreOffice/25.8.5.2$Linux_X86_64 LibreOffice_project/580$Build-2</Application>
  <AppVersion>15.0000</AppVersion>
  <Pages>16</Pages>
  <Words>6002</Words>
  <Characters>22906</Characters>
  <CharactersWithSpaces>27197</CharactersWithSpaces>
  <Paragraphs>1510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2026-03-07T18:28:46Z</dcterms:modified>
  <cp:revision>624</cp:revision>
  <dc:subject/>
  <dc:title/>
</cp:coreProperties>
</file>

<file path=docProps/custom.xml><?xml version="1.0" encoding="utf-8"?>
<Properties xmlns="http://schemas.openxmlformats.org/officeDocument/2006/custom-properties" xmlns:vt="http://schemas.openxmlformats.org/officeDocument/2006/docPropsVTypes"/>
</file>