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15. Evropská integrace a Evropská unie</w:t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Historický vývoj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kořeny lze najít u českého krále Jiřího z Poděbrad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cílem bylo vytvořit Unii evropských států, která by měla společný legislativní orgán a soudní dvůr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snaha docílit mír na kontinentu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Immanuel Kant Idea věčného míru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myšlenka zřízení federace evropských států, která by byla ukotvena ústavou a existoval by jednotný právní systém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18. a 19. století nebylo sjednocujícím myšlenkám nakloněno, snaha o upevnění národních států a převládal nacionalismus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Panevropské hnutí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Richard Mikuláš Coudenhove – Kalergi dílo Pan – Evropa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snaha o vytvoření federace, která by uhájila velmocenské postavení Evropy a vedla by k potlačení francouzsko – německé rivality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výstavba měla vycházet z vůle občanů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počátek WW II. Umocnil potřebu sjednocení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Manifest z Ventotene – Altiero Spineli 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požadavek na vybudování poválečné politické unie, která by zajistila stabilitu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Evropská integrace po WW II.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Hospodářské problémy Evropy po válce měl vyřešit Marshallův plán a pomoc měla zajišťovat Organizace pro evropskou hospodářskou spolupráci a postupem času se objevila myšlenka evropského trhu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 roce 1950 byl představen Schumanův plán, jehož cílem byl volný trh s uhlím a ocelí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ESUO 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Smlouva o založení Evropského společenství uhlí a oceli 1951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země Beneluxu, Itálie, Francie, SRN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odstartovala hospodářská integrace západoevropských zemí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rozvoj průmyslu a obchodu a stabilizace politické situace v Západní Evropě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EHS a EUROATOM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Římské smlouvy v roce 1957 zakládají Evropské hospodářské společenství a Evropské společenství pro atomovou energii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cílem EHS bylo vytvoření celní unie, která by směřovala k vytvoření společného trhu postaveného na volném pohybu osob, zboží, služeb a kapitálu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cílem EUROATOMu byl společný trh s nukleárním materiálem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Slučovací smlouva 1965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na jejím základě jsou společenství jednotně označována jako Evropská společenství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sloučily se orgány</w:t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Smlouvy zakládající evropskou integraci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Pařížská smlouva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zakládá ESUO ( Montánní unie)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Římské smlouvy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zakládají EHS a EUROATOM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Slučovací smlouva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zřízení společné Rady a Komise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Jednotný evropský akt JEA 1986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první revize Římských smluv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reformní kroky, ukotvení Evropské rady a zvýšení pravomocí EP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Smlouva o EU – Maastrichtská smlouva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smlouvy  hospodářské a měnové unii na straně jedné a na druhé o politické unii ( bezpečnostní politika, justice, vnitro)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zdůrazňuje hlavní cíle integrace: posílení ekonomické a sociální soudržnosti členů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změnila hospodářská kritéria pro vstup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1992 vytvoření vnitřního trhu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závazek vytvořit hospodářskou a měnovou unii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podpisem vznikla EU zastřešující všechny integrační aktivity, které se rozdělily do třech pilířů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Amsterodamská smlouva 1997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užší spolupráce v oblasti justice a vnitra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začleňovala do právního systému Schengenskou smlouvu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Smlouva z Nice 2001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rozšířila systém hlasování kvalifikovanou většinou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princip trojité většiny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příprava na plánované rozšíření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Lisabonská smlouva 2007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novelizace zakládajících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EU získává jednotnou právní subjektivitu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posiluje pozice národních parlamentů a pozici EP v procesu přijímaní legislativy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post stálého předsedy Evropské rady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dobrovolné vystoupení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Členské státy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28"/>
        <w:gridCol w:w="1930"/>
        <w:gridCol w:w="6580"/>
        <w:tblGridChange w:id="0">
          <w:tblGrid>
            <w:gridCol w:w="1128"/>
            <w:gridCol w:w="1930"/>
            <w:gridCol w:w="6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Belgie, Nizozemsko, Lucembursko, Itálie, Francie, SRN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GB, Irsko, Dánsko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Řecko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Španělsko, Portugalsko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Švédsko, Finsko, Rakousko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ČR,Slovensko, Maďarsko, Polsko, Slovinsko, Malta, Kypr, Litva, Lotyšsko, Estonsko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Rumunsko, Bulharsko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28 ( - GB Brexit)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Chorvatsko</w:t>
            </w:r>
          </w:p>
        </w:tc>
      </w:tr>
    </w:tbl>
    <w:p w:rsidR="00000000" w:rsidDel="00000000" w:rsidP="00000000" w:rsidRDefault="00000000" w:rsidRPr="00000000" w14:paraId="0000005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Principy a cíle EU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EU je regionální uskupení; originální těleso, usilující o hlubokou politickou a hospodářskou spolupráci členských států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princip supranacionality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nadnárodní koncept integrace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usiluje o dosažení dlouhodobé bezpečnosti, stability a ekonomické prosperity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společná zahraniční a bezpečnostní politika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cílem je vytvořit ekonomickou a měnovou unii</w:t>
      </w:r>
    </w:p>
    <w:p w:rsidR="00000000" w:rsidDel="00000000" w:rsidP="00000000" w:rsidRDefault="00000000" w:rsidRPr="00000000" w14:paraId="0000006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Instituce a jejich fungování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Evropská rada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vrchol institucionální systému EU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na setkání se prezentují národní zájmy členských států a hledá se společné stanovisko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ustavena v roce 1974, součástí institucionální struktury až 1986 ( JEA)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fce: reprezentuje členské státy, strategické otázky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nejvyšší představitelé států, jednání předsedá stálý předseda Charles Michel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Rada EU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zájmy států a funguje na mezinárodním principu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zákonodárný proces – společně s EP schvaluje návrhy a rozpočet; koordinuje hospodářskou politiku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ministerská úroveň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formálně se dělí na formace dle resortů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Rada pro obecné záležitosti má zvláštní koordinační úlohu a odpovídá za institucionální a administrativní záležitosti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předsednictví se střídá po 6 měsících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asistuje Výbor stálých zástupců COREPER, složený ze stálých zástupců členských států, cílem je připravovat podklady pro rozhodování Rady EU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„ministr zahraniční EU“ = Vysoký představitel Unie pro zahraniční věci a bezpečnostní politiku – místopředseda EK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mandát na 5 let, zviditelnění na mezinárodní scéně, koordinuje vystupování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Evropská komise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reprezentuje nadnárodní princip, prosazuje zájmy EU jako celku, tvoří protiváhu individuálním snahám a je výkonným orgánem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komisaři by měli vykonávat fce nezávisle na svých státech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předkládá návrhy právních předpisů, vymáhá, kontroluje a zajišťuje dodržování evropského práva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iniciační monopol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sídlí v Bruselu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Evropský parlament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jednokomorový zákonodárný orgán, jediná přímo volená instituce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poměrný systém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pravomoci: spolurozhodovací, schválení rozpočtu, schvaluje předsedu EK a vyslovuje důvěru EK, jmenuje evropského ombudsmana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tři sídla: Štrasburk - plenární, Brusel- zasedání stálých výborů, Lucemburk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Evropský účetní dvůr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kontroluje finanční hospodaření EU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sídlo je v Lucemburku, 27 auditorů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  Výbor regionů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poradní orgán, strážce subsidiarity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povinně konzultován Radou EU a komisí v oblastech: doprava, ŽP, vzdělání apod.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nemá rozhodovací pravomoc, může podávat žaloby k Soudnímu dvoru EU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350 členů, zastoupení podle velikosti a populace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Soudní dvůr Evropské unie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sídlí v Lucemburku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dodržování evropského práva a zajištění jednotného výkladu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Evropská centrální banka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Frankfurt nad Mohanem, 1998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Evropský ombudsman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zabývá se stížnostmi na orgány, instituce a další orgány EU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od roku 1995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Evropský hospodářský a sociální výbor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zastupující organizace zaměstnavatelů a zaměstnanců a další zájmové skupiny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respektování ekonomické a sociální situace     </w:t>
      </w:r>
    </w:p>
    <w:p w:rsidR="00000000" w:rsidDel="00000000" w:rsidP="00000000" w:rsidRDefault="00000000" w:rsidRPr="00000000" w14:paraId="0000009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Symboly EU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0"/>
          <w:rtl w:val="0"/>
        </w:rPr>
        <w:t xml:space="preserve">Vlajka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b w:val="0"/>
          <w:rtl w:val="0"/>
        </w:rPr>
        <w:t xml:space="preserve">Tvoří ji dvanácti zlatých hvězd v kruhu na modrém pozadí. Hvězdy symbolizují ideály jednoty, solidarity a souladu mezi evropskými národy.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rtl w:val="0"/>
        </w:rPr>
        <w:t xml:space="preserve">Kruh vyjadřuje evropskou jednotu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rtl w:val="0"/>
        </w:rPr>
        <w:t xml:space="preserve">Hymna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  <w:rtl w:val="0"/>
        </w:rPr>
        <w:t xml:space="preserve">Melodie hymny je převzata z Deváté symfonie Ludwiga van Beethovena, kterou v roce 1823 složil na slova lyrické básně Friedricha Schillera „Óda na radost“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080" w:hanging="360"/>
        <w:rPr>
          <w:color w:val="000000"/>
        </w:rPr>
      </w:pPr>
      <w:r w:rsidDel="00000000" w:rsidR="00000000" w:rsidRPr="00000000">
        <w:rPr>
          <w:b w:val="0"/>
          <w:rtl w:val="0"/>
        </w:rPr>
        <w:t xml:space="preserve"> představuje Schillerovu idealistickou vizi bratrství všech lidí, kterou sdílel i Beethoven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  <w:rtl w:val="0"/>
        </w:rPr>
        <w:t xml:space="preserve">Hymna je beze slov, má pouze hudební část. Univerzálním jazykem hudby vyjadřuje evropské ideály svobody, míru a solidarity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rtl w:val="0"/>
        </w:rPr>
        <w:t xml:space="preserve">Den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  <w:rtl w:val="0"/>
        </w:rPr>
        <w:t xml:space="preserve">U příležitosti Dne Evropy, který se slaví každý rok 9. května, oslavujeme mír a jednotu v Evropě. Toto datum je připomenutím historicky významné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"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color w:val="000000"/>
            <w:sz w:val="24"/>
            <w:szCs w:val="24"/>
            <w:u w:val="none"/>
            <w:rtl w:val="0"/>
          </w:rPr>
          <w:t xml:space="preserve">Schumanovy deklarace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".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  <w:rtl w:val="0"/>
        </w:rPr>
        <w:t xml:space="preserve">Někdejší francouzský ministr zahraničních věcí Robert Schuman během svého projevu v roce 1950 v Paříži navrhl novou formu politické spolupráce v Evropě, která by napříště vyloučila válečný konflikt mezi evropskými národy.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rtl w:val="0"/>
        </w:rPr>
        <w:t xml:space="preserve">Motto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rtl w:val="0"/>
        </w:rPr>
        <w:t xml:space="preserve">„Jednotná v rozmanitosti“ se začalo užívat v roce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b w:val="0"/>
          <w:rtl w:val="0"/>
        </w:rPr>
        <w:t xml:space="preserve">Vyjadřuje společné odhodlání Evropanů, kteří prostřednictvím EU usilují o mír a prosperitu a zároveň jsou obohacováni různými kulturami, tradicemi a jazyky tohoto kontinentu.</w:t>
      </w:r>
    </w:p>
    <w:p w:rsidR="00000000" w:rsidDel="00000000" w:rsidP="00000000" w:rsidRDefault="00000000" w:rsidRPr="00000000" w14:paraId="000000A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Rozpočet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vytváří se na každý rok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Ek ho předkládá ke schválení Radě EU a EP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kontrolu nad jeho dodržováním má Evropský účetní dvůr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příjmy: cla z dovozu, platby členů založené na HND, zdroje založené na HDP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výše je dána stropem vlastních zdrojů  - 1, 24 procenta HND EU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okolo 160 miliard eur</w:t>
      </w:r>
    </w:p>
    <w:p w:rsidR="00000000" w:rsidDel="00000000" w:rsidP="00000000" w:rsidRDefault="00000000" w:rsidRPr="00000000" w14:paraId="000000A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Začlenění ČR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žádost podal v roce 1996 Václav Klaus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1997 získáváme oficiální status kandidátské země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přístupová jednání vedl Pavel Telička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2003 referendum 77 procent obyvatel pro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1. 5. 2004</w:t>
      </w:r>
    </w:p>
    <w:p w:rsidR="00000000" w:rsidDel="00000000" w:rsidP="00000000" w:rsidRDefault="00000000" w:rsidRPr="00000000" w14:paraId="000000B1">
      <w:pPr>
        <w:tabs>
          <w:tab w:val="left" w:pos="540"/>
        </w:tabs>
        <w:spacing w:line="240" w:lineRule="auto"/>
        <w:ind w:left="70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5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5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5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5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5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5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9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uropa.eu/european-union/about-eu/symbols/europe-day/schuman-declaration_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