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0DACDDBC" w:rsidR="00EF383E" w:rsidRPr="00EF383E" w:rsidRDefault="00012173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9/7/21</w:t>
      </w:r>
    </w:p>
    <w:p w14:paraId="26AD5E59" w14:textId="011DDAE7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15683">
        <w:t>2: First Order Logic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1F3BB13C" w:rsidR="00E8756D" w:rsidRPr="00AC4876" w:rsidRDefault="00E8756D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Please use this Word file template, follow (and retain) the instructions in gray text, and 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insert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 your work in black where indicated. 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Keep in mind the evaluation matrix at the end as you 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do the work and use it to guide what you submit. Use no more than 4 pages of 12-point text excluding figures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the gray instructions, and appendices</w:t>
      </w:r>
      <w:r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. You can add as many as many appendices as you like. These will be read on an as-needed basis.</w:t>
      </w:r>
    </w:p>
    <w:p w14:paraId="52560906" w14:textId="7B36BE13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The </w:t>
      </w:r>
      <w:r w:rsidR="009F2623">
        <w:rPr>
          <w:bdr w:val="none" w:sz="0" w:space="0" w:color="auto" w:frame="1"/>
          <w:shd w:val="clear" w:color="auto" w:fill="FFFFFF"/>
        </w:rPr>
        <w:t>Example</w:t>
      </w:r>
      <w:r>
        <w:rPr>
          <w:bdr w:val="none" w:sz="0" w:space="0" w:color="auto" w:frame="1"/>
          <w:shd w:val="clear" w:color="auto" w:fill="FFFFFF"/>
        </w:rPr>
        <w:t xml:space="preserve"> Problem</w:t>
      </w:r>
    </w:p>
    <w:p w14:paraId="3D19892C" w14:textId="188CBA8D" w:rsidR="00494715" w:rsidRDefault="00E15683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Prolog programming language is based on first order logic. 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We’ll use </w:t>
      </w:r>
      <w:hyperlink r:id="rId7" w:history="1">
        <w:r w:rsidR="00494715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this</w:t>
        </w:r>
      </w:hyperlink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ystem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to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run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it</w:t>
      </w:r>
      <w:r w:rsidR="00CE67A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49A4F9A1" w14:textId="3BB64DBC" w:rsidR="007F5EE6" w:rsidRPr="00AC4876" w:rsidRDefault="00CE67AF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There is an implementation of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so-called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Einstein example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9F2623" w:rsidRPr="009F2623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but it is unacceptable </w:t>
      </w:r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its current form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for several reasons. 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By supplying screenshots as below, s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how that you have implemented Warren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Mansur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’s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reframing of the question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 Appendix 1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71C1A0F2" w14:textId="77777777" w:rsidR="00494715" w:rsidRPr="00494715" w:rsidRDefault="00494715" w:rsidP="004F6210">
      <w:pPr>
        <w:pStyle w:val="ListParagraph"/>
        <w:numPr>
          <w:ilvl w:val="1"/>
          <w:numId w:val="10"/>
        </w:num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5A165CFF" w14:textId="72DD8ADE" w:rsidR="00494715" w:rsidRPr="00494715" w:rsidRDefault="00494715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>Show</w:t>
      </w:r>
      <w:r w:rsidR="00E15683" w:rsidRPr="00494715">
        <w:rPr>
          <w:b/>
          <w:bCs/>
        </w:rPr>
        <w:t xml:space="preserve"> question and the answers </w:t>
      </w:r>
      <w:r w:rsidRPr="00494715">
        <w:rPr>
          <w:b/>
          <w:bCs/>
        </w:rPr>
        <w:t xml:space="preserve">to </w:t>
      </w:r>
      <w:r w:rsidRPr="00494715">
        <w:rPr>
          <w:b/>
          <w:bCs/>
          <w:i/>
          <w:iCs/>
        </w:rPr>
        <w:t>Who drinks water?</w:t>
      </w:r>
      <w:r w:rsidRPr="00494715">
        <w:rPr>
          <w:b/>
          <w:bCs/>
        </w:rPr>
        <w:t xml:space="preserve"> and </w:t>
      </w:r>
      <w:r w:rsidRPr="00494715">
        <w:rPr>
          <w:b/>
          <w:bCs/>
          <w:i/>
          <w:iCs/>
        </w:rPr>
        <w:t>Who owns the Zebra?</w:t>
      </w:r>
      <w:r w:rsidRPr="00494715">
        <w:rPr>
          <w:b/>
          <w:bCs/>
        </w:rPr>
        <w:t xml:space="preserve"> </w:t>
      </w:r>
      <w:r w:rsidR="00E15683" w:rsidRPr="00494715">
        <w:rPr>
          <w:b/>
          <w:bCs/>
        </w:rPr>
        <w:t>as screenshot</w:t>
      </w:r>
      <w:r>
        <w:rPr>
          <w:b/>
          <w:bCs/>
        </w:rPr>
        <w:t>s.</w:t>
      </w:r>
      <w:r w:rsidR="00AC4876">
        <w:t xml:space="preserve"> </w:t>
      </w:r>
    </w:p>
    <w:p w14:paraId="01A3DDF9" w14:textId="5FAF8E67" w:rsidR="00E15683" w:rsidRPr="00494715" w:rsidRDefault="002D4EDE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6166ECB" wp14:editId="6E1FD1DC">
            <wp:extent cx="6122284" cy="20669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59" cy="20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8305" w14:textId="38330259" w:rsidR="00494715" w:rsidRPr="00494715" w:rsidRDefault="00494715" w:rsidP="0077103B">
      <w:pPr>
        <w:pStyle w:val="ListParagraph"/>
        <w:numPr>
          <w:ilvl w:val="1"/>
          <w:numId w:val="10"/>
        </w:numPr>
      </w:pPr>
      <w:r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Devise an additional question, as different as possible from </w:t>
      </w:r>
      <w:r w:rsidR="00840DAA"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 two above</w:t>
      </w:r>
      <w:r w:rsidRPr="00840DA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3141BDAD" w14:textId="34153C9F" w:rsidR="00494715" w:rsidRDefault="002D4EDE" w:rsidP="00494715">
      <w:r>
        <w:rPr>
          <w:b/>
          <w:bCs/>
        </w:rPr>
        <w:t>Question: What is the order of the houses(by home owner), left to right?</w:t>
      </w:r>
    </w:p>
    <w:p w14:paraId="06873B1B" w14:textId="2A693853" w:rsidR="00E15683" w:rsidRPr="008C67C7" w:rsidRDefault="00BD6A56" w:rsidP="00494715">
      <w:r>
        <w:rPr>
          <w:noProof/>
        </w:rPr>
        <w:drawing>
          <wp:inline distT="0" distB="0" distL="0" distR="0" wp14:anchorId="471C5B8E" wp14:editId="0F96E203">
            <wp:extent cx="5943600" cy="22942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202" w14:textId="16DD8EF3" w:rsidR="009467EC" w:rsidRPr="009C5C3D" w:rsidRDefault="003A0B72" w:rsidP="008B23B8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lastRenderedPageBreak/>
        <w:t>A Business Problem</w:t>
      </w:r>
    </w:p>
    <w:p w14:paraId="6C6E3698" w14:textId="4A6D152D" w:rsidR="008B23B8" w:rsidRPr="00AC4876" w:rsidRDefault="003A0B72" w:rsidP="009467E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 part of the exercise is more open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ended. Starting from scratch or using Warren’s </w:t>
      </w:r>
      <w:r w:rsidR="0001217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reframing of the question in Appendix 1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create a suitable business problem in Prolog, and show the solution. The input to the problem can be hard coded.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developing your response,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consider starting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with a simple problem such as obtaining all items in a warehouse with a small set of characteristics such as “readily accessible” and “high profit,” then make it increasingly sophisticated, version by version. Try to be guided by envisioning increasingly useful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functionality.</w:t>
      </w:r>
    </w:p>
    <w:p w14:paraId="7C62AD2D" w14:textId="77777777" w:rsidR="00240EE6" w:rsidRDefault="00441095" w:rsidP="003A0B72">
      <w:r>
        <w:rPr>
          <w:b/>
          <w:bCs/>
        </w:rPr>
        <w:t xml:space="preserve">(2.1) </w:t>
      </w:r>
      <w:r w:rsidR="003A0B72">
        <w:rPr>
          <w:b/>
          <w:bCs/>
        </w:rPr>
        <w:t>1-or-2-sentence description of the business problem</w:t>
      </w:r>
      <w:r w:rsidR="008B23B8">
        <w:t xml:space="preserve">: </w:t>
      </w:r>
    </w:p>
    <w:p w14:paraId="62228BFA" w14:textId="5D285DB2" w:rsidR="003A0B72" w:rsidRPr="003A0B72" w:rsidRDefault="00EC027F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A warehouse needs to verify if it has enough of various raw materials to construct their end product.</w:t>
      </w:r>
    </w:p>
    <w:p w14:paraId="74BD9917" w14:textId="77777777" w:rsidR="00240EE6" w:rsidRDefault="00441095" w:rsidP="003A0B72">
      <w:r>
        <w:rPr>
          <w:b/>
          <w:bCs/>
        </w:rPr>
        <w:t xml:space="preserve">(2.2) </w:t>
      </w:r>
      <w:r w:rsidR="003A0B72">
        <w:rPr>
          <w:b/>
          <w:bCs/>
        </w:rPr>
        <w:t>Prolog code</w:t>
      </w:r>
      <w:r w:rsidR="003A0B72">
        <w:t xml:space="preserve">: </w:t>
      </w:r>
    </w:p>
    <w:p w14:paraId="1BDCB675" w14:textId="709A911A" w:rsidR="003A0B72" w:rsidRPr="003A0B72" w:rsidRDefault="003A0B72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2775B1C1" w14:textId="77777777" w:rsidR="00240EE6" w:rsidRDefault="00441095" w:rsidP="003A0B72">
      <w:r>
        <w:rPr>
          <w:b/>
          <w:bCs/>
        </w:rPr>
        <w:t xml:space="preserve">(2.3) </w:t>
      </w:r>
      <w:r w:rsidR="003A0B72">
        <w:rPr>
          <w:b/>
          <w:bCs/>
        </w:rPr>
        <w:t>Screenshot of output</w:t>
      </w:r>
      <w:r w:rsidR="003A0B72">
        <w:t xml:space="preserve">: </w:t>
      </w:r>
    </w:p>
    <w:p w14:paraId="7D506C09" w14:textId="28A6F0EE" w:rsidR="003A0B72" w:rsidRPr="003A0B72" w:rsidRDefault="003A0B72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5C00DD71" w14:textId="77777777" w:rsidR="00A93EFB" w:rsidRDefault="00A93E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49D62C02" w14:textId="7AE0F388" w:rsidR="00D77D3A" w:rsidRDefault="003A0B72" w:rsidP="00D77D3A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196.65pt" o:ole="">
            <v:imagedata r:id="rId11" o:title=""/>
          </v:shape>
          <o:OLEObject Type="Embed" ProgID="Excel.Sheet.12" ShapeID="_x0000_i1025" DrawAspect="Content" ObjectID="_1693687265" r:id="rId12"/>
        </w:object>
      </w:r>
    </w:p>
    <w:p w14:paraId="23291D83" w14:textId="7A286026" w:rsidR="00494715" w:rsidRDefault="00494715" w:rsidP="00494715">
      <w:pPr>
        <w:pStyle w:val="Heading1"/>
      </w:pPr>
      <w:r>
        <w:t>Appendix 1</w:t>
      </w:r>
    </w:p>
    <w:p w14:paraId="58496AFB" w14:textId="3B5D9FF4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The following preconditions apply:</w:t>
      </w:r>
    </w:p>
    <w:p w14:paraId="139A00D1" w14:textId="77777777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1. Each of the five houses is painted a different color.</w:t>
      </w:r>
    </w:p>
    <w:p w14:paraId="75C099FD" w14:textId="57AA4235" w:rsidR="00A93EFB" w:rsidRPr="00A93EFB" w:rsidRDefault="00A93EFB" w:rsidP="00A93EFB">
      <w:pPr>
        <w:rPr>
          <w:rFonts w:ascii="Segoe UI" w:hAnsi="Segoe UI" w:cs="Segoe UI"/>
          <w:sz w:val="21"/>
          <w:szCs w:val="21"/>
        </w:rPr>
      </w:pPr>
      <w:r w:rsidRPr="00A93EFB">
        <w:rPr>
          <w:rFonts w:ascii="Segoe UI" w:hAnsi="Segoe UI" w:cs="Segoe UI"/>
          <w:sz w:val="21"/>
          <w:szCs w:val="21"/>
        </w:rPr>
        <w:t>2. The inhabitants of each house have different name own different pets, drink different beverages, and play different games.</w:t>
      </w:r>
    </w:p>
    <w:p w14:paraId="39354C09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There are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 xml:space="preserve"> five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houses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CB2BC73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Olivia lives in the red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FF4770B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Mateo owns the dog.</w:t>
      </w:r>
    </w:p>
    <w:p w14:paraId="6087D715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Coffee is drunk in the green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65324A8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Anna drinks tea.</w:t>
      </w:r>
    </w:p>
    <w:p w14:paraId="4EB22DAD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From the perspective of the person in the ivory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, the green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is immediately to the left.</w:t>
      </w:r>
    </w:p>
    <w:p w14:paraId="248F2E3A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tennis player owns snails.</w:t>
      </w:r>
    </w:p>
    <w:p w14:paraId="23ED1B86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Basketball is played at the yellow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A459CD9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Milk is drunk in the middle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B9F2160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Lucas lives in the first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2D032F8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person who plays volleyball lives in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next to the man with the fox.</w:t>
      </w:r>
    </w:p>
    <w:p w14:paraId="68403ECA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Basketball is played in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next to the </w:t>
      </w:r>
      <w:r w:rsidRPr="00494715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 where the horse is kept.</w:t>
      </w:r>
    </w:p>
    <w:p w14:paraId="03B5BE67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The soccer player drinks orange juice.</w:t>
      </w:r>
    </w:p>
    <w:p w14:paraId="6E5621EC" w14:textId="77777777" w:rsidR="00494715" w:rsidRPr="00494715" w:rsidRDefault="00494715" w:rsidP="004947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494715">
        <w:rPr>
          <w:rFonts w:ascii="Segoe UI" w:eastAsia="Times New Roman" w:hAnsi="Segoe UI" w:cs="Segoe UI"/>
          <w:color w:val="000000"/>
          <w:sz w:val="21"/>
          <w:szCs w:val="21"/>
        </w:rPr>
        <w:t>Sara plays rugby.</w:t>
      </w:r>
    </w:p>
    <w:p w14:paraId="64ADDA66" w14:textId="3108937C" w:rsidR="00494715" w:rsidRPr="00D77D3A" w:rsidRDefault="00494715" w:rsidP="002D2DA2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945"/>
        <w:textAlignment w:val="baseline"/>
      </w:pP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Lucas lives next to the blue </w:t>
      </w:r>
      <w:r w:rsidRPr="00A93EFB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house</w:t>
      </w:r>
      <w:r w:rsidRPr="00A93EFB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sectPr w:rsidR="00494715" w:rsidRPr="00D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7E75" w14:textId="77777777" w:rsidR="00462520" w:rsidRDefault="00462520" w:rsidP="00E8756D">
      <w:pPr>
        <w:spacing w:after="0" w:line="240" w:lineRule="auto"/>
      </w:pPr>
      <w:r>
        <w:separator/>
      </w:r>
    </w:p>
  </w:endnote>
  <w:endnote w:type="continuationSeparator" w:id="0">
    <w:p w14:paraId="10618785" w14:textId="77777777" w:rsidR="00462520" w:rsidRDefault="00462520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57F8" w14:textId="77777777" w:rsidR="00462520" w:rsidRDefault="00462520" w:rsidP="00E8756D">
      <w:pPr>
        <w:spacing w:after="0" w:line="240" w:lineRule="auto"/>
      </w:pPr>
      <w:r>
        <w:separator/>
      </w:r>
    </w:p>
  </w:footnote>
  <w:footnote w:type="continuationSeparator" w:id="0">
    <w:p w14:paraId="371F8C53" w14:textId="77777777" w:rsidR="00462520" w:rsidRDefault="00462520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9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75C2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12173"/>
    <w:rsid w:val="00067DE2"/>
    <w:rsid w:val="00094129"/>
    <w:rsid w:val="000E5AF8"/>
    <w:rsid w:val="001420F7"/>
    <w:rsid w:val="00240EE6"/>
    <w:rsid w:val="0025202C"/>
    <w:rsid w:val="002D4EDE"/>
    <w:rsid w:val="002F41B5"/>
    <w:rsid w:val="00364BE3"/>
    <w:rsid w:val="003A0B72"/>
    <w:rsid w:val="00441095"/>
    <w:rsid w:val="00462520"/>
    <w:rsid w:val="00494715"/>
    <w:rsid w:val="004C5521"/>
    <w:rsid w:val="005F203D"/>
    <w:rsid w:val="00623C66"/>
    <w:rsid w:val="006B2FC1"/>
    <w:rsid w:val="00780EB3"/>
    <w:rsid w:val="007F5EE6"/>
    <w:rsid w:val="007F6330"/>
    <w:rsid w:val="00840DAA"/>
    <w:rsid w:val="008B23B8"/>
    <w:rsid w:val="008E1A43"/>
    <w:rsid w:val="009467EC"/>
    <w:rsid w:val="009B73C2"/>
    <w:rsid w:val="009C5C3D"/>
    <w:rsid w:val="009F2623"/>
    <w:rsid w:val="00A5067F"/>
    <w:rsid w:val="00A93EFB"/>
    <w:rsid w:val="00AC4876"/>
    <w:rsid w:val="00BD6A56"/>
    <w:rsid w:val="00C53EB2"/>
    <w:rsid w:val="00C85185"/>
    <w:rsid w:val="00C97E4D"/>
    <w:rsid w:val="00CD7CB7"/>
    <w:rsid w:val="00CE67AF"/>
    <w:rsid w:val="00CF70B2"/>
    <w:rsid w:val="00D117AA"/>
    <w:rsid w:val="00D2195F"/>
    <w:rsid w:val="00D77D3A"/>
    <w:rsid w:val="00DA6589"/>
    <w:rsid w:val="00DC525D"/>
    <w:rsid w:val="00E15683"/>
    <w:rsid w:val="00E35109"/>
    <w:rsid w:val="00E8756D"/>
    <w:rsid w:val="00EC027F"/>
    <w:rsid w:val="00EE5422"/>
    <w:rsid w:val="00EF383E"/>
    <w:rsid w:val="00F07F39"/>
    <w:rsid w:val="00F219FA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h.swi-prolog.org/example/houses_puzzle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ish.swi-prolog.org/example/examples.swinb" TargetMode="External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4</cp:revision>
  <cp:lastPrinted>2021-09-07T19:01:00Z</cp:lastPrinted>
  <dcterms:created xsi:type="dcterms:W3CDTF">2021-09-14T14:23:00Z</dcterms:created>
  <dcterms:modified xsi:type="dcterms:W3CDTF">2021-09-21T03:55:00Z</dcterms:modified>
</cp:coreProperties>
</file>