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2E9A5" w14:textId="0F8CECB8" w:rsidR="00F61CF7" w:rsidRDefault="00A73D9E" w:rsidP="00682409">
      <w:p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Aidan Duffy</w:t>
      </w:r>
    </w:p>
    <w:p w14:paraId="2C62150E" w14:textId="622588DE" w:rsidR="00A73D9E" w:rsidRDefault="00A73D9E" w:rsidP="00682409">
      <w:p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CS677</w:t>
      </w:r>
    </w:p>
    <w:p w14:paraId="55008AE8" w14:textId="10DDD374" w:rsidR="00A73D9E" w:rsidRDefault="00A73D9E" w:rsidP="00682409">
      <w:pPr>
        <w:spacing w:before="100" w:beforeAutospacing="1" w:after="100" w:afterAutospacing="1"/>
        <w:rPr>
          <w:sz w:val="24"/>
          <w:szCs w:val="24"/>
        </w:rPr>
      </w:pPr>
    </w:p>
    <w:p w14:paraId="2905D592" w14:textId="351F5421" w:rsidR="00A73D9E" w:rsidRPr="00A73D9E" w:rsidRDefault="00A73D9E" w:rsidP="00682409">
      <w:p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I used the ticker DB, for Deutsche Bank.</w:t>
      </w:r>
    </w:p>
    <w:p w14:paraId="75CA7C69" w14:textId="1D965017" w:rsidR="001E6498" w:rsidRDefault="00996C6B" w:rsidP="002B6E8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All data is displayed in the output of the program anduffy_q2.py</w:t>
      </w:r>
    </w:p>
    <w:p w14:paraId="2A8B4A70" w14:textId="3CB37A7D" w:rsidR="00996C6B" w:rsidRDefault="00996C6B" w:rsidP="002B6E8B">
      <w:pPr>
        <w:rPr>
          <w:b/>
          <w:bCs/>
          <w:sz w:val="24"/>
          <w:szCs w:val="24"/>
        </w:rPr>
      </w:pPr>
    </w:p>
    <w:p w14:paraId="4C6ED20B" w14:textId="3BDC89FD" w:rsidR="00996C6B" w:rsidRDefault="00996C6B" w:rsidP="002B6E8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4.</w:t>
      </w:r>
    </w:p>
    <w:p w14:paraId="16A684DB" w14:textId="6384D1C5" w:rsidR="00996C6B" w:rsidRDefault="00996C6B" w:rsidP="002B6E8B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9"/>
        <w:gridCol w:w="1075"/>
        <w:gridCol w:w="1017"/>
        <w:gridCol w:w="1017"/>
        <w:gridCol w:w="1017"/>
        <w:gridCol w:w="1017"/>
        <w:gridCol w:w="1136"/>
        <w:gridCol w:w="1136"/>
        <w:gridCol w:w="1136"/>
      </w:tblGrid>
      <w:tr w:rsidR="00BF5891" w14:paraId="2C3D743F" w14:textId="6C0836CF" w:rsidTr="00BF5891">
        <w:tc>
          <w:tcPr>
            <w:tcW w:w="1203" w:type="dxa"/>
          </w:tcPr>
          <w:p w14:paraId="277A0071" w14:textId="5B00E917" w:rsidR="00BF5891" w:rsidRDefault="00BF5891" w:rsidP="002B6E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</w:p>
        </w:tc>
        <w:tc>
          <w:tcPr>
            <w:tcW w:w="1098" w:type="dxa"/>
          </w:tcPr>
          <w:p w14:paraId="0E6FC84B" w14:textId="1DE2D17E" w:rsidR="00BF5891" w:rsidRDefault="00BF5891" w:rsidP="002B6E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ticker</w:t>
            </w:r>
          </w:p>
        </w:tc>
        <w:tc>
          <w:tcPr>
            <w:tcW w:w="1049" w:type="dxa"/>
          </w:tcPr>
          <w:p w14:paraId="7163A588" w14:textId="04B98D41" w:rsidR="00BF5891" w:rsidRDefault="00BF5891" w:rsidP="002B6E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TP</w:t>
            </w:r>
          </w:p>
        </w:tc>
        <w:tc>
          <w:tcPr>
            <w:tcW w:w="1049" w:type="dxa"/>
          </w:tcPr>
          <w:p w14:paraId="16D24CC4" w14:textId="2F1ECB00" w:rsidR="00BF5891" w:rsidRDefault="00BF5891" w:rsidP="002B6E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FP</w:t>
            </w:r>
          </w:p>
        </w:tc>
        <w:tc>
          <w:tcPr>
            <w:tcW w:w="1049" w:type="dxa"/>
          </w:tcPr>
          <w:p w14:paraId="1CD7C682" w14:textId="0471006E" w:rsidR="00BF5891" w:rsidRDefault="00BF5891" w:rsidP="002B6E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TN</w:t>
            </w:r>
          </w:p>
        </w:tc>
        <w:tc>
          <w:tcPr>
            <w:tcW w:w="1049" w:type="dxa"/>
          </w:tcPr>
          <w:p w14:paraId="1CE731C2" w14:textId="35FCEFBF" w:rsidR="00BF5891" w:rsidRDefault="00BF5891" w:rsidP="002B6E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FN</w:t>
            </w:r>
          </w:p>
        </w:tc>
        <w:tc>
          <w:tcPr>
            <w:tcW w:w="1149" w:type="dxa"/>
          </w:tcPr>
          <w:p w14:paraId="6C6CB2B8" w14:textId="1C022A87" w:rsidR="00BF5891" w:rsidRDefault="00BF5891" w:rsidP="002B6E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TPR</w:t>
            </w:r>
          </w:p>
        </w:tc>
        <w:tc>
          <w:tcPr>
            <w:tcW w:w="1149" w:type="dxa"/>
          </w:tcPr>
          <w:p w14:paraId="2111357B" w14:textId="4D7593E4" w:rsidR="00BF5891" w:rsidRDefault="00BF5891" w:rsidP="002B6E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TNR</w:t>
            </w:r>
          </w:p>
        </w:tc>
        <w:tc>
          <w:tcPr>
            <w:tcW w:w="955" w:type="dxa"/>
          </w:tcPr>
          <w:p w14:paraId="122B964B" w14:textId="01FF3587" w:rsidR="00BF5891" w:rsidRDefault="00BF5891" w:rsidP="002B6E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Accuracy</w:t>
            </w:r>
          </w:p>
        </w:tc>
      </w:tr>
      <w:tr w:rsidR="00BF5891" w14:paraId="6D3D3429" w14:textId="2D316EB9" w:rsidTr="00BF5891">
        <w:tc>
          <w:tcPr>
            <w:tcW w:w="1203" w:type="dxa"/>
          </w:tcPr>
          <w:p w14:paraId="4CA15014" w14:textId="32B769B8" w:rsidR="00BF5891" w:rsidRDefault="00BF5891" w:rsidP="002B6E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98" w:type="dxa"/>
          </w:tcPr>
          <w:p w14:paraId="6389FC22" w14:textId="4F421D09" w:rsidR="00BF5891" w:rsidRDefault="00BF5891" w:rsidP="002B6E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SPY</w:t>
            </w:r>
          </w:p>
        </w:tc>
        <w:tc>
          <w:tcPr>
            <w:tcW w:w="1049" w:type="dxa"/>
          </w:tcPr>
          <w:p w14:paraId="3F9AA1A2" w14:textId="26849140" w:rsidR="00BF5891" w:rsidRDefault="00BF5891" w:rsidP="002B6E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296</w:t>
            </w:r>
          </w:p>
        </w:tc>
        <w:tc>
          <w:tcPr>
            <w:tcW w:w="1049" w:type="dxa"/>
          </w:tcPr>
          <w:p w14:paraId="2A37924E" w14:textId="46C506F0" w:rsidR="00BF5891" w:rsidRDefault="00BF5891" w:rsidP="002B6E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49" w:type="dxa"/>
          </w:tcPr>
          <w:p w14:paraId="30F474A2" w14:textId="0FA7F1FE" w:rsidR="00BF5891" w:rsidRDefault="00BF5891" w:rsidP="002B6E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49" w:type="dxa"/>
          </w:tcPr>
          <w:p w14:paraId="2D2B2A78" w14:textId="2C992B75" w:rsidR="00BF5891" w:rsidRDefault="00BF5891" w:rsidP="002B6E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209</w:t>
            </w:r>
          </w:p>
        </w:tc>
        <w:tc>
          <w:tcPr>
            <w:tcW w:w="1149" w:type="dxa"/>
          </w:tcPr>
          <w:p w14:paraId="6C08F93C" w14:textId="3904FF3C" w:rsidR="00BF5891" w:rsidRDefault="00BF5891" w:rsidP="002B6E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58.61%</w:t>
            </w:r>
          </w:p>
        </w:tc>
        <w:tc>
          <w:tcPr>
            <w:tcW w:w="1149" w:type="dxa"/>
          </w:tcPr>
          <w:p w14:paraId="2F4E631E" w14:textId="639B4E80" w:rsidR="00BF5891" w:rsidRDefault="00BF5891" w:rsidP="002B6E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0%</w:t>
            </w:r>
          </w:p>
        </w:tc>
        <w:tc>
          <w:tcPr>
            <w:tcW w:w="955" w:type="dxa"/>
          </w:tcPr>
          <w:p w14:paraId="5C7180E1" w14:textId="63B84075" w:rsidR="00BF5891" w:rsidRDefault="00BF5891" w:rsidP="002B6E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58.61%</w:t>
            </w:r>
          </w:p>
        </w:tc>
      </w:tr>
      <w:tr w:rsidR="00BF5891" w14:paraId="466EE6DB" w14:textId="096A1122" w:rsidTr="00BF5891">
        <w:tc>
          <w:tcPr>
            <w:tcW w:w="1203" w:type="dxa"/>
          </w:tcPr>
          <w:p w14:paraId="600706EC" w14:textId="415F9428" w:rsidR="00BF5891" w:rsidRDefault="00BF5891" w:rsidP="002B6E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098" w:type="dxa"/>
          </w:tcPr>
          <w:p w14:paraId="08A179A8" w14:textId="2DC980EA" w:rsidR="00BF5891" w:rsidRDefault="00BF5891" w:rsidP="002B6E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SPY</w:t>
            </w:r>
          </w:p>
        </w:tc>
        <w:tc>
          <w:tcPr>
            <w:tcW w:w="1049" w:type="dxa"/>
          </w:tcPr>
          <w:p w14:paraId="35C4E76A" w14:textId="6DCF5B45" w:rsidR="00BF5891" w:rsidRDefault="00BF5891" w:rsidP="002B6E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1049" w:type="dxa"/>
          </w:tcPr>
          <w:p w14:paraId="5DEEAEFD" w14:textId="1A628EDF" w:rsidR="00BF5891" w:rsidRDefault="00BF5891" w:rsidP="002B6E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</w:t>
            </w:r>
          </w:p>
        </w:tc>
        <w:tc>
          <w:tcPr>
            <w:tcW w:w="1049" w:type="dxa"/>
          </w:tcPr>
          <w:p w14:paraId="28BC05D0" w14:textId="520FBA42" w:rsidR="00BF5891" w:rsidRDefault="00BF5891" w:rsidP="002B6E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49" w:type="dxa"/>
          </w:tcPr>
          <w:p w14:paraId="5037D79A" w14:textId="527889A7" w:rsidR="00BF5891" w:rsidRDefault="00BF5891" w:rsidP="002B6E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209</w:t>
            </w:r>
          </w:p>
        </w:tc>
        <w:tc>
          <w:tcPr>
            <w:tcW w:w="1149" w:type="dxa"/>
          </w:tcPr>
          <w:p w14:paraId="0956FD06" w14:textId="537B7E85" w:rsidR="00BF5891" w:rsidRDefault="00BF5891" w:rsidP="002B6E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48.90%</w:t>
            </w:r>
          </w:p>
        </w:tc>
        <w:tc>
          <w:tcPr>
            <w:tcW w:w="1149" w:type="dxa"/>
          </w:tcPr>
          <w:p w14:paraId="69358CFE" w14:textId="0ED258C2" w:rsidR="00BF5891" w:rsidRDefault="00BF5891" w:rsidP="002B6E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0%</w:t>
            </w:r>
          </w:p>
        </w:tc>
        <w:tc>
          <w:tcPr>
            <w:tcW w:w="955" w:type="dxa"/>
          </w:tcPr>
          <w:p w14:paraId="451FED37" w14:textId="6DB8E599" w:rsidR="00BF5891" w:rsidRDefault="00BF5891" w:rsidP="002B6E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39.60%</w:t>
            </w:r>
          </w:p>
        </w:tc>
      </w:tr>
      <w:tr w:rsidR="00BF5891" w14:paraId="1C095498" w14:textId="74DC22BB" w:rsidTr="00BF5891">
        <w:tc>
          <w:tcPr>
            <w:tcW w:w="1203" w:type="dxa"/>
          </w:tcPr>
          <w:p w14:paraId="279B3FB2" w14:textId="0AC393FB" w:rsidR="00BF5891" w:rsidRDefault="00BF5891" w:rsidP="002B6E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98" w:type="dxa"/>
          </w:tcPr>
          <w:p w14:paraId="09E744DE" w14:textId="3E46BA77" w:rsidR="00BF5891" w:rsidRDefault="00BF5891" w:rsidP="002B6E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SPY</w:t>
            </w:r>
          </w:p>
        </w:tc>
        <w:tc>
          <w:tcPr>
            <w:tcW w:w="1049" w:type="dxa"/>
          </w:tcPr>
          <w:p w14:paraId="0849AAC7" w14:textId="1ED2F3BB" w:rsidR="00BF5891" w:rsidRDefault="00BF5891" w:rsidP="002B6E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208</w:t>
            </w:r>
          </w:p>
        </w:tc>
        <w:tc>
          <w:tcPr>
            <w:tcW w:w="1049" w:type="dxa"/>
          </w:tcPr>
          <w:p w14:paraId="0D295BA1" w14:textId="46E07A37" w:rsidR="00BF5891" w:rsidRDefault="00BF5891" w:rsidP="002B6E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</w:t>
            </w:r>
          </w:p>
        </w:tc>
        <w:tc>
          <w:tcPr>
            <w:tcW w:w="1049" w:type="dxa"/>
          </w:tcPr>
          <w:p w14:paraId="06ACDFF9" w14:textId="7A4C468D" w:rsidR="00BF5891" w:rsidRDefault="00BF5891" w:rsidP="002B6E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049" w:type="dxa"/>
          </w:tcPr>
          <w:p w14:paraId="3118F494" w14:textId="5EA79FDE" w:rsidR="00BF5891" w:rsidRDefault="00BF5891" w:rsidP="002B6E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184</w:t>
            </w:r>
          </w:p>
        </w:tc>
        <w:tc>
          <w:tcPr>
            <w:tcW w:w="1149" w:type="dxa"/>
          </w:tcPr>
          <w:p w14:paraId="256B902F" w14:textId="7E9EFB36" w:rsidR="00BF5891" w:rsidRDefault="00BF5891" w:rsidP="002B6E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53.06%</w:t>
            </w:r>
          </w:p>
        </w:tc>
        <w:tc>
          <w:tcPr>
            <w:tcW w:w="1149" w:type="dxa"/>
          </w:tcPr>
          <w:p w14:paraId="2A871A51" w14:textId="026C51C9" w:rsidR="00BF5891" w:rsidRDefault="00BF5891" w:rsidP="002B6E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22.12%</w:t>
            </w:r>
          </w:p>
        </w:tc>
        <w:tc>
          <w:tcPr>
            <w:tcW w:w="955" w:type="dxa"/>
          </w:tcPr>
          <w:p w14:paraId="3C2D5246" w14:textId="548E2F49" w:rsidR="00BF5891" w:rsidRDefault="00BF5891" w:rsidP="002B6E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46.14%</w:t>
            </w:r>
          </w:p>
        </w:tc>
      </w:tr>
      <w:tr w:rsidR="00BF5891" w14:paraId="387EAC11" w14:textId="31BA2877" w:rsidTr="00BF5891">
        <w:tc>
          <w:tcPr>
            <w:tcW w:w="1203" w:type="dxa"/>
          </w:tcPr>
          <w:p w14:paraId="2CFF036B" w14:textId="0F3DAA44" w:rsidR="00BF5891" w:rsidRDefault="00BF5891" w:rsidP="002B6E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Ensemble</w:t>
            </w:r>
          </w:p>
        </w:tc>
        <w:tc>
          <w:tcPr>
            <w:tcW w:w="1098" w:type="dxa"/>
          </w:tcPr>
          <w:p w14:paraId="4E32DC30" w14:textId="3B0E40B3" w:rsidR="00BF5891" w:rsidRDefault="00BF5891" w:rsidP="002B6E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SPY</w:t>
            </w:r>
          </w:p>
        </w:tc>
        <w:tc>
          <w:tcPr>
            <w:tcW w:w="1049" w:type="dxa"/>
          </w:tcPr>
          <w:p w14:paraId="1035FFBF" w14:textId="67685437" w:rsidR="00BF5891" w:rsidRDefault="00BF5891" w:rsidP="002B6E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248</w:t>
            </w:r>
          </w:p>
        </w:tc>
        <w:tc>
          <w:tcPr>
            <w:tcW w:w="1049" w:type="dxa"/>
          </w:tcPr>
          <w:p w14:paraId="02A101DB" w14:textId="777B09F5" w:rsidR="00BF5891" w:rsidRDefault="00BF5891" w:rsidP="002B6E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1049" w:type="dxa"/>
          </w:tcPr>
          <w:p w14:paraId="75D0DC43" w14:textId="4639EA13" w:rsidR="00BF5891" w:rsidRDefault="00BF5891" w:rsidP="002B6E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49" w:type="dxa"/>
          </w:tcPr>
          <w:p w14:paraId="689EEEE6" w14:textId="2E2A2975" w:rsidR="00BF5891" w:rsidRDefault="00BF5891" w:rsidP="002B6E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209</w:t>
            </w:r>
          </w:p>
        </w:tc>
        <w:tc>
          <w:tcPr>
            <w:tcW w:w="1149" w:type="dxa"/>
          </w:tcPr>
          <w:p w14:paraId="343FE85D" w14:textId="63CA8D4D" w:rsidR="00BF5891" w:rsidRDefault="00BF5891" w:rsidP="002B6E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54.27%</w:t>
            </w:r>
          </w:p>
        </w:tc>
        <w:tc>
          <w:tcPr>
            <w:tcW w:w="1149" w:type="dxa"/>
          </w:tcPr>
          <w:p w14:paraId="12C20677" w14:textId="2C6AE03D" w:rsidR="00BF5891" w:rsidRDefault="00BF5891" w:rsidP="002B6E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0%</w:t>
            </w:r>
          </w:p>
        </w:tc>
        <w:tc>
          <w:tcPr>
            <w:tcW w:w="955" w:type="dxa"/>
          </w:tcPr>
          <w:p w14:paraId="4DAF1953" w14:textId="3A42540A" w:rsidR="00BF5891" w:rsidRDefault="00762402" w:rsidP="002B6E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49.11%</w:t>
            </w:r>
          </w:p>
        </w:tc>
      </w:tr>
      <w:tr w:rsidR="00BF5891" w14:paraId="0E8F9A9C" w14:textId="516B528D" w:rsidTr="00BF5891">
        <w:tc>
          <w:tcPr>
            <w:tcW w:w="1203" w:type="dxa"/>
          </w:tcPr>
          <w:p w14:paraId="6E9BE1CA" w14:textId="4BB9B64A" w:rsidR="00BF5891" w:rsidRDefault="00BF5891" w:rsidP="002B6E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98" w:type="dxa"/>
          </w:tcPr>
          <w:p w14:paraId="6D31E583" w14:textId="49008FE0" w:rsidR="00BF5891" w:rsidRDefault="00BF5891" w:rsidP="002B6E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</w:t>
            </w:r>
          </w:p>
        </w:tc>
        <w:tc>
          <w:tcPr>
            <w:tcW w:w="1049" w:type="dxa"/>
          </w:tcPr>
          <w:p w14:paraId="2E3EB86B" w14:textId="7AE2326F" w:rsidR="00BF5891" w:rsidRDefault="00BF5891" w:rsidP="002B6E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</w:t>
            </w:r>
          </w:p>
        </w:tc>
        <w:tc>
          <w:tcPr>
            <w:tcW w:w="1049" w:type="dxa"/>
          </w:tcPr>
          <w:p w14:paraId="3735B504" w14:textId="49C30877" w:rsidR="00BF5891" w:rsidRDefault="00BF5891" w:rsidP="002B6E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129</w:t>
            </w:r>
          </w:p>
        </w:tc>
        <w:tc>
          <w:tcPr>
            <w:tcW w:w="1049" w:type="dxa"/>
          </w:tcPr>
          <w:p w14:paraId="226E339F" w14:textId="725D9492" w:rsidR="00BF5891" w:rsidRDefault="00BF5891" w:rsidP="002B6E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248</w:t>
            </w:r>
          </w:p>
        </w:tc>
        <w:tc>
          <w:tcPr>
            <w:tcW w:w="1049" w:type="dxa"/>
          </w:tcPr>
          <w:p w14:paraId="78BF1414" w14:textId="0B198CBE" w:rsidR="00BF5891" w:rsidRDefault="00BF5891" w:rsidP="002B6E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49" w:type="dxa"/>
          </w:tcPr>
          <w:p w14:paraId="557241BE" w14:textId="2112CE66" w:rsidR="00BF5891" w:rsidRDefault="00BF5891" w:rsidP="002B6E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1149" w:type="dxa"/>
          </w:tcPr>
          <w:p w14:paraId="1B51073E" w14:textId="5B0971FE" w:rsidR="00BF5891" w:rsidRDefault="00BF5891" w:rsidP="002B6E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65.78%</w:t>
            </w:r>
          </w:p>
        </w:tc>
        <w:tc>
          <w:tcPr>
            <w:tcW w:w="955" w:type="dxa"/>
          </w:tcPr>
          <w:p w14:paraId="1D4ADD6A" w14:textId="14DFDC06" w:rsidR="00BF5891" w:rsidRDefault="000A4489" w:rsidP="002B6E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74.46%</w:t>
            </w:r>
          </w:p>
        </w:tc>
      </w:tr>
      <w:tr w:rsidR="00BF5891" w14:paraId="149D3D9A" w14:textId="5C1CFE74" w:rsidTr="00BF5891">
        <w:tc>
          <w:tcPr>
            <w:tcW w:w="1203" w:type="dxa"/>
          </w:tcPr>
          <w:p w14:paraId="362B1848" w14:textId="2E930894" w:rsidR="00BF5891" w:rsidRDefault="00BF5891" w:rsidP="001915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098" w:type="dxa"/>
          </w:tcPr>
          <w:p w14:paraId="2E4F522E" w14:textId="4916C9D4" w:rsidR="00BF5891" w:rsidRDefault="00BF5891" w:rsidP="001915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</w:t>
            </w:r>
          </w:p>
        </w:tc>
        <w:tc>
          <w:tcPr>
            <w:tcW w:w="1049" w:type="dxa"/>
          </w:tcPr>
          <w:p w14:paraId="34108840" w14:textId="1F861FB9" w:rsidR="00BF5891" w:rsidRDefault="00BF5891" w:rsidP="001915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</w:t>
            </w:r>
          </w:p>
        </w:tc>
        <w:tc>
          <w:tcPr>
            <w:tcW w:w="1049" w:type="dxa"/>
          </w:tcPr>
          <w:p w14:paraId="7947DB69" w14:textId="51470FA1" w:rsidR="00BF5891" w:rsidRDefault="00BF5891" w:rsidP="001915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129</w:t>
            </w:r>
          </w:p>
        </w:tc>
        <w:tc>
          <w:tcPr>
            <w:tcW w:w="1049" w:type="dxa"/>
          </w:tcPr>
          <w:p w14:paraId="54B93504" w14:textId="407C9781" w:rsidR="00BF5891" w:rsidRDefault="00BF5891" w:rsidP="001915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194</w:t>
            </w:r>
          </w:p>
        </w:tc>
        <w:tc>
          <w:tcPr>
            <w:tcW w:w="1049" w:type="dxa"/>
          </w:tcPr>
          <w:p w14:paraId="6033CD9E" w14:textId="02D7919E" w:rsidR="00BF5891" w:rsidRDefault="00BF5891" w:rsidP="001915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1149" w:type="dxa"/>
          </w:tcPr>
          <w:p w14:paraId="3E640735" w14:textId="15BF1154" w:rsidR="00BF5891" w:rsidRDefault="00BF5891" w:rsidP="001915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70.33%</w:t>
            </w:r>
          </w:p>
        </w:tc>
        <w:tc>
          <w:tcPr>
            <w:tcW w:w="1149" w:type="dxa"/>
          </w:tcPr>
          <w:p w14:paraId="1E7549CF" w14:textId="0E01032A" w:rsidR="00BF5891" w:rsidRDefault="00BF5891" w:rsidP="001915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60.06%</w:t>
            </w:r>
          </w:p>
        </w:tc>
        <w:tc>
          <w:tcPr>
            <w:tcW w:w="955" w:type="dxa"/>
          </w:tcPr>
          <w:p w14:paraId="5F5A84E6" w14:textId="785F3764" w:rsidR="00BF5891" w:rsidRDefault="000A4489" w:rsidP="001915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63.76%</w:t>
            </w:r>
          </w:p>
        </w:tc>
      </w:tr>
      <w:tr w:rsidR="00BF5891" w14:paraId="566A17C4" w14:textId="2EA966D0" w:rsidTr="00BF5891">
        <w:tc>
          <w:tcPr>
            <w:tcW w:w="1203" w:type="dxa"/>
          </w:tcPr>
          <w:p w14:paraId="6F5107A5" w14:textId="59BCEB7B" w:rsidR="00BF5891" w:rsidRDefault="00BF5891" w:rsidP="001915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98" w:type="dxa"/>
          </w:tcPr>
          <w:p w14:paraId="129F48D1" w14:textId="382DDD8A" w:rsidR="00BF5891" w:rsidRDefault="00BF5891" w:rsidP="001915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</w:t>
            </w:r>
          </w:p>
        </w:tc>
        <w:tc>
          <w:tcPr>
            <w:tcW w:w="1049" w:type="dxa"/>
          </w:tcPr>
          <w:p w14:paraId="03B947C8" w14:textId="1CDF180F" w:rsidR="00BF5891" w:rsidRDefault="00BF5891" w:rsidP="001915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124</w:t>
            </w:r>
          </w:p>
        </w:tc>
        <w:tc>
          <w:tcPr>
            <w:tcW w:w="1049" w:type="dxa"/>
          </w:tcPr>
          <w:p w14:paraId="76036C90" w14:textId="5BD94595" w:rsidR="00BF5891" w:rsidRDefault="00BF5891" w:rsidP="001915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133</w:t>
            </w:r>
          </w:p>
        </w:tc>
        <w:tc>
          <w:tcPr>
            <w:tcW w:w="1049" w:type="dxa"/>
          </w:tcPr>
          <w:p w14:paraId="7C68D741" w14:textId="7A391C8F" w:rsidR="00BF5891" w:rsidRDefault="00BF5891" w:rsidP="001915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185</w:t>
            </w:r>
          </w:p>
        </w:tc>
        <w:tc>
          <w:tcPr>
            <w:tcW w:w="1049" w:type="dxa"/>
          </w:tcPr>
          <w:p w14:paraId="5D16DE0F" w14:textId="1843324B" w:rsidR="00BF5891" w:rsidRDefault="00BF5891" w:rsidP="001915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</w:t>
            </w:r>
          </w:p>
        </w:tc>
        <w:tc>
          <w:tcPr>
            <w:tcW w:w="1149" w:type="dxa"/>
          </w:tcPr>
          <w:p w14:paraId="5151D29E" w14:textId="70DEB7D9" w:rsidR="00BF5891" w:rsidRDefault="00BF5891" w:rsidP="001915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66.31%</w:t>
            </w:r>
          </w:p>
        </w:tc>
        <w:tc>
          <w:tcPr>
            <w:tcW w:w="1149" w:type="dxa"/>
          </w:tcPr>
          <w:p w14:paraId="4B09EA30" w14:textId="73C0117E" w:rsidR="00BF5891" w:rsidRDefault="00BF5891" w:rsidP="001915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58.18%</w:t>
            </w:r>
          </w:p>
        </w:tc>
        <w:tc>
          <w:tcPr>
            <w:tcW w:w="955" w:type="dxa"/>
          </w:tcPr>
          <w:p w14:paraId="33DA0BAF" w14:textId="72B1D223" w:rsidR="00BF5891" w:rsidRDefault="000A4489" w:rsidP="001915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61.19%</w:t>
            </w:r>
          </w:p>
        </w:tc>
      </w:tr>
      <w:tr w:rsidR="00BF5891" w14:paraId="5436F279" w14:textId="4EFF1569" w:rsidTr="00BF5891">
        <w:tc>
          <w:tcPr>
            <w:tcW w:w="1203" w:type="dxa"/>
          </w:tcPr>
          <w:p w14:paraId="3F1E9C5C" w14:textId="57C49384" w:rsidR="00BF5891" w:rsidRDefault="00BF5891" w:rsidP="001915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Ensemble</w:t>
            </w:r>
          </w:p>
        </w:tc>
        <w:tc>
          <w:tcPr>
            <w:tcW w:w="1098" w:type="dxa"/>
          </w:tcPr>
          <w:p w14:paraId="14614D51" w14:textId="04AD66B7" w:rsidR="00BF5891" w:rsidRDefault="00BF5891" w:rsidP="001915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</w:t>
            </w:r>
          </w:p>
        </w:tc>
        <w:tc>
          <w:tcPr>
            <w:tcW w:w="1049" w:type="dxa"/>
          </w:tcPr>
          <w:p w14:paraId="73DFD25F" w14:textId="539F0C53" w:rsidR="00BF5891" w:rsidRDefault="00BF5891" w:rsidP="001915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</w:t>
            </w:r>
          </w:p>
        </w:tc>
        <w:tc>
          <w:tcPr>
            <w:tcW w:w="1049" w:type="dxa"/>
          </w:tcPr>
          <w:p w14:paraId="6C967E52" w14:textId="5AFDD077" w:rsidR="00BF5891" w:rsidRDefault="00BF5891" w:rsidP="001915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129</w:t>
            </w:r>
          </w:p>
        </w:tc>
        <w:tc>
          <w:tcPr>
            <w:tcW w:w="1049" w:type="dxa"/>
          </w:tcPr>
          <w:p w14:paraId="6478FAB6" w14:textId="048C5AC9" w:rsidR="00BF5891" w:rsidRDefault="00BF5891" w:rsidP="001915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223</w:t>
            </w:r>
          </w:p>
        </w:tc>
        <w:tc>
          <w:tcPr>
            <w:tcW w:w="1049" w:type="dxa"/>
          </w:tcPr>
          <w:p w14:paraId="1036F9C1" w14:textId="2C3C8546" w:rsidR="00BF5891" w:rsidRDefault="00BF5891" w:rsidP="001915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149" w:type="dxa"/>
          </w:tcPr>
          <w:p w14:paraId="2818083A" w14:textId="4E27D1C0" w:rsidR="00BF5891" w:rsidRDefault="00BF5891" w:rsidP="001915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83.66%</w:t>
            </w:r>
          </w:p>
        </w:tc>
        <w:tc>
          <w:tcPr>
            <w:tcW w:w="1149" w:type="dxa"/>
          </w:tcPr>
          <w:p w14:paraId="3D006BDE" w14:textId="7BB96FD2" w:rsidR="00BF5891" w:rsidRDefault="00BF5891" w:rsidP="001915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63.35%</w:t>
            </w:r>
          </w:p>
        </w:tc>
        <w:tc>
          <w:tcPr>
            <w:tcW w:w="955" w:type="dxa"/>
          </w:tcPr>
          <w:p w14:paraId="2AE53902" w14:textId="230025FD" w:rsidR="00BF5891" w:rsidRDefault="000A4489" w:rsidP="001915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69.50%</w:t>
            </w:r>
          </w:p>
        </w:tc>
      </w:tr>
    </w:tbl>
    <w:p w14:paraId="7970632E" w14:textId="6124193C" w:rsidR="00996C6B" w:rsidRDefault="00996C6B" w:rsidP="002B6E8B">
      <w:pPr>
        <w:rPr>
          <w:sz w:val="24"/>
          <w:szCs w:val="24"/>
        </w:rPr>
      </w:pPr>
    </w:p>
    <w:p w14:paraId="40E90A15" w14:textId="02D165FB" w:rsidR="006B4B16" w:rsidRDefault="00D24FA3" w:rsidP="002B6E8B">
      <w:pPr>
        <w:rPr>
          <w:sz w:val="24"/>
          <w:szCs w:val="24"/>
        </w:rPr>
      </w:pPr>
      <w:r>
        <w:rPr>
          <w:sz w:val="24"/>
          <w:szCs w:val="24"/>
        </w:rPr>
        <w:t>It is clear that for the W2 datasets that, given the small list of possible options to scour the past 3 year dataset for (++,+-,--, and -+), that the predictive model may over or under use one of the signs as there is little margin for error there. This leads me to think that is why the 0% exists for W2 and W3 for SPY, and given that the ensemble is only made of the 3 W datasets, then their incorrect negative or positives overtake W4, leading to yet another 0% for TNR.</w:t>
      </w:r>
      <w:r w:rsidR="009D6A9C">
        <w:rPr>
          <w:sz w:val="24"/>
          <w:szCs w:val="24"/>
        </w:rPr>
        <w:t xml:space="preserve"> The small list of options for W2 also leads to overuse of + for DB, hence the 100% TPR. If you always</w:t>
      </w:r>
      <w:r w:rsidR="002F231E">
        <w:rPr>
          <w:sz w:val="24"/>
          <w:szCs w:val="24"/>
        </w:rPr>
        <w:t xml:space="preserve"> (or mostly)</w:t>
      </w:r>
      <w:r w:rsidR="009D6A9C">
        <w:rPr>
          <w:sz w:val="24"/>
          <w:szCs w:val="24"/>
        </w:rPr>
        <w:t xml:space="preserve"> use positive, then you will never be wrong on positives!</w:t>
      </w:r>
    </w:p>
    <w:p w14:paraId="36420A47" w14:textId="1E911333" w:rsidR="00494489" w:rsidRDefault="00494489" w:rsidP="002B6E8B">
      <w:pPr>
        <w:rPr>
          <w:sz w:val="24"/>
          <w:szCs w:val="24"/>
        </w:rPr>
      </w:pPr>
    </w:p>
    <w:p w14:paraId="3E9A47FF" w14:textId="63DF7775" w:rsidR="00494489" w:rsidRPr="00996C6B" w:rsidRDefault="00494489" w:rsidP="002B6E8B">
      <w:pPr>
        <w:rPr>
          <w:sz w:val="24"/>
          <w:szCs w:val="24"/>
        </w:rPr>
      </w:pPr>
      <w:r>
        <w:rPr>
          <w:sz w:val="24"/>
          <w:szCs w:val="24"/>
        </w:rPr>
        <w:t xml:space="preserve">It appears, however, despite some of the bad data from W2 or even W3, that </w:t>
      </w:r>
      <w:r w:rsidR="0003607F">
        <w:rPr>
          <w:sz w:val="24"/>
          <w:szCs w:val="24"/>
        </w:rPr>
        <w:t>these</w:t>
      </w:r>
      <w:r>
        <w:rPr>
          <w:sz w:val="24"/>
          <w:szCs w:val="24"/>
        </w:rPr>
        <w:t xml:space="preserve"> data set</w:t>
      </w:r>
      <w:r w:rsidR="0003607F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03607F">
        <w:rPr>
          <w:sz w:val="24"/>
          <w:szCs w:val="24"/>
        </w:rPr>
        <w:t>are</w:t>
      </w:r>
      <w:r>
        <w:rPr>
          <w:sz w:val="24"/>
          <w:szCs w:val="24"/>
        </w:rPr>
        <w:t xml:space="preserve"> more or less the most accurate in both cases. Not only that, for DB</w:t>
      </w:r>
      <w:r w:rsidR="002F4DFB">
        <w:rPr>
          <w:sz w:val="24"/>
          <w:szCs w:val="24"/>
        </w:rPr>
        <w:t xml:space="preserve"> in every category</w:t>
      </w:r>
      <w:r>
        <w:rPr>
          <w:sz w:val="24"/>
          <w:szCs w:val="24"/>
        </w:rPr>
        <w:t>, it was more than 50%, so it could be used as a useful predictor in the future!</w:t>
      </w:r>
    </w:p>
    <w:p w14:paraId="725C8C71" w14:textId="77777777" w:rsidR="00996C6B" w:rsidRDefault="00996C6B" w:rsidP="002B6E8B">
      <w:pPr>
        <w:rPr>
          <w:b/>
          <w:bCs/>
          <w:sz w:val="24"/>
          <w:szCs w:val="24"/>
        </w:rPr>
      </w:pPr>
    </w:p>
    <w:p w14:paraId="727E294E" w14:textId="54B949D6" w:rsidR="00996C6B" w:rsidRDefault="00996C6B" w:rsidP="002B6E8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5.</w:t>
      </w:r>
    </w:p>
    <w:p w14:paraId="46363227" w14:textId="62C6A447" w:rsidR="005063DF" w:rsidRDefault="001C0DE7" w:rsidP="002B6E8B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99913BA" wp14:editId="4E040248">
            <wp:extent cx="6197600" cy="4176395"/>
            <wp:effectExtent l="0" t="0" r="0" b="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0BFBD" w14:textId="77777777" w:rsidR="005063DF" w:rsidRDefault="005063DF" w:rsidP="002B6E8B">
      <w:pPr>
        <w:rPr>
          <w:sz w:val="24"/>
          <w:szCs w:val="24"/>
        </w:rPr>
      </w:pPr>
    </w:p>
    <w:p w14:paraId="086F6630" w14:textId="57B274F5" w:rsidR="005063DF" w:rsidRDefault="005063DF" w:rsidP="002B6E8B">
      <w:pPr>
        <w:rPr>
          <w:sz w:val="24"/>
          <w:szCs w:val="24"/>
        </w:rPr>
      </w:pPr>
      <w:r>
        <w:rPr>
          <w:sz w:val="24"/>
          <w:szCs w:val="24"/>
        </w:rPr>
        <w:t>In the DB chart, it is clear that much of the time is spent keeping a cash position and not holding the stock, hence the steep divergence between the strategies and the buy and hold strategy</w:t>
      </w:r>
      <w:r w:rsidR="001C0DE7">
        <w:rPr>
          <w:sz w:val="24"/>
          <w:szCs w:val="24"/>
        </w:rPr>
        <w:t xml:space="preserve"> as well as the notable straight lines in the orange and gray lines.</w:t>
      </w:r>
    </w:p>
    <w:p w14:paraId="63527886" w14:textId="05D98CEC" w:rsidR="00CB330E" w:rsidRDefault="004037E2" w:rsidP="002B6E8B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5FFDBD5" wp14:editId="7B340090">
            <wp:extent cx="6197600" cy="3955415"/>
            <wp:effectExtent l="0" t="0" r="0" b="6985"/>
            <wp:docPr id="5" name="Picture 5" descr="Graphical user interface, 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chart, lin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DE0F4" w14:textId="7A0CB02A" w:rsidR="00CB330E" w:rsidRDefault="00CB330E" w:rsidP="002B6E8B">
      <w:pPr>
        <w:rPr>
          <w:sz w:val="24"/>
          <w:szCs w:val="24"/>
        </w:rPr>
      </w:pPr>
      <w:r>
        <w:rPr>
          <w:sz w:val="24"/>
          <w:szCs w:val="24"/>
        </w:rPr>
        <w:t xml:space="preserve">In the SPY chart, since W2 always says to buy, it is in parity with the buy and hold pattern so you </w:t>
      </w:r>
      <w:r w:rsidR="004037E2">
        <w:rPr>
          <w:sz w:val="24"/>
          <w:szCs w:val="24"/>
        </w:rPr>
        <w:t xml:space="preserve">can barely </w:t>
      </w:r>
      <w:r>
        <w:rPr>
          <w:sz w:val="24"/>
          <w:szCs w:val="24"/>
        </w:rPr>
        <w:t>even see the blue (Buy and Hold) line. Also, it is clear to see the economic crash last March due to COVID was unavoidable, even with algorithmic style trading.</w:t>
      </w:r>
      <w:r w:rsidR="00CB3335">
        <w:rPr>
          <w:sz w:val="24"/>
          <w:szCs w:val="24"/>
        </w:rPr>
        <w:t xml:space="preserve"> However, it is clear that the W2 or buy and hold style was more effective at rebounding than the ensemble!</w:t>
      </w:r>
    </w:p>
    <w:p w14:paraId="2778C0F4" w14:textId="28D70BF1" w:rsidR="005063DF" w:rsidRPr="00996C6B" w:rsidRDefault="005063DF" w:rsidP="002B6E8B">
      <w:pPr>
        <w:rPr>
          <w:sz w:val="24"/>
          <w:szCs w:val="24"/>
        </w:rPr>
      </w:pPr>
    </w:p>
    <w:sectPr w:rsidR="005063DF" w:rsidRPr="00996C6B" w:rsidSect="00087516">
      <w:headerReference w:type="default" r:id="rId10"/>
      <w:footerReference w:type="default" r:id="rId11"/>
      <w:pgSz w:w="12240" w:h="15840"/>
      <w:pgMar w:top="1620" w:right="116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A1BA83" w14:textId="77777777" w:rsidR="00F759F6" w:rsidRDefault="00F759F6" w:rsidP="00087516">
      <w:r>
        <w:separator/>
      </w:r>
    </w:p>
  </w:endnote>
  <w:endnote w:type="continuationSeparator" w:id="0">
    <w:p w14:paraId="6C87917E" w14:textId="77777777" w:rsidR="00F759F6" w:rsidRDefault="00F759F6" w:rsidP="00087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noProof/>
      </w:rPr>
      <w:id w:val="2033299124"/>
      <w:docPartObj>
        <w:docPartGallery w:val="Page Numbers (Bottom of Page)"/>
        <w:docPartUnique/>
      </w:docPartObj>
    </w:sdtPr>
    <w:sdtEndPr/>
    <w:sdtContent>
      <w:p w14:paraId="250B8FA7" w14:textId="267FD13E" w:rsidR="00700F8D" w:rsidRDefault="00700F8D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4FE526BA" wp14:editId="0B5066AE">
                  <wp:extent cx="5467350" cy="45085"/>
                  <wp:effectExtent l="9525" t="9525" r="0" b="2540"/>
                  <wp:docPr id="1" name="AutoShape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5C5CD03B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4792CA97" w14:textId="6572E349" w:rsidR="00700F8D" w:rsidRDefault="00700F8D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8B2269" w14:textId="77777777" w:rsidR="00700F8D" w:rsidRDefault="00700F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B4D6E6" w14:textId="77777777" w:rsidR="00F759F6" w:rsidRDefault="00F759F6" w:rsidP="00087516">
      <w:r>
        <w:separator/>
      </w:r>
    </w:p>
  </w:footnote>
  <w:footnote w:type="continuationSeparator" w:id="0">
    <w:p w14:paraId="777FA281" w14:textId="77777777" w:rsidR="00F759F6" w:rsidRDefault="00F759F6" w:rsidP="000875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50C98E" w14:textId="5ECB36E0" w:rsidR="00700F8D" w:rsidRPr="003C4697" w:rsidRDefault="00700F8D" w:rsidP="00922374">
    <w:pPr>
      <w:pStyle w:val="BodyText"/>
      <w:spacing w:line="552" w:lineRule="exact"/>
      <w:ind w:left="119"/>
      <w:rPr>
        <w:rFonts w:asciiTheme="minorHAnsi" w:hAnsiTheme="minorHAnsi" w:cstheme="minorHAnsi"/>
        <w:sz w:val="32"/>
        <w:szCs w:val="32"/>
      </w:rPr>
    </w:pPr>
    <w:r>
      <w:rPr>
        <w:rFonts w:asciiTheme="minorHAnsi" w:hAnsiTheme="minorHAnsi" w:cstheme="minorHAnsi"/>
        <w:sz w:val="32"/>
        <w:szCs w:val="32"/>
      </w:rPr>
      <w:t xml:space="preserve">CS-677 Homework Assignment </w:t>
    </w:r>
    <w:r w:rsidR="004A1DC7">
      <w:rPr>
        <w:rFonts w:asciiTheme="minorHAnsi" w:hAnsiTheme="minorHAnsi" w:cstheme="minorHAnsi"/>
        <w:sz w:val="32"/>
        <w:szCs w:val="32"/>
      </w:rPr>
      <w:t>2</w:t>
    </w:r>
  </w:p>
  <w:p w14:paraId="19CB2DC9" w14:textId="77777777" w:rsidR="00700F8D" w:rsidRDefault="00700F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F6FD1"/>
    <w:multiLevelType w:val="hybridMultilevel"/>
    <w:tmpl w:val="26062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23584"/>
    <w:multiLevelType w:val="hybridMultilevel"/>
    <w:tmpl w:val="88EC3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179D8"/>
    <w:multiLevelType w:val="hybridMultilevel"/>
    <w:tmpl w:val="F9FCBF4A"/>
    <w:lvl w:ilvl="0" w:tplc="5AB09266">
      <w:start w:val="1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0D7593"/>
    <w:multiLevelType w:val="hybridMultilevel"/>
    <w:tmpl w:val="859C43AE"/>
    <w:lvl w:ilvl="0" w:tplc="ED4AE14A">
      <w:start w:val="1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5E10D7"/>
    <w:multiLevelType w:val="hybridMultilevel"/>
    <w:tmpl w:val="EED05B96"/>
    <w:lvl w:ilvl="0" w:tplc="765653B6">
      <w:start w:val="1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A14D78"/>
    <w:multiLevelType w:val="hybridMultilevel"/>
    <w:tmpl w:val="21E80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42C59"/>
    <w:multiLevelType w:val="hybridMultilevel"/>
    <w:tmpl w:val="93F48798"/>
    <w:lvl w:ilvl="0" w:tplc="262849D2">
      <w:start w:val="2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E33EF2"/>
    <w:multiLevelType w:val="hybridMultilevel"/>
    <w:tmpl w:val="9056A60C"/>
    <w:lvl w:ilvl="0" w:tplc="E020C712">
      <w:start w:val="2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80756D"/>
    <w:multiLevelType w:val="hybridMultilevel"/>
    <w:tmpl w:val="FAB46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F33F77"/>
    <w:multiLevelType w:val="hybridMultilevel"/>
    <w:tmpl w:val="9AA069A4"/>
    <w:lvl w:ilvl="0" w:tplc="C826D7A6">
      <w:start w:val="2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9ED197F"/>
    <w:multiLevelType w:val="hybridMultilevel"/>
    <w:tmpl w:val="114619AE"/>
    <w:lvl w:ilvl="0" w:tplc="564053A4">
      <w:start w:val="3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31D1EF0"/>
    <w:multiLevelType w:val="hybridMultilevel"/>
    <w:tmpl w:val="03BCBE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6C61492"/>
    <w:multiLevelType w:val="hybridMultilevel"/>
    <w:tmpl w:val="A55AF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68781C"/>
    <w:multiLevelType w:val="hybridMultilevel"/>
    <w:tmpl w:val="30B624F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B8406E"/>
    <w:multiLevelType w:val="hybridMultilevel"/>
    <w:tmpl w:val="0A5E34BA"/>
    <w:lvl w:ilvl="0" w:tplc="AC4C4BC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E806A5"/>
    <w:multiLevelType w:val="hybridMultilevel"/>
    <w:tmpl w:val="0DE2F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0B4678"/>
    <w:multiLevelType w:val="hybridMultilevel"/>
    <w:tmpl w:val="2B642AD2"/>
    <w:lvl w:ilvl="0" w:tplc="7F3C943C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A966D76"/>
    <w:multiLevelType w:val="hybridMultilevel"/>
    <w:tmpl w:val="B84A7C90"/>
    <w:lvl w:ilvl="0" w:tplc="71F67818">
      <w:start w:val="3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EEB2A83"/>
    <w:multiLevelType w:val="hybridMultilevel"/>
    <w:tmpl w:val="251CED78"/>
    <w:lvl w:ilvl="0" w:tplc="28B27F8E">
      <w:start w:val="4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4F838A2"/>
    <w:multiLevelType w:val="hybridMultilevel"/>
    <w:tmpl w:val="19A2D3D2"/>
    <w:lvl w:ilvl="0" w:tplc="BD340AD0">
      <w:start w:val="1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50713A9"/>
    <w:multiLevelType w:val="hybridMultilevel"/>
    <w:tmpl w:val="E1A63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6703F7"/>
    <w:multiLevelType w:val="hybridMultilevel"/>
    <w:tmpl w:val="6D920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CF74F5"/>
    <w:multiLevelType w:val="hybridMultilevel"/>
    <w:tmpl w:val="E1506EA6"/>
    <w:lvl w:ilvl="0" w:tplc="AC4C4BC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764385"/>
    <w:multiLevelType w:val="hybridMultilevel"/>
    <w:tmpl w:val="F350F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A3728F"/>
    <w:multiLevelType w:val="hybridMultilevel"/>
    <w:tmpl w:val="21E80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1C23C6"/>
    <w:multiLevelType w:val="hybridMultilevel"/>
    <w:tmpl w:val="55A2C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6"/>
  </w:num>
  <w:num w:numId="3">
    <w:abstractNumId w:val="2"/>
  </w:num>
  <w:num w:numId="4">
    <w:abstractNumId w:val="4"/>
  </w:num>
  <w:num w:numId="5">
    <w:abstractNumId w:val="6"/>
  </w:num>
  <w:num w:numId="6">
    <w:abstractNumId w:val="7"/>
  </w:num>
  <w:num w:numId="7">
    <w:abstractNumId w:val="17"/>
  </w:num>
  <w:num w:numId="8">
    <w:abstractNumId w:val="10"/>
  </w:num>
  <w:num w:numId="9">
    <w:abstractNumId w:val="18"/>
  </w:num>
  <w:num w:numId="10">
    <w:abstractNumId w:val="3"/>
  </w:num>
  <w:num w:numId="11">
    <w:abstractNumId w:val="19"/>
  </w:num>
  <w:num w:numId="12">
    <w:abstractNumId w:val="9"/>
  </w:num>
  <w:num w:numId="13">
    <w:abstractNumId w:val="22"/>
  </w:num>
  <w:num w:numId="14">
    <w:abstractNumId w:val="1"/>
  </w:num>
  <w:num w:numId="15">
    <w:abstractNumId w:val="14"/>
  </w:num>
  <w:num w:numId="16">
    <w:abstractNumId w:val="25"/>
  </w:num>
  <w:num w:numId="17">
    <w:abstractNumId w:val="0"/>
  </w:num>
  <w:num w:numId="18">
    <w:abstractNumId w:val="11"/>
  </w:num>
  <w:num w:numId="19">
    <w:abstractNumId w:val="23"/>
  </w:num>
  <w:num w:numId="20">
    <w:abstractNumId w:val="8"/>
  </w:num>
  <w:num w:numId="21">
    <w:abstractNumId w:val="12"/>
  </w:num>
  <w:num w:numId="22">
    <w:abstractNumId w:val="15"/>
  </w:num>
  <w:num w:numId="23">
    <w:abstractNumId w:val="20"/>
  </w:num>
  <w:num w:numId="24">
    <w:abstractNumId w:val="24"/>
  </w:num>
  <w:num w:numId="25">
    <w:abstractNumId w:val="5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11F"/>
    <w:rsid w:val="00020ED2"/>
    <w:rsid w:val="00021CD8"/>
    <w:rsid w:val="0003607F"/>
    <w:rsid w:val="0004065B"/>
    <w:rsid w:val="00041680"/>
    <w:rsid w:val="00063B5F"/>
    <w:rsid w:val="00071E5A"/>
    <w:rsid w:val="00087516"/>
    <w:rsid w:val="000A4489"/>
    <w:rsid w:val="000C6933"/>
    <w:rsid w:val="00101D6B"/>
    <w:rsid w:val="001141C2"/>
    <w:rsid w:val="00142DD8"/>
    <w:rsid w:val="0017356A"/>
    <w:rsid w:val="001769D9"/>
    <w:rsid w:val="00181A77"/>
    <w:rsid w:val="001915C1"/>
    <w:rsid w:val="001935A4"/>
    <w:rsid w:val="001C0DE7"/>
    <w:rsid w:val="001C5EF0"/>
    <w:rsid w:val="001E6498"/>
    <w:rsid w:val="001F388C"/>
    <w:rsid w:val="0020414C"/>
    <w:rsid w:val="0020631C"/>
    <w:rsid w:val="00221C94"/>
    <w:rsid w:val="00264B74"/>
    <w:rsid w:val="00272D6A"/>
    <w:rsid w:val="0027386B"/>
    <w:rsid w:val="002A0F26"/>
    <w:rsid w:val="002B47CE"/>
    <w:rsid w:val="002B6E8B"/>
    <w:rsid w:val="002F231E"/>
    <w:rsid w:val="002F441E"/>
    <w:rsid w:val="002F4DFB"/>
    <w:rsid w:val="002F66F2"/>
    <w:rsid w:val="00304078"/>
    <w:rsid w:val="003113F6"/>
    <w:rsid w:val="003165DF"/>
    <w:rsid w:val="00362447"/>
    <w:rsid w:val="00371526"/>
    <w:rsid w:val="00371BA1"/>
    <w:rsid w:val="0039754E"/>
    <w:rsid w:val="003B1D08"/>
    <w:rsid w:val="003C3308"/>
    <w:rsid w:val="003C4697"/>
    <w:rsid w:val="003D10AB"/>
    <w:rsid w:val="003E4CE2"/>
    <w:rsid w:val="003F0B2C"/>
    <w:rsid w:val="00403351"/>
    <w:rsid w:val="004037E2"/>
    <w:rsid w:val="00403E5F"/>
    <w:rsid w:val="004447FC"/>
    <w:rsid w:val="004658B1"/>
    <w:rsid w:val="0047101C"/>
    <w:rsid w:val="00494489"/>
    <w:rsid w:val="004A1DC7"/>
    <w:rsid w:val="004B4F7C"/>
    <w:rsid w:val="004D05E1"/>
    <w:rsid w:val="004D7AC5"/>
    <w:rsid w:val="004F625C"/>
    <w:rsid w:val="005063DF"/>
    <w:rsid w:val="005626FF"/>
    <w:rsid w:val="005720B7"/>
    <w:rsid w:val="005A44E2"/>
    <w:rsid w:val="00611E3E"/>
    <w:rsid w:val="0061470B"/>
    <w:rsid w:val="00642505"/>
    <w:rsid w:val="006821D8"/>
    <w:rsid w:val="00682409"/>
    <w:rsid w:val="00692AED"/>
    <w:rsid w:val="006B4B16"/>
    <w:rsid w:val="006D23B5"/>
    <w:rsid w:val="006D4384"/>
    <w:rsid w:val="006E7562"/>
    <w:rsid w:val="00700F8D"/>
    <w:rsid w:val="0070111F"/>
    <w:rsid w:val="0070664D"/>
    <w:rsid w:val="00707293"/>
    <w:rsid w:val="00720B20"/>
    <w:rsid w:val="00755620"/>
    <w:rsid w:val="00762402"/>
    <w:rsid w:val="007651B6"/>
    <w:rsid w:val="007940D0"/>
    <w:rsid w:val="007A25C3"/>
    <w:rsid w:val="007B2E59"/>
    <w:rsid w:val="007B7AA2"/>
    <w:rsid w:val="007C2195"/>
    <w:rsid w:val="007E4D7D"/>
    <w:rsid w:val="007F0D0E"/>
    <w:rsid w:val="00807C98"/>
    <w:rsid w:val="008219C8"/>
    <w:rsid w:val="0082310F"/>
    <w:rsid w:val="00853421"/>
    <w:rsid w:val="008545F4"/>
    <w:rsid w:val="008A289D"/>
    <w:rsid w:val="008C11C8"/>
    <w:rsid w:val="008C5EAE"/>
    <w:rsid w:val="008D21BB"/>
    <w:rsid w:val="008E4A1D"/>
    <w:rsid w:val="00904394"/>
    <w:rsid w:val="009119F9"/>
    <w:rsid w:val="00912CF9"/>
    <w:rsid w:val="00921E2C"/>
    <w:rsid w:val="00922374"/>
    <w:rsid w:val="0094560E"/>
    <w:rsid w:val="00957E0E"/>
    <w:rsid w:val="00996C6B"/>
    <w:rsid w:val="009C5A2E"/>
    <w:rsid w:val="009D6A9C"/>
    <w:rsid w:val="009E0E0B"/>
    <w:rsid w:val="009E2828"/>
    <w:rsid w:val="009F006D"/>
    <w:rsid w:val="009F3212"/>
    <w:rsid w:val="009F76B9"/>
    <w:rsid w:val="00A037F5"/>
    <w:rsid w:val="00A07810"/>
    <w:rsid w:val="00A31085"/>
    <w:rsid w:val="00A45CF3"/>
    <w:rsid w:val="00A47AA3"/>
    <w:rsid w:val="00A73D9E"/>
    <w:rsid w:val="00A82809"/>
    <w:rsid w:val="00A97E54"/>
    <w:rsid w:val="00AD6077"/>
    <w:rsid w:val="00B109F5"/>
    <w:rsid w:val="00B35828"/>
    <w:rsid w:val="00B52762"/>
    <w:rsid w:val="00B578A6"/>
    <w:rsid w:val="00B731E6"/>
    <w:rsid w:val="00B8029F"/>
    <w:rsid w:val="00B9216A"/>
    <w:rsid w:val="00B93C39"/>
    <w:rsid w:val="00B94036"/>
    <w:rsid w:val="00BB0584"/>
    <w:rsid w:val="00BF5891"/>
    <w:rsid w:val="00C13B4C"/>
    <w:rsid w:val="00C17F61"/>
    <w:rsid w:val="00C26B53"/>
    <w:rsid w:val="00C32E5D"/>
    <w:rsid w:val="00C442B0"/>
    <w:rsid w:val="00C53DF4"/>
    <w:rsid w:val="00C74338"/>
    <w:rsid w:val="00C93CD5"/>
    <w:rsid w:val="00CA1A88"/>
    <w:rsid w:val="00CA739A"/>
    <w:rsid w:val="00CB330E"/>
    <w:rsid w:val="00CB3335"/>
    <w:rsid w:val="00CB5094"/>
    <w:rsid w:val="00CD1184"/>
    <w:rsid w:val="00CE2E3E"/>
    <w:rsid w:val="00CE3E3F"/>
    <w:rsid w:val="00D1435B"/>
    <w:rsid w:val="00D24FA3"/>
    <w:rsid w:val="00D33C8A"/>
    <w:rsid w:val="00D763F0"/>
    <w:rsid w:val="00D868AF"/>
    <w:rsid w:val="00DA1346"/>
    <w:rsid w:val="00DA5677"/>
    <w:rsid w:val="00DB017D"/>
    <w:rsid w:val="00DC204C"/>
    <w:rsid w:val="00DF3252"/>
    <w:rsid w:val="00E74F77"/>
    <w:rsid w:val="00EC7BE0"/>
    <w:rsid w:val="00ED0815"/>
    <w:rsid w:val="00ED0B2B"/>
    <w:rsid w:val="00ED5F49"/>
    <w:rsid w:val="00EE0474"/>
    <w:rsid w:val="00F1619E"/>
    <w:rsid w:val="00F17AB9"/>
    <w:rsid w:val="00F2797C"/>
    <w:rsid w:val="00F3156A"/>
    <w:rsid w:val="00F42C54"/>
    <w:rsid w:val="00F57485"/>
    <w:rsid w:val="00F61CF7"/>
    <w:rsid w:val="00F6368E"/>
    <w:rsid w:val="00F759F6"/>
    <w:rsid w:val="00F762E4"/>
    <w:rsid w:val="00F93919"/>
    <w:rsid w:val="00FA61BF"/>
    <w:rsid w:val="00FD5F38"/>
    <w:rsid w:val="00FE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597762"/>
  <w15:docId w15:val="{298F3EE2-017A-FF42-8FEF-F85C0C7B0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Helvetica" w:eastAsia="Helvetica" w:hAnsi="Helvetica" w:cs="Helvetica"/>
      <w:sz w:val="48"/>
      <w:szCs w:val="4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875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51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875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516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F17A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37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885691-EA22-4B85-9915-D2F34F501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CS521_hm_1</vt:lpstr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CS521_hm_1</dc:title>
  <dc:creator>epinsky</dc:creator>
  <cp:lastModifiedBy>Aidan Duffy</cp:lastModifiedBy>
  <cp:revision>24</cp:revision>
  <cp:lastPrinted>2020-06-08T18:42:00Z</cp:lastPrinted>
  <dcterms:created xsi:type="dcterms:W3CDTF">2021-03-30T17:31:00Z</dcterms:created>
  <dcterms:modified xsi:type="dcterms:W3CDTF">2021-03-30T20:39:00Z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2019-03-01T00:00:00Z</vt:filetime>
  </property>
</Properties>
</file>