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71C048" w14:textId="77777777" w:rsidR="007A3D82" w:rsidRPr="0077285E" w:rsidRDefault="00000000">
      <w:pPr>
        <w:spacing w:after="200"/>
        <w:jc w:val="center"/>
        <w:rPr>
          <w:color w:val="000000" w:themeColor="text1"/>
        </w:rPr>
      </w:pPr>
      <w:r w:rsidRPr="0077285E">
        <w:rPr>
          <w:b/>
          <w:bCs/>
          <w:color w:val="000000" w:themeColor="text1"/>
          <w:sz w:val="32"/>
          <w:szCs w:val="32"/>
        </w:rPr>
        <w:t>БИЗНЕС-КЕЙС</w:t>
      </w:r>
    </w:p>
    <w:p w14:paraId="40EA820B" w14:textId="77777777" w:rsidR="007A3D82" w:rsidRPr="0077285E" w:rsidRDefault="00000000">
      <w:pPr>
        <w:spacing w:after="300"/>
        <w:jc w:val="center"/>
        <w:rPr>
          <w:color w:val="000000" w:themeColor="text1"/>
        </w:rPr>
      </w:pPr>
      <w:r w:rsidRPr="0077285E">
        <w:rPr>
          <w:i/>
          <w:iCs/>
          <w:color w:val="000000" w:themeColor="text1"/>
        </w:rPr>
        <w:t>Автоматизация учёта веса зерна на весовой КХ «Есментаев»</w:t>
      </w:r>
    </w:p>
    <w:p w14:paraId="7F8BAB72" w14:textId="77777777" w:rsidR="007A3D82" w:rsidRPr="0077285E" w:rsidRDefault="00000000">
      <w:pPr>
        <w:pStyle w:val="1"/>
        <w:spacing w:before="240" w:after="120"/>
        <w:rPr>
          <w:color w:val="000000" w:themeColor="text1"/>
        </w:rPr>
      </w:pPr>
      <w:r w:rsidRPr="0077285E">
        <w:rPr>
          <w:b/>
          <w:bCs/>
          <w:color w:val="000000" w:themeColor="text1"/>
        </w:rPr>
        <w:t>1. Проблема и масштаб</w:t>
      </w:r>
    </w:p>
    <w:p w14:paraId="2C3D313F" w14:textId="77777777" w:rsidR="007A3D82" w:rsidRPr="0077285E" w:rsidRDefault="00000000" w:rsidP="006E6C44">
      <w:pPr>
        <w:ind w:firstLine="709"/>
        <w:jc w:val="both"/>
        <w:rPr>
          <w:color w:val="000000" w:themeColor="text1"/>
        </w:rPr>
      </w:pPr>
      <w:r w:rsidRPr="0077285E">
        <w:rPr>
          <w:color w:val="000000" w:themeColor="text1"/>
        </w:rPr>
        <w:t>На весовой КХ «Есментаев» весь учёт веса зерна (брутто, тара, нетто, поле) ведётся вручную в тетради: нетто вычитается вручную, итоги за день сводятся вручную в конце дня. В пик сезона (август–сентябрь) через весовую проходит около 45–60 рейсов в день — оценка со слов заказчика, прямого замера нет, сезон уборки уже закончился.</w:t>
      </w:r>
    </w:p>
    <w:p w14:paraId="4297090A" w14:textId="77777777" w:rsidR="007A3D82" w:rsidRPr="0077285E" w:rsidRDefault="00000000" w:rsidP="006E6C44">
      <w:pPr>
        <w:ind w:firstLine="709"/>
        <w:jc w:val="both"/>
        <w:rPr>
          <w:color w:val="000000" w:themeColor="text1"/>
        </w:rPr>
      </w:pPr>
      <w:r w:rsidRPr="0077285E">
        <w:rPr>
          <w:color w:val="000000" w:themeColor="text1"/>
        </w:rPr>
        <w:t>По расчёту команды это оборачивается для КХ примерно в 282 500 ₸ потерь в год: время сотрудника на запись рейса и расчёт нетто, время на итоговое сведение, время на розыск и пересчёт ошибок, а также расхождения в весе не в пользу КХ. Это эквивалентно примерно 23 500 ₸ упущенной выгоды за каждый месяц отсрочки запуска решения.</w:t>
      </w:r>
    </w:p>
    <w:p w14:paraId="3742A597" w14:textId="77777777" w:rsidR="007A3D82" w:rsidRPr="0077285E" w:rsidRDefault="00000000" w:rsidP="006E6C44">
      <w:pPr>
        <w:ind w:firstLine="709"/>
        <w:jc w:val="both"/>
        <w:rPr>
          <w:color w:val="000000" w:themeColor="text1"/>
        </w:rPr>
      </w:pPr>
      <w:r w:rsidRPr="0077285E">
        <w:rPr>
          <w:color w:val="000000" w:themeColor="text1"/>
        </w:rPr>
        <w:t>Все входные цифры модели, кроме официального курса тенге, базовой ставки НБ РК и рыночной цены пшеницы, являются допущениями без прямого замера — это прямо отмечено в листе «Допущения» финмодели и требует честного признания на защите.</w:t>
      </w:r>
    </w:p>
    <w:p w14:paraId="12D76D59" w14:textId="77777777" w:rsidR="007A3D82" w:rsidRPr="0077285E" w:rsidRDefault="00000000">
      <w:pPr>
        <w:pStyle w:val="2"/>
        <w:spacing w:before="200" w:after="100"/>
        <w:rPr>
          <w:color w:val="000000" w:themeColor="text1"/>
        </w:rPr>
      </w:pPr>
      <w:r w:rsidRPr="0077285E">
        <w:rPr>
          <w:b/>
          <w:bCs/>
          <w:color w:val="000000" w:themeColor="text1"/>
        </w:rPr>
        <w:t>Целевая метрика</w:t>
      </w:r>
    </w:p>
    <w:p w14:paraId="6D8A9A7D" w14:textId="2AFF5901" w:rsidR="007A3D82" w:rsidRPr="0077285E" w:rsidRDefault="00000000" w:rsidP="006E6C44">
      <w:pPr>
        <w:spacing w:after="120"/>
        <w:jc w:val="both"/>
        <w:rPr>
          <w:color w:val="000000" w:themeColor="text1"/>
        </w:rPr>
      </w:pPr>
      <w:r w:rsidRPr="0077285E">
        <w:rPr>
          <w:color w:val="000000" w:themeColor="text1"/>
        </w:rPr>
        <w:t xml:space="preserve">Время на итоговое сведение за день: сейчас 15–20 мин (оценка) </w:t>
      </w:r>
      <w:r w:rsidR="006E6C44">
        <w:rPr>
          <w:color w:val="000000" w:themeColor="text1"/>
          <w:lang w:val="ru-RU"/>
        </w:rPr>
        <w:t>–</w:t>
      </w:r>
      <w:r w:rsidRPr="0077285E">
        <w:rPr>
          <w:color w:val="000000" w:themeColor="text1"/>
        </w:rPr>
        <w:t xml:space="preserve"> цель: результат считается автоматически, ≤ 2 мин на проверку </w:t>
      </w:r>
      <w:r w:rsidR="006E6C44">
        <w:rPr>
          <w:color w:val="000000" w:themeColor="text1"/>
          <w:lang w:val="ru-RU"/>
        </w:rPr>
        <w:t>–</w:t>
      </w:r>
      <w:r w:rsidRPr="0077285E">
        <w:rPr>
          <w:color w:val="000000" w:themeColor="text1"/>
        </w:rPr>
        <w:t xml:space="preserve"> к сезону уборки 2027.</w:t>
      </w:r>
    </w:p>
    <w:p w14:paraId="79559F39" w14:textId="77777777" w:rsidR="007A3D82" w:rsidRPr="0077285E" w:rsidRDefault="00000000" w:rsidP="006E6C44">
      <w:pPr>
        <w:pStyle w:val="1"/>
        <w:spacing w:before="240" w:after="120"/>
        <w:jc w:val="both"/>
        <w:rPr>
          <w:color w:val="000000" w:themeColor="text1"/>
        </w:rPr>
      </w:pPr>
      <w:r w:rsidRPr="0077285E">
        <w:rPr>
          <w:b/>
          <w:bCs/>
          <w:color w:val="000000" w:themeColor="text1"/>
        </w:rPr>
        <w:t>2. Варианты решения</w:t>
      </w:r>
    </w:p>
    <w:p w14:paraId="64CA4A9C" w14:textId="77777777" w:rsidR="007A3D82" w:rsidRPr="0077285E" w:rsidRDefault="00000000" w:rsidP="006E6C44">
      <w:pPr>
        <w:spacing w:after="120"/>
        <w:jc w:val="both"/>
        <w:rPr>
          <w:color w:val="000000" w:themeColor="text1"/>
        </w:rPr>
      </w:pPr>
      <w:r w:rsidRPr="0077285E">
        <w:rPr>
          <w:color w:val="000000" w:themeColor="text1"/>
        </w:rPr>
        <w:t>Рассмотрены четыре варианта на горизонте 3 лет (горизонт выбран командой 21.09.2026, со спонсором пока не согласован).</w:t>
      </w:r>
    </w:p>
    <w:p w14:paraId="3F9D3B15" w14:textId="77777777" w:rsidR="007A3D82" w:rsidRPr="0077285E" w:rsidRDefault="00000000" w:rsidP="006E6C44">
      <w:pPr>
        <w:pStyle w:val="a4"/>
        <w:numPr>
          <w:ilvl w:val="0"/>
          <w:numId w:val="1"/>
        </w:numPr>
        <w:spacing w:after="60"/>
        <w:ind w:firstLine="0"/>
        <w:jc w:val="both"/>
        <w:rPr>
          <w:color w:val="000000" w:themeColor="text1"/>
        </w:rPr>
      </w:pPr>
      <w:r w:rsidRPr="0077285E">
        <w:rPr>
          <w:color w:val="000000" w:themeColor="text1"/>
        </w:rPr>
        <w:t>Вариант 1. Ничего не делать — оставить тетрадь. Не требует затрат на внедрение, но КХ продолжает нести те же потери: ≈282 500 ₸/год, около 847 500 ₸ за 3 года без учёта дисконтирования.</w:t>
      </w:r>
    </w:p>
    <w:p w14:paraId="0DF06A80" w14:textId="45C17788" w:rsidR="007A3D82" w:rsidRPr="0077285E" w:rsidRDefault="00000000" w:rsidP="006E6C44">
      <w:pPr>
        <w:pStyle w:val="a4"/>
        <w:numPr>
          <w:ilvl w:val="0"/>
          <w:numId w:val="1"/>
        </w:numPr>
        <w:spacing w:after="60"/>
        <w:ind w:firstLine="0"/>
        <w:jc w:val="both"/>
        <w:rPr>
          <w:color w:val="000000" w:themeColor="text1"/>
        </w:rPr>
      </w:pPr>
      <w:r w:rsidRPr="0077285E">
        <w:rPr>
          <w:color w:val="000000" w:themeColor="text1"/>
        </w:rPr>
        <w:t xml:space="preserve">Вариант 2. Купить готовое решение для учёта на весовой. По оценке устраняет 90% потерь. ТCO за 3 года — </w:t>
      </w:r>
      <w:r w:rsidR="008930B5">
        <w:rPr>
          <w:color w:val="000000" w:themeColor="text1"/>
          <w:lang w:val="ru-RU"/>
        </w:rPr>
        <w:t>1 088 900</w:t>
      </w:r>
      <w:r w:rsidRPr="0077285E">
        <w:rPr>
          <w:color w:val="000000" w:themeColor="text1"/>
        </w:rPr>
        <w:t xml:space="preserve"> ₸ (внедрение, подписка, оборудование, обучение, поддержка, вывод тетради из эксплуатации). Годовой эффект — 254 250 ₸.</w:t>
      </w:r>
    </w:p>
    <w:p w14:paraId="5B326A1E" w14:textId="77777777" w:rsidR="007A3D82" w:rsidRPr="0077285E" w:rsidRDefault="00000000" w:rsidP="006E6C44">
      <w:pPr>
        <w:pStyle w:val="a4"/>
        <w:numPr>
          <w:ilvl w:val="0"/>
          <w:numId w:val="1"/>
        </w:numPr>
        <w:spacing w:after="60"/>
        <w:ind w:firstLine="0"/>
        <w:jc w:val="both"/>
        <w:rPr>
          <w:color w:val="000000" w:themeColor="text1"/>
        </w:rPr>
      </w:pPr>
      <w:r w:rsidRPr="0077285E">
        <w:rPr>
          <w:color w:val="000000" w:themeColor="text1"/>
        </w:rPr>
        <w:t>Вариант 3. Собственная разработка на коммерческом облачном стеке. Устраняет 80% потерь. ТCO за 3 года — 2 589 380 ₸ (в основном условная стоимость труда команды плюс облачный хостинг). Годовой эффект — 226 000 ₸.</w:t>
      </w:r>
    </w:p>
    <w:p w14:paraId="381DF4E3" w14:textId="77777777" w:rsidR="007A3D82" w:rsidRPr="0077285E" w:rsidRDefault="00000000" w:rsidP="006E6C44">
      <w:pPr>
        <w:pStyle w:val="a4"/>
        <w:numPr>
          <w:ilvl w:val="0"/>
          <w:numId w:val="1"/>
        </w:numPr>
        <w:spacing w:after="60"/>
        <w:ind w:firstLine="0"/>
        <w:jc w:val="both"/>
        <w:rPr>
          <w:color w:val="000000" w:themeColor="text1"/>
        </w:rPr>
      </w:pPr>
      <w:r w:rsidRPr="0077285E">
        <w:rPr>
          <w:color w:val="000000" w:themeColor="text1"/>
        </w:rPr>
        <w:t>Вариант 4. Собственная разработка на открытом ПО (свой сервер, PostgreSQL и т. п.). Устраняет 80% потерь. ТCO за 3 года — 2 090 420 ₸. Годовой эффект — 226 000 ₸.</w:t>
      </w:r>
    </w:p>
    <w:p w14:paraId="70488932" w14:textId="77777777" w:rsidR="007A3D82" w:rsidRPr="0077285E" w:rsidRDefault="00000000">
      <w:pPr>
        <w:pStyle w:val="1"/>
        <w:spacing w:before="240" w:after="120"/>
        <w:rPr>
          <w:color w:val="000000" w:themeColor="text1"/>
        </w:rPr>
      </w:pPr>
      <w:r w:rsidRPr="0077285E">
        <w:rPr>
          <w:b/>
          <w:bCs/>
          <w:color w:val="000000" w:themeColor="text1"/>
        </w:rPr>
        <w:t>3. Деньги: ROI, NPV, срок окупаемости</w:t>
      </w:r>
    </w:p>
    <w:p w14:paraId="29C4301D" w14:textId="77777777" w:rsidR="007A3D82" w:rsidRPr="0077285E" w:rsidRDefault="00000000">
      <w:pPr>
        <w:spacing w:after="120"/>
        <w:rPr>
          <w:color w:val="000000" w:themeColor="text1"/>
        </w:rPr>
      </w:pPr>
      <w:r w:rsidRPr="0077285E">
        <w:rPr>
          <w:color w:val="000000" w:themeColor="text1"/>
        </w:rPr>
        <w:t>Ставка дисконтирования — 16,25% годовых (базовая ставка НБ РК, действует с 07.09.2026).</w:t>
      </w:r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2100"/>
        <w:gridCol w:w="2100"/>
        <w:gridCol w:w="2500"/>
      </w:tblGrid>
      <w:tr w:rsidR="007A3D82" w:rsidRPr="0077285E" w14:paraId="3006BEC2" w14:textId="77777777" w:rsidTr="00A729F6">
        <w:tc>
          <w:tcPr>
            <w:tcW w:w="2600" w:type="dxa"/>
            <w:shd w:val="clear" w:color="auto" w:fill="D9F2D0" w:themeFill="accent6" w:themeFillTint="33"/>
          </w:tcPr>
          <w:p w14:paraId="66768034" w14:textId="77777777" w:rsidR="007A3D82" w:rsidRPr="0077285E" w:rsidRDefault="00000000">
            <w:pPr>
              <w:rPr>
                <w:color w:val="000000" w:themeColor="text1"/>
              </w:rPr>
            </w:pPr>
            <w:r w:rsidRPr="0077285E">
              <w:rPr>
                <w:b/>
                <w:bCs/>
                <w:color w:val="000000" w:themeColor="text1"/>
              </w:rPr>
              <w:t>Вариант</w:t>
            </w:r>
          </w:p>
        </w:tc>
        <w:tc>
          <w:tcPr>
            <w:tcW w:w="2100" w:type="dxa"/>
            <w:shd w:val="clear" w:color="auto" w:fill="D9F2D0" w:themeFill="accent6" w:themeFillTint="33"/>
          </w:tcPr>
          <w:p w14:paraId="6B214984" w14:textId="77777777" w:rsidR="007A3D82" w:rsidRPr="0077285E" w:rsidRDefault="00000000">
            <w:pPr>
              <w:rPr>
                <w:color w:val="000000" w:themeColor="text1"/>
              </w:rPr>
            </w:pPr>
            <w:r w:rsidRPr="0077285E">
              <w:rPr>
                <w:b/>
                <w:bCs/>
                <w:color w:val="000000" w:themeColor="text1"/>
              </w:rPr>
              <w:t>ROI за 3 года</w:t>
            </w:r>
          </w:p>
        </w:tc>
        <w:tc>
          <w:tcPr>
            <w:tcW w:w="2100" w:type="dxa"/>
            <w:shd w:val="clear" w:color="auto" w:fill="D9F2D0" w:themeFill="accent6" w:themeFillTint="33"/>
          </w:tcPr>
          <w:p w14:paraId="770E4C1A" w14:textId="77777777" w:rsidR="007A3D82" w:rsidRPr="0077285E" w:rsidRDefault="00000000">
            <w:pPr>
              <w:rPr>
                <w:color w:val="000000" w:themeColor="text1"/>
              </w:rPr>
            </w:pPr>
            <w:r w:rsidRPr="0077285E">
              <w:rPr>
                <w:b/>
                <w:bCs/>
                <w:color w:val="000000" w:themeColor="text1"/>
              </w:rPr>
              <w:t>NPV за 3 года, ₸</w:t>
            </w:r>
          </w:p>
        </w:tc>
        <w:tc>
          <w:tcPr>
            <w:tcW w:w="2500" w:type="dxa"/>
            <w:shd w:val="clear" w:color="auto" w:fill="D9F2D0" w:themeFill="accent6" w:themeFillTint="33"/>
          </w:tcPr>
          <w:p w14:paraId="7A8A8B16" w14:textId="77777777" w:rsidR="007A3D82" w:rsidRPr="0077285E" w:rsidRDefault="00000000">
            <w:pPr>
              <w:rPr>
                <w:color w:val="000000" w:themeColor="text1"/>
              </w:rPr>
            </w:pPr>
            <w:r w:rsidRPr="0077285E">
              <w:rPr>
                <w:b/>
                <w:bCs/>
                <w:color w:val="000000" w:themeColor="text1"/>
              </w:rPr>
              <w:t>Срок окупаемости</w:t>
            </w:r>
          </w:p>
        </w:tc>
      </w:tr>
      <w:tr w:rsidR="007A3D82" w:rsidRPr="0077285E" w14:paraId="332C3F32" w14:textId="77777777">
        <w:tc>
          <w:tcPr>
            <w:tcW w:w="2600" w:type="dxa"/>
          </w:tcPr>
          <w:p w14:paraId="0DD0E462" w14:textId="77777777" w:rsidR="007A3D82" w:rsidRPr="0077285E" w:rsidRDefault="00000000">
            <w:pPr>
              <w:rPr>
                <w:color w:val="000000" w:themeColor="text1"/>
              </w:rPr>
            </w:pPr>
            <w:r w:rsidRPr="0077285E">
              <w:rPr>
                <w:color w:val="000000" w:themeColor="text1"/>
              </w:rPr>
              <w:t>2. Купить готовое</w:t>
            </w:r>
          </w:p>
        </w:tc>
        <w:tc>
          <w:tcPr>
            <w:tcW w:w="2100" w:type="dxa"/>
          </w:tcPr>
          <w:p w14:paraId="21D63728" w14:textId="77777777" w:rsidR="007A3D82" w:rsidRPr="0077285E" w:rsidRDefault="00000000">
            <w:pPr>
              <w:rPr>
                <w:color w:val="000000" w:themeColor="text1"/>
              </w:rPr>
            </w:pPr>
            <w:r w:rsidRPr="0077285E">
              <w:rPr>
                <w:color w:val="000000" w:themeColor="text1"/>
              </w:rPr>
              <w:t>−17,2%</w:t>
            </w:r>
          </w:p>
        </w:tc>
        <w:tc>
          <w:tcPr>
            <w:tcW w:w="2100" w:type="dxa"/>
          </w:tcPr>
          <w:p w14:paraId="320EABCF" w14:textId="77777777" w:rsidR="007A3D82" w:rsidRPr="0077285E" w:rsidRDefault="00000000">
            <w:pPr>
              <w:rPr>
                <w:color w:val="000000" w:themeColor="text1"/>
              </w:rPr>
            </w:pPr>
            <w:r w:rsidRPr="0077285E">
              <w:rPr>
                <w:color w:val="000000" w:themeColor="text1"/>
              </w:rPr>
              <w:t>−158 742</w:t>
            </w:r>
          </w:p>
        </w:tc>
        <w:tc>
          <w:tcPr>
            <w:tcW w:w="2500" w:type="dxa"/>
          </w:tcPr>
          <w:p w14:paraId="77E1F977" w14:textId="77777777" w:rsidR="007A3D82" w:rsidRPr="0077285E" w:rsidRDefault="00000000">
            <w:pPr>
              <w:rPr>
                <w:color w:val="000000" w:themeColor="text1"/>
              </w:rPr>
            </w:pPr>
            <w:r w:rsidRPr="0077285E">
              <w:rPr>
                <w:color w:val="000000" w:themeColor="text1"/>
              </w:rPr>
              <w:t>более 3 лет</w:t>
            </w:r>
          </w:p>
        </w:tc>
      </w:tr>
      <w:tr w:rsidR="007A3D82" w:rsidRPr="0077285E" w14:paraId="252E0552" w14:textId="77777777">
        <w:tc>
          <w:tcPr>
            <w:tcW w:w="2600" w:type="dxa"/>
          </w:tcPr>
          <w:p w14:paraId="43812978" w14:textId="77777777" w:rsidR="007A3D82" w:rsidRPr="0077285E" w:rsidRDefault="00000000">
            <w:pPr>
              <w:rPr>
                <w:color w:val="000000" w:themeColor="text1"/>
              </w:rPr>
            </w:pPr>
            <w:r w:rsidRPr="0077285E">
              <w:rPr>
                <w:color w:val="000000" w:themeColor="text1"/>
              </w:rPr>
              <w:t>3. Своя разработка, облачный стек</w:t>
            </w:r>
          </w:p>
        </w:tc>
        <w:tc>
          <w:tcPr>
            <w:tcW w:w="2100" w:type="dxa"/>
          </w:tcPr>
          <w:p w14:paraId="4D20C54C" w14:textId="77777777" w:rsidR="007A3D82" w:rsidRPr="0077285E" w:rsidRDefault="00000000">
            <w:pPr>
              <w:rPr>
                <w:color w:val="000000" w:themeColor="text1"/>
              </w:rPr>
            </w:pPr>
            <w:r w:rsidRPr="0077285E">
              <w:rPr>
                <w:color w:val="000000" w:themeColor="text1"/>
              </w:rPr>
              <w:t>−73,8%</w:t>
            </w:r>
          </w:p>
        </w:tc>
        <w:tc>
          <w:tcPr>
            <w:tcW w:w="2100" w:type="dxa"/>
          </w:tcPr>
          <w:p w14:paraId="7D3DD33E" w14:textId="77777777" w:rsidR="007A3D82" w:rsidRPr="0077285E" w:rsidRDefault="00000000">
            <w:pPr>
              <w:rPr>
                <w:color w:val="000000" w:themeColor="text1"/>
              </w:rPr>
            </w:pPr>
            <w:r w:rsidRPr="0077285E">
              <w:rPr>
                <w:color w:val="000000" w:themeColor="text1"/>
              </w:rPr>
              <w:t>−1 563 114</w:t>
            </w:r>
          </w:p>
        </w:tc>
        <w:tc>
          <w:tcPr>
            <w:tcW w:w="2500" w:type="dxa"/>
          </w:tcPr>
          <w:p w14:paraId="47DDDB2C" w14:textId="77777777" w:rsidR="007A3D82" w:rsidRPr="0077285E" w:rsidRDefault="00000000">
            <w:pPr>
              <w:rPr>
                <w:color w:val="000000" w:themeColor="text1"/>
              </w:rPr>
            </w:pPr>
            <w:r w:rsidRPr="0077285E">
              <w:rPr>
                <w:color w:val="000000" w:themeColor="text1"/>
              </w:rPr>
              <w:t>более 3 лет</w:t>
            </w:r>
          </w:p>
        </w:tc>
      </w:tr>
      <w:tr w:rsidR="007A3D82" w:rsidRPr="0077285E" w14:paraId="1A35C4A0" w14:textId="77777777">
        <w:tc>
          <w:tcPr>
            <w:tcW w:w="2600" w:type="dxa"/>
          </w:tcPr>
          <w:p w14:paraId="718EE890" w14:textId="77777777" w:rsidR="007A3D82" w:rsidRPr="0077285E" w:rsidRDefault="00000000">
            <w:pPr>
              <w:rPr>
                <w:color w:val="000000" w:themeColor="text1"/>
              </w:rPr>
            </w:pPr>
            <w:r w:rsidRPr="0077285E">
              <w:rPr>
                <w:color w:val="000000" w:themeColor="text1"/>
              </w:rPr>
              <w:t>4. Своя разработка, открытое ПО</w:t>
            </w:r>
          </w:p>
        </w:tc>
        <w:tc>
          <w:tcPr>
            <w:tcW w:w="2100" w:type="dxa"/>
          </w:tcPr>
          <w:p w14:paraId="127CCAFC" w14:textId="77777777" w:rsidR="007A3D82" w:rsidRPr="0077285E" w:rsidRDefault="00000000">
            <w:pPr>
              <w:rPr>
                <w:color w:val="000000" w:themeColor="text1"/>
              </w:rPr>
            </w:pPr>
            <w:r w:rsidRPr="0077285E">
              <w:rPr>
                <w:color w:val="000000" w:themeColor="text1"/>
              </w:rPr>
              <w:t>−67,6%</w:t>
            </w:r>
          </w:p>
        </w:tc>
        <w:tc>
          <w:tcPr>
            <w:tcW w:w="2100" w:type="dxa"/>
          </w:tcPr>
          <w:p w14:paraId="5883E3F6" w14:textId="77777777" w:rsidR="007A3D82" w:rsidRPr="0077285E" w:rsidRDefault="00000000">
            <w:pPr>
              <w:rPr>
                <w:color w:val="000000" w:themeColor="text1"/>
              </w:rPr>
            </w:pPr>
            <w:r w:rsidRPr="0077285E">
              <w:rPr>
                <w:color w:val="000000" w:themeColor="text1"/>
              </w:rPr>
              <w:t>−1 191 103</w:t>
            </w:r>
          </w:p>
        </w:tc>
        <w:tc>
          <w:tcPr>
            <w:tcW w:w="2500" w:type="dxa"/>
          </w:tcPr>
          <w:p w14:paraId="56CD39F8" w14:textId="77777777" w:rsidR="007A3D82" w:rsidRPr="0077285E" w:rsidRDefault="00000000">
            <w:pPr>
              <w:rPr>
                <w:color w:val="000000" w:themeColor="text1"/>
              </w:rPr>
            </w:pPr>
            <w:r w:rsidRPr="0077285E">
              <w:rPr>
                <w:color w:val="000000" w:themeColor="text1"/>
              </w:rPr>
              <w:t>более 3 лет</w:t>
            </w:r>
          </w:p>
        </w:tc>
      </w:tr>
    </w:tbl>
    <w:p w14:paraId="1BC4E653" w14:textId="77777777" w:rsidR="007A3D82" w:rsidRPr="0077285E" w:rsidRDefault="007A3D82">
      <w:pPr>
        <w:spacing w:after="160"/>
        <w:rPr>
          <w:color w:val="000000" w:themeColor="text1"/>
        </w:rPr>
      </w:pPr>
    </w:p>
    <w:p w14:paraId="6BC4BA78" w14:textId="77777777" w:rsidR="007A3D82" w:rsidRPr="0077285E" w:rsidRDefault="00000000">
      <w:pPr>
        <w:spacing w:after="120"/>
        <w:rPr>
          <w:color w:val="000000" w:themeColor="text1"/>
        </w:rPr>
      </w:pPr>
      <w:r w:rsidRPr="0077285E">
        <w:rPr>
          <w:color w:val="000000" w:themeColor="text1"/>
        </w:rPr>
        <w:t>Честно: ни один платный вариант не окупается за 3 года при заданных допущениях — во всех трёх случаях NPV отрицательный, а точка безубыточности требует эффекта, превышающего 100% сегодняшних потерь КХ (подробный расчёт — лист «Чувствительность» в finmodel.ods). При росте затрат на 30% или достижении лишь 50% ожидаемого эффекта картина ухудшается ещё сильнее.</w:t>
      </w:r>
    </w:p>
    <w:p w14:paraId="75326FE6" w14:textId="7D2156B9" w:rsidR="007A3D82" w:rsidRPr="0077285E" w:rsidRDefault="00000000">
      <w:pPr>
        <w:pStyle w:val="1"/>
        <w:spacing w:before="240" w:after="120"/>
        <w:rPr>
          <w:color w:val="000000" w:themeColor="text1"/>
        </w:rPr>
      </w:pPr>
      <w:r w:rsidRPr="0077285E">
        <w:rPr>
          <w:b/>
          <w:bCs/>
          <w:color w:val="000000" w:themeColor="text1"/>
        </w:rPr>
        <w:t>4. Рекомендация и обоснование</w:t>
      </w:r>
    </w:p>
    <w:p w14:paraId="2AFBB062" w14:textId="1C313E11" w:rsidR="007A3D82" w:rsidRPr="008930B5" w:rsidRDefault="00000000">
      <w:pPr>
        <w:spacing w:after="120"/>
        <w:rPr>
          <w:color w:val="000000" w:themeColor="text1"/>
          <w:lang w:val="ru-RU"/>
        </w:rPr>
      </w:pPr>
      <w:r w:rsidRPr="0077285E">
        <w:rPr>
          <w:color w:val="000000" w:themeColor="text1"/>
        </w:rPr>
        <w:t>Строго по 3-летнему NPV наименее убыточен Вариант 2 («купить готовое»): −158 742 ₸ против −1,2–1,6 млн ₸ у вариантов собственной разработки.</w:t>
      </w:r>
    </w:p>
    <w:p w14:paraId="14AA73C0" w14:textId="3C4D30B7" w:rsidR="007A3D82" w:rsidRPr="0077285E" w:rsidRDefault="00000000">
      <w:pPr>
        <w:spacing w:after="120"/>
        <w:rPr>
          <w:color w:val="000000" w:themeColor="text1"/>
        </w:rPr>
      </w:pPr>
      <w:r w:rsidRPr="0077285E">
        <w:rPr>
          <w:color w:val="000000" w:themeColor="text1"/>
        </w:rPr>
        <w:t>Тем не менее команда рекомендует Вариант 4 (собственная разработка на открытом ПО) по следующим причинам:</w:t>
      </w:r>
    </w:p>
    <w:p w14:paraId="6A273F8D" w14:textId="77777777" w:rsidR="007A3D82" w:rsidRPr="0077285E" w:rsidRDefault="00000000">
      <w:pPr>
        <w:pStyle w:val="a4"/>
        <w:numPr>
          <w:ilvl w:val="0"/>
          <w:numId w:val="1"/>
        </w:numPr>
        <w:spacing w:after="60"/>
        <w:rPr>
          <w:color w:val="000000" w:themeColor="text1"/>
        </w:rPr>
      </w:pPr>
      <w:r w:rsidRPr="0077285E">
        <w:rPr>
          <w:color w:val="000000" w:themeColor="text1"/>
        </w:rPr>
        <w:t>цель курса — разработать и защитить собственную систему, а не внедрить чужую;</w:t>
      </w:r>
    </w:p>
    <w:p w14:paraId="7EBDE3E7" w14:textId="77777777" w:rsidR="007A3D82" w:rsidRPr="0077285E" w:rsidRDefault="00000000">
      <w:pPr>
        <w:pStyle w:val="a4"/>
        <w:numPr>
          <w:ilvl w:val="0"/>
          <w:numId w:val="1"/>
        </w:numPr>
        <w:spacing w:after="60"/>
        <w:rPr>
          <w:color w:val="000000" w:themeColor="text1"/>
        </w:rPr>
      </w:pPr>
      <w:r w:rsidRPr="0077285E">
        <w:rPr>
          <w:color w:val="000000" w:themeColor="text1"/>
        </w:rPr>
        <w:lastRenderedPageBreak/>
        <w:t>открытое ПО почти вдвое дешевле собственной разработки на коммерческом облаке (2 090 420 ₸ против 2 589 380 ₸ за 3 года) при одинаковом устраняемом эффекте;</w:t>
      </w:r>
    </w:p>
    <w:p w14:paraId="55DD1365" w14:textId="77777777" w:rsidR="007A3D82" w:rsidRPr="0077285E" w:rsidRDefault="00000000">
      <w:pPr>
        <w:pStyle w:val="a4"/>
        <w:numPr>
          <w:ilvl w:val="0"/>
          <w:numId w:val="1"/>
        </w:numPr>
        <w:spacing w:after="60"/>
        <w:rPr>
          <w:color w:val="000000" w:themeColor="text1"/>
        </w:rPr>
      </w:pPr>
      <w:r w:rsidRPr="0077285E">
        <w:rPr>
          <w:color w:val="000000" w:themeColor="text1"/>
        </w:rPr>
        <w:t>решение можно дорабатывать под конкретные нужды КХ (справочники машин, полей) без зависимости от вендора и его цен на подписку;</w:t>
      </w:r>
    </w:p>
    <w:p w14:paraId="1D3DFAE9" w14:textId="77777777" w:rsidR="007A3D82" w:rsidRPr="0077285E" w:rsidRDefault="00000000">
      <w:pPr>
        <w:pStyle w:val="a4"/>
        <w:numPr>
          <w:ilvl w:val="0"/>
          <w:numId w:val="1"/>
        </w:numPr>
        <w:spacing w:after="60"/>
        <w:rPr>
          <w:color w:val="000000" w:themeColor="text1"/>
        </w:rPr>
      </w:pPr>
      <w:r w:rsidRPr="0077285E">
        <w:rPr>
          <w:color w:val="000000" w:themeColor="text1"/>
        </w:rPr>
        <w:t>реальные денежные затраты заказчика ниже, чем показывает TCO: основная статья затрат — условно оценённый труд команды, который на практике в учебном проекте не оплачивается.</w:t>
      </w:r>
    </w:p>
    <w:p w14:paraId="6DCF81BA" w14:textId="34A54C0A" w:rsidR="007A3D82" w:rsidRPr="0077285E" w:rsidRDefault="00000000">
      <w:pPr>
        <w:spacing w:after="120"/>
        <w:rPr>
          <w:color w:val="000000" w:themeColor="text1"/>
        </w:rPr>
      </w:pPr>
      <w:r w:rsidRPr="0077285E">
        <w:rPr>
          <w:color w:val="000000" w:themeColor="text1"/>
        </w:rPr>
        <w:t>Если приоритет заказчика — минимизировать реальные денежные затраты и получить рабочее решение быстрее, разумная запасная позиция — Вариант 2.</w:t>
      </w:r>
    </w:p>
    <w:sectPr w:rsidR="007A3D82" w:rsidRPr="0077285E">
      <w:pgSz w:w="11906" w:h="16838"/>
      <w:pgMar w:top="1000" w:right="1000" w:bottom="1000" w:left="10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63C3246"/>
    <w:multiLevelType w:val="hybridMultilevel"/>
    <w:tmpl w:val="B05A0338"/>
    <w:lvl w:ilvl="0" w:tplc="F7200E22">
      <w:start w:val="1"/>
      <w:numFmt w:val="bullet"/>
      <w:lvlText w:val="●"/>
      <w:lvlJc w:val="left"/>
      <w:pPr>
        <w:ind w:left="720" w:hanging="360"/>
      </w:pPr>
    </w:lvl>
    <w:lvl w:ilvl="1" w:tplc="8B246080">
      <w:start w:val="1"/>
      <w:numFmt w:val="bullet"/>
      <w:lvlText w:val="○"/>
      <w:lvlJc w:val="left"/>
      <w:pPr>
        <w:ind w:left="1440" w:hanging="360"/>
      </w:pPr>
    </w:lvl>
    <w:lvl w:ilvl="2" w:tplc="9CFCE43A">
      <w:start w:val="1"/>
      <w:numFmt w:val="bullet"/>
      <w:lvlText w:val="■"/>
      <w:lvlJc w:val="left"/>
      <w:pPr>
        <w:ind w:left="2160" w:hanging="360"/>
      </w:pPr>
    </w:lvl>
    <w:lvl w:ilvl="3" w:tplc="096E0A9E">
      <w:start w:val="1"/>
      <w:numFmt w:val="bullet"/>
      <w:lvlText w:val="●"/>
      <w:lvlJc w:val="left"/>
      <w:pPr>
        <w:ind w:left="2880" w:hanging="360"/>
      </w:pPr>
    </w:lvl>
    <w:lvl w:ilvl="4" w:tplc="B5AE8606">
      <w:start w:val="1"/>
      <w:numFmt w:val="bullet"/>
      <w:lvlText w:val="○"/>
      <w:lvlJc w:val="left"/>
      <w:pPr>
        <w:ind w:left="3600" w:hanging="360"/>
      </w:pPr>
    </w:lvl>
    <w:lvl w:ilvl="5" w:tplc="3CB8DA30">
      <w:start w:val="1"/>
      <w:numFmt w:val="bullet"/>
      <w:lvlText w:val="■"/>
      <w:lvlJc w:val="left"/>
      <w:pPr>
        <w:ind w:left="4320" w:hanging="360"/>
      </w:pPr>
    </w:lvl>
    <w:lvl w:ilvl="6" w:tplc="FD52E54A">
      <w:start w:val="1"/>
      <w:numFmt w:val="bullet"/>
      <w:lvlText w:val="●"/>
      <w:lvlJc w:val="left"/>
      <w:pPr>
        <w:ind w:left="5040" w:hanging="360"/>
      </w:pPr>
    </w:lvl>
    <w:lvl w:ilvl="7" w:tplc="0652FC58">
      <w:start w:val="1"/>
      <w:numFmt w:val="bullet"/>
      <w:lvlText w:val="●"/>
      <w:lvlJc w:val="left"/>
      <w:pPr>
        <w:ind w:left="5760" w:hanging="360"/>
      </w:pPr>
    </w:lvl>
    <w:lvl w:ilvl="8" w:tplc="65724ECA">
      <w:start w:val="1"/>
      <w:numFmt w:val="bullet"/>
      <w:lvlText w:val="●"/>
      <w:lvlJc w:val="left"/>
      <w:pPr>
        <w:ind w:left="6480" w:hanging="360"/>
      </w:pPr>
    </w:lvl>
  </w:abstractNum>
  <w:num w:numId="1" w16cid:durableId="121943376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A3D82"/>
    <w:rsid w:val="002D3760"/>
    <w:rsid w:val="002D4163"/>
    <w:rsid w:val="003A3A1A"/>
    <w:rsid w:val="006E6C44"/>
    <w:rsid w:val="0077285E"/>
    <w:rsid w:val="007A3D82"/>
    <w:rsid w:val="008930B5"/>
    <w:rsid w:val="00A729F6"/>
    <w:rsid w:val="00A82832"/>
    <w:rsid w:val="00C30C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263371"/>
  <w15:docId w15:val="{5647E594-1EFE-49B9-94ED-D39FAB0F2C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KZ" w:eastAsia="ru-KZ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230</TotalTime>
  <Pages>1</Pages>
  <Words>561</Words>
  <Characters>3198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Оспанова Айдана Кайратовна</cp:lastModifiedBy>
  <cp:revision>6</cp:revision>
  <dcterms:created xsi:type="dcterms:W3CDTF">2026-09-23T06:34:00Z</dcterms:created>
  <dcterms:modified xsi:type="dcterms:W3CDTF">2026-09-23T12:29:00Z</dcterms:modified>
</cp:coreProperties>
</file>