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インスタンス変数"/>
      <w:bookmarkEnd w:id="53"/>
      <w:r>
        <w:t xml:space="preserve">インスタンス変数</w:t>
      </w:r>
    </w:p>
    <w:p>
      <w:pPr>
        <w:numPr>
          <w:numId w:val="1021"/>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bookmarkEnd w:id="54"/>
      <w:r>
        <w:t xml:space="preserve">クラス変数</w:t>
      </w:r>
    </w:p>
    <w:p>
      <w:pPr>
        <w:numPr>
          <w:numId w:val="1022"/>
          <w:ilvl w:val="0"/>
        </w:numPr>
      </w:pPr>
      <w:r>
        <w:rPr>
          <w:rStyle w:val="VerbatimChar"/>
        </w:rPr>
        <w:t xml:space="preserve">public static final</w:t>
      </w:r>
      <w:r>
        <w:t xml:space="preserve"> </w:t>
      </w:r>
      <w:r>
        <w:t xml:space="preserve">宣言した配列を利用しない</w:t>
      </w:r>
      <w:r>
        <w:br w:type="textWrapping"/>
      </w: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numPr>
          <w:numId w:val="1022"/>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numPr>
          <w:numId w:val="1000"/>
          <w:ilvl w:val="0"/>
        </w:numPr>
      </w:pPr>
      <w:r>
        <w:rPr>
          <w:rStyle w:val="VerbatimChar"/>
        </w:rPr>
        <w:t xml:space="preserve">final</w:t>
      </w:r>
      <w:r>
        <w:t xml:space="preserve">で配列を宣言していても、不変なのは配列のサイズのみであり、配列の要素は変更可能なので、保持している要素を変えられたくない場合は、</w:t>
      </w:r>
      <w:r>
        <w:rPr>
          <w:rStyle w:val="VerbatimChar"/>
        </w:rPr>
        <w:t xml:space="preserve">Collections</w:t>
      </w:r>
      <w:r>
        <w:t xml:space="preserve">クラスの</w:t>
      </w:r>
      <w:r>
        <w:rPr>
          <w:rStyle w:val="VerbatimChar"/>
        </w:rPr>
        <w:t xml:space="preserve">unmodifiableList()</w:t>
      </w:r>
      <w:r>
        <w:t xml:space="preserve">メソッド等を使用し、読み取り専用のコレクションを生成すること。</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Collections.</w:t>
      </w:r>
      <w:r>
        <w:rPr>
          <w:rStyle w:val="FunctionTok"/>
        </w:rPr>
        <w:t xml:space="preserve">unmodifiableList</w:t>
      </w:r>
      <w:r>
        <w:rPr>
          <w:rStyle w:val="NormalTok"/>
        </w:rPr>
        <w:t xml:space="preserve">(Arrays.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2"/>
      </w:pPr>
      <w:bookmarkStart w:id="55" w:name="ローカル変数-1"/>
      <w:bookmarkEnd w:id="55"/>
      <w:r>
        <w:t xml:space="preserve">ローカル変数</w:t>
      </w:r>
    </w:p>
    <w:p>
      <w:pPr>
        <w:numPr>
          <w:numId w:val="1023"/>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3"/>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bookmarkEnd w:id="56"/>
      <w:r>
        <w:t xml:space="preserve">引数</w:t>
      </w:r>
    </w:p>
    <w:p>
      <w:pPr>
        <w:numPr>
          <w:numId w:val="1024"/>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7" w:name="継承"/>
      <w:bookmarkEnd w:id="57"/>
      <w:r>
        <w:t xml:space="preserve">継承</w:t>
      </w:r>
    </w:p>
    <w:p>
      <w:pPr>
        <w:numPr>
          <w:numId w:val="1025"/>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5"/>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5"/>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bookmarkEnd w:id="58"/>
      <w:r>
        <w:t xml:space="preserve">インナークラス</w:t>
      </w:r>
    </w:p>
    <w:p>
      <w:pPr>
        <w:pStyle w:val="Compact"/>
        <w:numPr>
          <w:numId w:val="1026"/>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bookmarkEnd w:id="59"/>
      <w:r>
        <w:t xml:space="preserve">メンバー順序</w:t>
      </w:r>
    </w:p>
    <w:p>
      <w:pPr>
        <w:numPr>
          <w:numId w:val="1027"/>
          <w:ilvl w:val="0"/>
        </w:numPr>
      </w:pPr>
      <w:r>
        <w:t xml:space="preserve">以下の順で記述する</w:t>
      </w:r>
    </w:p>
    <w:p>
      <w:pPr>
        <w:pStyle w:val="Compact"/>
        <w:numPr>
          <w:numId w:val="1028"/>
          <w:ilvl w:val="1"/>
        </w:numPr>
      </w:pPr>
      <w:r>
        <w:t xml:space="preserve">staticフィールド</w:t>
      </w:r>
      <w:r>
        <w:br w:type="textWrapping"/>
      </w:r>
    </w:p>
    <w:p>
      <w:pPr>
        <w:pStyle w:val="Compact"/>
        <w:numPr>
          <w:numId w:val="1028"/>
          <w:ilvl w:val="1"/>
        </w:numPr>
      </w:pPr>
      <w:r>
        <w:t xml:space="preserve">staticイニシャライザー</w:t>
      </w:r>
      <w:r>
        <w:br w:type="textWrapping"/>
      </w:r>
    </w:p>
    <w:p>
      <w:pPr>
        <w:pStyle w:val="Compact"/>
        <w:numPr>
          <w:numId w:val="1028"/>
          <w:ilvl w:val="1"/>
        </w:numPr>
      </w:pPr>
      <w:r>
        <w:t xml:space="preserve">staticメソッド</w:t>
      </w:r>
      <w:r>
        <w:br w:type="textWrapping"/>
      </w:r>
    </w:p>
    <w:p>
      <w:pPr>
        <w:pStyle w:val="Compact"/>
        <w:numPr>
          <w:numId w:val="1028"/>
          <w:ilvl w:val="1"/>
        </w:numPr>
      </w:pPr>
      <w:r>
        <w:t xml:space="preserve">フィールド</w:t>
      </w:r>
      <w:r>
        <w:br w:type="textWrapping"/>
      </w:r>
    </w:p>
    <w:p>
      <w:pPr>
        <w:pStyle w:val="Compact"/>
        <w:numPr>
          <w:numId w:val="1028"/>
          <w:ilvl w:val="1"/>
        </w:numPr>
      </w:pPr>
      <w:r>
        <w:t xml:space="preserve">イニシャライザー</w:t>
      </w:r>
      <w:r>
        <w:br w:type="textWrapping"/>
      </w:r>
    </w:p>
    <w:p>
      <w:pPr>
        <w:pStyle w:val="Compact"/>
        <w:numPr>
          <w:numId w:val="1028"/>
          <w:ilvl w:val="1"/>
        </w:numPr>
      </w:pPr>
      <w:r>
        <w:t xml:space="preserve">コンストラクター</w:t>
      </w:r>
      <w:r>
        <w:br w:type="textWrapping"/>
      </w:r>
    </w:p>
    <w:p>
      <w:pPr>
        <w:pStyle w:val="Compact"/>
        <w:numPr>
          <w:numId w:val="1028"/>
          <w:ilvl w:val="1"/>
        </w:numPr>
      </w:pPr>
      <w:r>
        <w:t xml:space="preserve">メソッド</w:t>
      </w:r>
    </w:p>
    <w:p>
      <w:pPr>
        <w:numPr>
          <w:numId w:val="1027"/>
          <w:ilvl w:val="0"/>
        </w:numPr>
      </w:pPr>
      <w:r>
        <w:t xml:space="preserve">同一カテゴリー内では以下の可視性の順で記述する</w:t>
      </w:r>
    </w:p>
    <w:p>
      <w:pPr>
        <w:pStyle w:val="Compact"/>
        <w:numPr>
          <w:numId w:val="1029"/>
          <w:ilvl w:val="1"/>
        </w:numPr>
      </w:pPr>
      <w:r>
        <w:t xml:space="preserve">public</w:t>
      </w:r>
      <w:r>
        <w:br w:type="textWrapping"/>
      </w:r>
    </w:p>
    <w:p>
      <w:pPr>
        <w:pStyle w:val="Compact"/>
        <w:numPr>
          <w:numId w:val="1029"/>
          <w:ilvl w:val="1"/>
        </w:numPr>
      </w:pPr>
      <w:r>
        <w:t xml:space="preserve">protected</w:t>
      </w:r>
      <w:r>
        <w:br w:type="textWrapping"/>
      </w:r>
    </w:p>
    <w:p>
      <w:pPr>
        <w:pStyle w:val="Compact"/>
        <w:numPr>
          <w:numId w:val="1029"/>
          <w:ilvl w:val="1"/>
        </w:numPr>
      </w:pPr>
      <w:r>
        <w:t xml:space="preserve">パッケージprivate</w:t>
      </w:r>
      <w:r>
        <w:br w:type="textWrapping"/>
      </w:r>
    </w:p>
    <w:p>
      <w:pPr>
        <w:pStyle w:val="Compact"/>
        <w:numPr>
          <w:numId w:val="1029"/>
          <w:ilvl w:val="1"/>
        </w:numPr>
      </w:pPr>
      <w:r>
        <w:t xml:space="preserve">private</w:t>
      </w:r>
    </w:p>
    <w:p>
      <w:pPr>
        <w:pStyle w:val="2"/>
      </w:pPr>
      <w:bookmarkStart w:id="60" w:name="インスタンス"/>
      <w:bookmarkEnd w:id="60"/>
      <w:r>
        <w:t xml:space="preserve">インスタンス</w:t>
      </w:r>
    </w:p>
    <w:p>
      <w:pPr>
        <w:numPr>
          <w:numId w:val="1030"/>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0"/>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bookmarkEnd w:id="61"/>
      <w:r>
        <w:t xml:space="preserve">制御構造</w:t>
      </w:r>
    </w:p>
    <w:p>
      <w:pPr>
        <w:numPr>
          <w:numId w:val="1031"/>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1"/>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1"/>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1"/>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1"/>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1"/>
          <w:ilvl w:val="0"/>
        </w:numPr>
      </w:pPr>
      <w:r>
        <w:t xml:space="preserve">for 文のカウンタは特別な事情がない限り、0から始める</w:t>
      </w:r>
      <w:r>
        <w:br w:type="textWrapping"/>
      </w:r>
    </w:p>
    <w:p>
      <w:pPr>
        <w:numPr>
          <w:numId w:val="1031"/>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1"/>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1"/>
          <w:ilvl w:val="0"/>
        </w:numPr>
      </w:pPr>
      <w:r>
        <w:t xml:space="preserve">繰り返し処理中のオブジェクトの生成は最小限にする</w:t>
      </w:r>
      <w:r>
        <w:br w:type="textWrapping"/>
      </w:r>
    </w:p>
    <w:p>
      <w:pPr>
        <w:numPr>
          <w:numId w:val="1031"/>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1"/>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Integer.</w:t>
      </w:r>
      <w:r>
        <w:rPr>
          <w:rStyle w:val="FunctionTok"/>
        </w:rPr>
        <w:t xml:space="preserve">parseInt</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2" w:name="文字列操作"/>
      <w:bookmarkEnd w:id="62"/>
      <w:r>
        <w:t xml:space="preserve">文字列操作</w:t>
      </w:r>
    </w:p>
    <w:p>
      <w:pPr>
        <w:numPr>
          <w:numId w:val="1032"/>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2"/>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2"/>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pStyle w:val="Compact"/>
        <w:numPr>
          <w:numId w:val="1032"/>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2"/>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2"/>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2"/>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2"/>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3" w:name="数値"/>
      <w:bookmarkEnd w:id="63"/>
      <w:r>
        <w:t xml:space="preserve">数値</w:t>
      </w:r>
    </w:p>
    <w:p>
      <w:pPr>
        <w:pStyle w:val="Compact"/>
        <w:numPr>
          <w:numId w:val="1033"/>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3"/>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3"/>
          <w:ilvl w:val="0"/>
        </w:numPr>
      </w:pPr>
      <w:r>
        <w:t xml:space="preserve">低精度なプリミティブ型にキャストしない</w:t>
      </w:r>
      <w:r>
        <w:br w:type="textWrapping"/>
      </w:r>
    </w:p>
    <w:p>
      <w:pPr>
        <w:numPr>
          <w:numId w:val="1033"/>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bookmarkEnd w:id="64"/>
      <w:r>
        <w:t xml:space="preserve">日付</w:t>
      </w:r>
    </w:p>
    <w:p>
      <w:pPr>
        <w:numPr>
          <w:numId w:val="1034"/>
          <w:ilvl w:val="0"/>
        </w:numPr>
      </w:pPr>
      <w:r>
        <w:t xml:space="preserve">日付の文字列のフォーマットには、</w:t>
      </w:r>
      <w:r>
        <w:rPr>
          <w:rStyle w:val="VerbatimChar"/>
        </w:rPr>
        <w:t xml:space="preserve">SimpleDateFormat</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5" w:name="三項演算子"/>
      <w:bookmarkEnd w:id="65"/>
      <w:r>
        <w:t xml:space="preserve">三項演算子</w:t>
      </w:r>
    </w:p>
    <w:p>
      <w:pPr>
        <w:pStyle w:val="Compact"/>
        <w:numPr>
          <w:numId w:val="1035"/>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bookmarkEnd w:id="66"/>
      <w:r>
        <w:t xml:space="preserve">コレクション</w:t>
      </w:r>
    </w:p>
    <w:p>
      <w:pPr>
        <w:pStyle w:val="Compact"/>
        <w:numPr>
          <w:numId w:val="1036"/>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6"/>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6"/>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6"/>
          <w:ilvl w:val="0"/>
        </w:numPr>
      </w:pPr>
      <w:r>
        <w:rPr>
          <w:rStyle w:val="VerbatimChar"/>
        </w:rPr>
        <w:t xml:space="preserve">Collection.forEach()</w:t>
      </w:r>
      <w:r>
        <w:t xml:space="preserve">は利用しない</w:t>
      </w:r>
      <w:r>
        <w:br w:type="textWrapping"/>
      </w:r>
      <w:r>
        <w:t xml:space="preserve">Java8で追加されたメソッド。</w:t>
      </w:r>
      <w:r>
        <w:br w:type="textWrapping"/>
      </w:r>
      <w:r>
        <w:t xml:space="preserve">原則利用しない。拡張for文を利用する。</w:t>
      </w:r>
      <w:r>
        <w:br w:type="textWrapping"/>
      </w:r>
      <w:r>
        <w:t xml:space="preserve">具体的には下記のメソッドを利用しないこと。</w:t>
      </w:r>
    </w:p>
    <w:p>
      <w:pPr>
        <w:pStyle w:val="Compact"/>
        <w:numPr>
          <w:numId w:val="1037"/>
          <w:ilvl w:val="1"/>
        </w:numPr>
      </w:pPr>
      <w:r>
        <w:rPr>
          <w:rStyle w:val="VerbatimChar"/>
        </w:rPr>
        <w:t xml:space="preserve">Collection#forEach</w:t>
      </w:r>
      <w:r>
        <w:br w:type="textWrapping"/>
      </w:r>
    </w:p>
    <w:p>
      <w:pPr>
        <w:pStyle w:val="Compact"/>
        <w:numPr>
          <w:numId w:val="1037"/>
          <w:ilvl w:val="1"/>
        </w:numPr>
      </w:pPr>
      <w:r>
        <w:rPr>
          <w:rStyle w:val="VerbatimChar"/>
        </w:rPr>
        <w:t xml:space="preserve">Set#forEach</w:t>
      </w:r>
      <w:r>
        <w:br w:type="textWrapping"/>
      </w:r>
    </w:p>
    <w:p>
      <w:pPr>
        <w:pStyle w:val="Compact"/>
        <w:numPr>
          <w:numId w:val="1037"/>
          <w:ilvl w:val="1"/>
        </w:numPr>
      </w:pPr>
      <w:r>
        <w:rPr>
          <w:rStyle w:val="VerbatimChar"/>
        </w:rPr>
        <w:t xml:space="preserve">List#forEach</w:t>
      </w:r>
    </w:p>
    <w:p>
      <w:pPr>
        <w:pStyle w:val="2"/>
      </w:pPr>
      <w:bookmarkStart w:id="67" w:name="ラムダ式メソッド参照コンストラクタ参照"/>
      <w:bookmarkEnd w:id="67"/>
      <w:r>
        <w:t xml:space="preserve">ラムダ式・メソッド参照・コンストラクタ参照</w:t>
      </w:r>
    </w:p>
    <w:p>
      <w:pPr>
        <w:pStyle w:val="Compact"/>
        <w:numPr>
          <w:numId w:val="1038"/>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38"/>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38"/>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38"/>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38"/>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8" w:name="実質的finaleffectively-final"/>
      <w:bookmarkEnd w:id="68"/>
      <w:r>
        <w:t xml:space="preserve">実質的final（effectively final）</w:t>
      </w:r>
    </w:p>
    <w:p>
      <w:pPr>
        <w:pStyle w:val="Compact"/>
        <w:numPr>
          <w:numId w:val="1039"/>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bookmarkEnd w:id="69"/>
      <w:r>
        <w:t xml:space="preserve">Stream API</w:t>
      </w:r>
    </w:p>
    <w:p>
      <w:pPr>
        <w:pStyle w:val="Compact"/>
        <w:numPr>
          <w:numId w:val="1040"/>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0"/>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 </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0"/>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0"/>
          <w:ilvl w:val="0"/>
        </w:numPr>
      </w:pPr>
      <w:r>
        <w:t xml:space="preserve">Indentは統合開発環境の提供するフォーマッタに合わせる</w:t>
      </w:r>
      <w:r>
        <w:br w:type="textWrapping"/>
      </w:r>
    </w:p>
    <w:p>
      <w:pPr>
        <w:pStyle w:val="Compact"/>
        <w:numPr>
          <w:numId w:val="1040"/>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0"/>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0"/>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bookmarkEnd w:id="70"/>
      <w:r>
        <w:t xml:space="preserve">Optional</w:t>
      </w:r>
    </w:p>
    <w:p>
      <w:pPr>
        <w:numPr>
          <w:numId w:val="1041"/>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1" w:name="ストリームinputstream-outputstream"/>
      <w:bookmarkEnd w:id="71"/>
      <w:r>
        <w:t xml:space="preserve">ストリーム（InputStream OutputStream）</w:t>
      </w:r>
    </w:p>
    <w:p>
      <w:pPr>
        <w:numPr>
          <w:numId w:val="1042"/>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2"/>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2" w:name="リソースの解放"/>
      <w:bookmarkEnd w:id="72"/>
      <w:r>
        <w:t xml:space="preserve">リソースの解放</w:t>
      </w:r>
    </w:p>
    <w:p>
      <w:pPr>
        <w:numPr>
          <w:numId w:val="1043"/>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3"/>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3" w:name="例外"/>
      <w:bookmarkEnd w:id="73"/>
      <w:r>
        <w:t xml:space="preserve">例外</w:t>
      </w:r>
    </w:p>
    <w:p>
      <w:pPr>
        <w:numPr>
          <w:numId w:val="1044"/>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4"/>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4"/>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4"/>
          <w:ilvl w:val="0"/>
        </w:numPr>
      </w:pPr>
      <w:r>
        <w:t xml:space="preserve">例外クラスは無駄に定義しない</w:t>
      </w:r>
    </w:p>
    <w:p>
      <w:pPr>
        <w:pStyle w:val="2"/>
      </w:pPr>
      <w:bookmarkStart w:id="74" w:name="ガベージコレクション"/>
      <w:bookmarkEnd w:id="74"/>
      <w:r>
        <w:t xml:space="preserve">ガベージコレクション</w:t>
      </w:r>
    </w:p>
    <w:p>
      <w:pPr>
        <w:pStyle w:val="Compact"/>
        <w:numPr>
          <w:numId w:val="1045"/>
          <w:ilvl w:val="0"/>
        </w:numPr>
      </w:pPr>
      <w:r>
        <w:t xml:space="preserve">原則</w:t>
      </w:r>
      <w:r>
        <w:rPr>
          <w:rStyle w:val="VerbatimChar"/>
        </w:rPr>
        <w:t xml:space="preserve">finalize()</w:t>
      </w:r>
      <w:r>
        <w:t xml:space="preserve">のオーバーライド実装は禁止</w:t>
      </w:r>
      <w:r>
        <w:br w:type="textWrapping"/>
      </w:r>
    </w:p>
    <w:p>
      <w:pPr>
        <w:pStyle w:val="Compact"/>
        <w:numPr>
          <w:numId w:val="1045"/>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5"/>
          <w:ilvl w:val="0"/>
        </w:numPr>
      </w:pPr>
      <w:r>
        <w:t xml:space="preserve">アプリケーションから</w:t>
      </w:r>
      <w:r>
        <w:rPr>
          <w:rStyle w:val="VerbatimChar"/>
        </w:rPr>
        <w:t xml:space="preserve">finalize()</w:t>
      </w:r>
      <w:r>
        <w:t xml:space="preserve">を呼び出さない</w:t>
      </w:r>
    </w:p>
    <w:p>
      <w:pPr>
        <w:pStyle w:val="1"/>
      </w:pPr>
      <w:bookmarkStart w:id="75" w:name="コメント規約"/>
      <w:bookmarkEnd w:id="75"/>
      <w:r>
        <w:t xml:space="preserve">コメント規約</w:t>
      </w:r>
    </w:p>
    <w:p>
      <w:pPr>
        <w:pStyle w:val="2"/>
      </w:pPr>
      <w:bookmarkStart w:id="76" w:name="よいコメントの鉄則"/>
      <w:bookmarkEnd w:id="76"/>
      <w:r>
        <w:t xml:space="preserve">よいコメントの鉄則</w:t>
      </w:r>
    </w:p>
    <w:p>
      <w:pPr>
        <w:pStyle w:val="Compact"/>
        <w:numPr>
          <w:numId w:val="1046"/>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6"/>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6"/>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6"/>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6"/>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6"/>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47"/>
          <w:ilvl w:val="1"/>
        </w:numPr>
      </w:pPr>
      <w:r>
        <w:t xml:space="preserve">副作用のある処理の場合は、その内容　（→ メソッドの引数オブジェクトがメソッド内で変更されるケースなど）</w:t>
      </w:r>
      <w:r>
        <w:br w:type="textWrapping"/>
      </w:r>
    </w:p>
    <w:p>
      <w:pPr>
        <w:pStyle w:val="Compact"/>
        <w:numPr>
          <w:numId w:val="1047"/>
          <w:ilvl w:val="1"/>
        </w:numPr>
      </w:pPr>
      <w:r>
        <w:t xml:space="preserve">既知のバグ　（→ 判明しているが修正しないことにした場合など）</w:t>
      </w:r>
      <w:r>
        <w:br w:type="textWrapping"/>
      </w:r>
    </w:p>
    <w:p>
      <w:pPr>
        <w:pStyle w:val="Compact"/>
        <w:numPr>
          <w:numId w:val="1047"/>
          <w:ilvl w:val="1"/>
        </w:numPr>
      </w:pPr>
      <w:r>
        <w:t xml:space="preserve">影響のある事前条件、事後条件　（→ メソッドが正しく動作するための前提について）</w:t>
      </w:r>
      <w:r>
        <w:br w:type="textWrapping"/>
      </w:r>
    </w:p>
    <w:p>
      <w:pPr>
        <w:pStyle w:val="Compact"/>
        <w:numPr>
          <w:numId w:val="1047"/>
          <w:ilvl w:val="1"/>
        </w:numPr>
      </w:pPr>
      <w:r>
        <w:t xml:space="preserve">並行性　（→　マルチスレッドでアクセスされた場合の動作について）</w:t>
      </w:r>
      <w:r>
        <w:br w:type="textWrapping"/>
      </w:r>
    </w:p>
    <w:p>
      <w:pPr>
        <w:pStyle w:val="Compact"/>
        <w:numPr>
          <w:numId w:val="1047"/>
          <w:ilvl w:val="1"/>
        </w:numPr>
      </w:pPr>
      <w:r>
        <w:t xml:space="preserve">該当メソッドの使用例やサンプルコード</w:t>
      </w:r>
    </w:p>
    <w:p>
      <w:pPr>
        <w:numPr>
          <w:numId w:val="1046"/>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r>
        <w:t xml:space="preserve"> </w:t>
      </w:r>
      <w:r>
        <w:rPr>
          <w:rStyle w:val="VerbatimChar"/>
        </w:rPr>
        <w:t xml:space="preserve">//TODO：ワークフローの仕様決定待ち　関連チケット#12345</w:t>
      </w:r>
    </w:p>
    <w:p>
      <w:pPr>
        <w:pStyle w:val="2"/>
      </w:pPr>
      <w:bookmarkStart w:id="77" w:name="javaコメント3種類の使い分け"/>
      <w:bookmarkEnd w:id="77"/>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8" w:name="パフォーマンス"/>
      <w:bookmarkEnd w:id="78"/>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79" w:name="stream-api-1"/>
      <w:bookmarkEnd w:id="79"/>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48"/>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0" w:name="ラムダ式メソッド参照コンストラクタ参照-1"/>
      <w:bookmarkEnd w:id="80"/>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49"/>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49"/>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49"/>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0"/>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0"/>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0"/>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1" w:name="文字列連結"/>
      <w:bookmarkEnd w:id="81"/>
      <w:r>
        <w:t xml:space="preserve">文字列連結</w:t>
      </w:r>
    </w:p>
    <w:p>
      <w:pPr>
        <w:pStyle w:val="3"/>
      </w:pPr>
      <w:bookmarkStart w:id="82" w:name="文字列連結繰り返し"/>
      <w:bookmarkEnd w:id="82"/>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rPr>
          <w:rStyle w:val="VerbatimChar"/>
        </w:rPr>
        <w:t xml:space="preserve">StringBuilder</w:t>
      </w:r>
      <w:r>
        <w:t xml:space="preserve">、</w:t>
      </w:r>
      <w:r>
        <w:rPr>
          <w:rStyle w:val="VerbatimChar"/>
        </w:rPr>
        <w:t xml:space="preserve">StringJoiner</w:t>
      </w:r>
      <w:r>
        <w:t xml:space="preserve">、</w:t>
      </w:r>
      <w:r>
        <w:rPr>
          <w:rStyle w:val="VerbatimChar"/>
        </w:rPr>
        <w:t xml:space="preserve">StringBuffer</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1"/>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1"/>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3" w:name="文字列連結定数"/>
      <w:bookmarkEnd w:id="83"/>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2"/>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2"/>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4" w:name="listの種類"/>
      <w:bookmarkEnd w:id="84"/>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4"/>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4"/>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5" w:name="オートボクシング"/>
      <w:bookmarkEnd w:id="85"/>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6" w:name="オートボクシング例"/>
      <w:bookmarkEnd w:id="86"/>
      <w:r>
        <w:t xml:space="preserve">オートボクシング例</w:t>
      </w:r>
    </w:p>
    <w:p>
      <w:pPr>
        <w:pStyle w:val="FirstParagraph"/>
      </w:pPr>
      <w:r>
        <w:t xml:space="preserve">下記の2つの処理は等価ではありません。</w:t>
      </w:r>
    </w:p>
    <w:p>
      <w:pPr>
        <w:numPr>
          <w:numId w:val="1055"/>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5"/>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6"/>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7" w:name="オートボクシング性能"/>
      <w:bookmarkEnd w:id="87"/>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57"/>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8" w:name="stringからintegerlongへの変換"/>
      <w:bookmarkEnd w:id="88"/>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9" w:name="stringからintlongへの変換"/>
      <w:bookmarkEnd w:id="89"/>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5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0" w:name="bigdecimalのzeroとの比較"/>
      <w:bookmarkEnd w:id="90"/>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59"/>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59"/>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59"/>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footerReference w:type="default" r:id="rId8"/>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CB2564">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CB2564">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40615d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f16d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3f67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106</Words>
  <Characters>607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2016-08-31T01:21:47Z</dcterms:created>
  <dcterms:modified xsi:type="dcterms:W3CDTF">2016-08-31T01:21:47Z</dcterms:modified>
</cp:coreProperties>
</file>