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ind w:left="-283.46456692913375" w:right="-324.3307086614169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before="240" w:line="240" w:lineRule="auto"/>
        <w:ind w:left="-283.46456692913375" w:right="-324.3307086614169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3">
      <w:pPr>
        <w:spacing w:before="240" w:line="240" w:lineRule="auto"/>
        <w:ind w:left="-283.46456692913375" w:right="-324.3307086614169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«Национальный исследовательский ядерный университет «МИФИ»</w:t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ИНСТИТУТ ИНТЕЛЛЕКТУАЛЬНЫХ КИБЕРНЕТИЧЕСКИХ СИСТЕМ</w:t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КАФЕДРА КОМПЬЮТЕРНЫЕ СИСТЕМЫ И ТЕХНОЛОГИИ (№12)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Отчёт по лабораторной работе по дисциплине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«Схемотехника цифровых устройств»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Решетько В. М.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 студенты группы С17-501: 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Вёрстов Данила Игоревич,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Вальшин Айдар Рамилевич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2019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устройства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Am29f400b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интерфейса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сущности и поведения интерфейса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Временные диаграммы работы интерфейса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 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использованных источников и инструментов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1440" w:firstLine="0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Описание устройства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Am29f400b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Am29f400b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Parallel NOR-Flash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память марки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Cypress/ Spansion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(производитель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Cypress Semiconductor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на 4 Мегабит. Как и любая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Flash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-память,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Am29f400b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имеет набор управляющих шин, в зависимости от конфигурации сигналов на которых происходит чтение, запись, стирание флешки и т.д. Набор данных сигналов показан далее на рис. 1 [1, стр. 6].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34063" cy="35623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240" w:line="360" w:lineRule="auto"/>
        <w:ind w:left="144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Рис. 1. Конфигурация сигналов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Am29f400b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[1, стр. 6]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реализации интерфейса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Vcc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входы не используются в силу отсутствия влияния  разработчика на данные факторы.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Соответственно в документации к устройству описаны правила взаимодействия с данными шинами [1, стр. 8].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любой операции необходимо произвести соответствующую последовательность действий (т.н. командная последовательность). При реализации интерфейса к данному устройству был проведён анализ таблицы командных последовательностей данного устройства, которая вместе с таблицей таймингов и набором временных диаграмм составляют основу работы интерфейса. Соответствующая таблица командных последовательностей, взятая из документации к устройству [1, стр. 17].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Важно отметить, что число циклов последовательности варьируется в диапазоне от 1 до 6, причем чем сложнее проводимая операция, тем больше конкретных циклов необходимо совершить в определенной фиксированной последовательности. Одна из причин данного решения — обезопасить устройство от случайного выполнения “опасных” (неоткатываемых операций, например, стирание флешки).</w:t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Важно отметить двойственность реализаций многих операций таблицы, возникающей вследствие наличия в устройстве 2-х режимов работы: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#BYTE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(посылки размером 1 байт)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#WORD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(посылки размером 2 байта). 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Руководствуясь данной логикой выполнения последовательностей, интерфейс выполняет требования, поступающие извне со стороны хоста для взаимодействия с данным устройством.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144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Описание интерфейса к устройству am29f400b</w:t>
      </w:r>
    </w:p>
    <w:p w:rsidR="00000000" w:rsidDel="00000000" w:rsidP="00000000" w:rsidRDefault="00000000" w:rsidRPr="00000000" w14:paraId="0000002B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взаимодействия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Flash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-памятью можно представить в виде промежуточного блока между пользователем-клиентом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host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непосредственно самим устройством (данная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Flash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-память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Am29f400b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Указанный блок составлен из двух частей: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-часть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которая взаимодействует с хостом,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-часть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которая взаимодействует с устройством. Взаимодействие есть конфигурация сигналов, существующих по набору портов между хостом и интерфейсом, интерфейсом и устройством. </w:t>
      </w:r>
    </w:p>
    <w:p w:rsidR="00000000" w:rsidDel="00000000" w:rsidP="00000000" w:rsidRDefault="00000000" w:rsidRPr="00000000" w14:paraId="0000002D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Логику взаимодействия и обработку сигналов реализует интерфейс. Далее на рис. 2 представлена схема интерфейса.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23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92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360" w:lineRule="auto"/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2. Структурная схема интерфейса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Конечный автомат интерфейса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34050" cy="3060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0" w:firstLine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Условия переходов из состояния в состояние описаны в листинге кода.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Описание сигналов интерфейса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u w:val="single"/>
          <w:rtl w:val="0"/>
        </w:rPr>
        <w:t xml:space="preserve">Frontend: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HostChoice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IN </w:t>
        <w:tab/>
        <w:t xml:space="preserve">  std_logic_vector(2 downto 0) := (others =&gt; '0');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clk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  <w:tab/>
        <w:t xml:space="preserve">      : IN    std_logic;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front_Byte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  <w:tab/>
        <w:t xml:space="preserve">      : IN    std_logic;</w:t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nRst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      : IN    std_logic := 'U';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front_nReady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: OUT   std_logic := 'U';</w:t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front_S_Addr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: IN    std_logic_vector(17 downto 0) := (others =&gt; 'U');</w:t>
      </w:r>
    </w:p>
    <w:p w:rsidR="00000000" w:rsidDel="00000000" w:rsidP="00000000" w:rsidRDefault="00000000" w:rsidRPr="00000000" w14:paraId="0000003B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front_S_DIn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: IN    std_logic_vector(15 downto 0) := (others =&gt; 'U');</w:t>
      </w:r>
    </w:p>
    <w:p w:rsidR="00000000" w:rsidDel="00000000" w:rsidP="00000000" w:rsidRDefault="00000000" w:rsidRPr="00000000" w14:paraId="0000003C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front_S_DOut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: OUT   std_logic_vector(15 downto 0) := (others =&gt; 'U');</w:t>
      </w:r>
    </w:p>
    <w:p w:rsidR="00000000" w:rsidDel="00000000" w:rsidP="00000000" w:rsidRDefault="00000000" w:rsidRPr="00000000" w14:paraId="0000003D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4292e"/>
          <w:sz w:val="20"/>
          <w:szCs w:val="20"/>
          <w:highlight w:val="white"/>
          <w:rtl w:val="0"/>
        </w:rPr>
        <w:t xml:space="preserve">front_recieve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</w:t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std_logic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front_give_data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OUT   std_logic ;</w:t>
      </w:r>
    </w:p>
    <w:p w:rsidR="00000000" w:rsidDel="00000000" w:rsidP="00000000" w:rsidRDefault="00000000" w:rsidRPr="00000000" w14:paraId="0000003F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highlight w:val="white"/>
          <w:rtl w:val="0"/>
        </w:rPr>
        <w:t xml:space="preserve">front_CS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IN</w:t>
        <w:tab/>
        <w:t xml:space="preserve">  std_logic := '0';</w:t>
      </w:r>
    </w:p>
    <w:p w:rsidR="00000000" w:rsidDel="00000000" w:rsidP="00000000" w:rsidRDefault="00000000" w:rsidRPr="00000000" w14:paraId="00000040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40" w:lineRule="auto"/>
        <w:ind w:left="0" w:firstLine="0"/>
        <w:rPr>
          <w:rFonts w:ascii="Courier New" w:cs="Courier New" w:eastAsia="Courier New" w:hAnsi="Courier New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u w:val="single"/>
          <w:rtl w:val="0"/>
        </w:rPr>
        <w:t xml:space="preserve">Backend:</w:t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back_A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 : OUT </w:t>
        <w:tab/>
        <w:t xml:space="preserve">  std_logic_vector(17 downto 0) := (others =&gt; 'U');</w:t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back_DQ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: INOUT  std_logic_vector(15 downto 0) := (others =&gt; 'U');</w:t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back_CE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: OUT    std_logic := 'U';</w:t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back_OE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: OUT    std_logic := 'U';</w:t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back_WE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: OUT    std_logic := 'U';</w:t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back_RESET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: OUT    std_logic := 'U';</w:t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back_BYTE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: OUT    std_logic := 'U';</w:t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0"/>
          <w:szCs w:val="20"/>
          <w:rtl w:val="0"/>
        </w:rPr>
        <w:t xml:space="preserve">back_RY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: IN     std_logic := 'U';</w:t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Правила работы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сигналов интерфейса</w:t>
      </w:r>
    </w:p>
    <w:p w:rsidR="00000000" w:rsidDel="00000000" w:rsidP="00000000" w:rsidRDefault="00000000" w:rsidRPr="00000000" w14:paraId="0000004E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приведена таблица 1, описывающая поведение сигналов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-части интерфейса.</w:t>
      </w:r>
    </w:p>
    <w:p w:rsidR="00000000" w:rsidDel="00000000" w:rsidP="00000000" w:rsidRDefault="00000000" w:rsidRPr="00000000" w14:paraId="0000004F">
      <w:pPr>
        <w:spacing w:after="240" w:before="240" w:line="240" w:lineRule="auto"/>
        <w:ind w:left="0" w:firstLine="720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 Поведение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frontend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backend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сигналов интерфейса</w:t>
      </w: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975"/>
        <w:gridCol w:w="1125"/>
        <w:gridCol w:w="1305"/>
        <w:gridCol w:w="1785"/>
        <w:gridCol w:w="1275"/>
        <w:gridCol w:w="930"/>
        <w:tblGridChange w:id="0">
          <w:tblGrid>
            <w:gridCol w:w="1485"/>
            <w:gridCol w:w="975"/>
            <w:gridCol w:w="1125"/>
            <w:gridCol w:w="1305"/>
            <w:gridCol w:w="1785"/>
            <w:gridCol w:w="1275"/>
            <w:gridCol w:w="930"/>
          </w:tblGrid>
        </w:tblGridChange>
      </w:tblGrid>
      <w:tr>
        <w:trPr>
          <w:trHeight w:val="48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Название сигнала</w:t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Операция/состояние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FSM</w:t>
            </w:r>
          </w:p>
        </w:tc>
      </w:tr>
      <w:tr>
        <w:trPr>
          <w:trHeight w:val="76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idle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superscript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write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 (program)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manufacturer_ID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erase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superscript"/>
                <w:rtl w:val="0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reset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superscript"/>
                <w:rtl w:val="0"/>
              </w:rPr>
              <w:t xml:space="preserve"> 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HostChoice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X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front_Byte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super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nRst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front_nReady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front_S_Addr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ADDR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ADDR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front_S_DIn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front_S_DOut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24292e"/>
                <w:sz w:val="20"/>
                <w:szCs w:val="20"/>
                <w:highlight w:val="white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4292e"/>
                <w:sz w:val="20"/>
                <w:szCs w:val="20"/>
                <w:highlight w:val="white"/>
                <w:rtl w:val="0"/>
              </w:rPr>
              <w:t xml:space="preserve">front_recieve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92e"/>
                <w:sz w:val="20"/>
                <w:szCs w:val="20"/>
                <w:highlight w:val="white"/>
                <w:vertAlign w:val="superscript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0-1-0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0-1-0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0-1-0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0-1-0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0-1-0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4292e"/>
                <w:sz w:val="20"/>
                <w:szCs w:val="20"/>
                <w:highlight w:val="white"/>
                <w:rtl w:val="0"/>
              </w:rPr>
              <w:t xml:space="preserve">back_A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92e"/>
                <w:sz w:val="20"/>
                <w:szCs w:val="20"/>
                <w:highlight w:val="white"/>
                <w:vertAlign w:val="super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ADDR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BIT_MASK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BIT_MASK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BIT_MASK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4292e"/>
                <w:sz w:val="20"/>
                <w:szCs w:val="20"/>
                <w:highlight w:val="white"/>
                <w:rtl w:val="0"/>
              </w:rPr>
              <w:t xml:space="preserve">back_DQ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4292e"/>
                <w:sz w:val="20"/>
                <w:szCs w:val="20"/>
                <w:highlight w:val="white"/>
                <w:rtl w:val="0"/>
              </w:rPr>
              <w:t xml:space="preserve">back_CE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4292e"/>
                <w:sz w:val="20"/>
                <w:szCs w:val="20"/>
                <w:highlight w:val="white"/>
                <w:rtl w:val="0"/>
              </w:rPr>
              <w:t xml:space="preserve">back_OE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24292e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24292e"/>
                <w:sz w:val="20"/>
                <w:szCs w:val="20"/>
                <w:highlight w:val="white"/>
                <w:rtl w:val="0"/>
              </w:rPr>
              <w:t xml:space="preserve">back_WE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back_RESET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back_BYTE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4292e"/>
                <w:sz w:val="20"/>
                <w:szCs w:val="20"/>
                <w:highlight w:val="white"/>
                <w:vertAlign w:val="super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front_BYTE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front_BYTE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front_BYTE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back_RY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</w:t>
            </w:r>
          </w:p>
        </w:tc>
      </w:tr>
    </w:tbl>
    <w:p w:rsidR="00000000" w:rsidDel="00000000" w:rsidP="00000000" w:rsidRDefault="00000000" w:rsidRPr="00000000" w14:paraId="000000CE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Комментарии к таблице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Note 1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Порт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HostChoice:</w:t>
      </w:r>
    </w:p>
    <w:p w:rsidR="00000000" w:rsidDel="00000000" w:rsidP="00000000" w:rsidRDefault="00000000" w:rsidRPr="00000000" w14:paraId="000000D1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Возможные ситуации:</w:t>
      </w:r>
    </w:p>
    <w:p w:rsidR="00000000" w:rsidDel="00000000" w:rsidP="00000000" w:rsidRDefault="00000000" w:rsidRPr="00000000" w14:paraId="000000D2">
      <w:pPr>
        <w:spacing w:after="240" w:before="24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со стороны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отсутствуют какие-либо входные импульсы, что соответствует состоянию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idle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необходимо наличие со стороны host посылки на frontend  интерфейса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HostChoice = "000"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случае отсутствия посылки по умолчанию всегда устанавливается  данное значение.</w:t>
      </w:r>
    </w:p>
    <w:p w:rsidR="00000000" w:rsidDel="00000000" w:rsidP="00000000" w:rsidRDefault="00000000" w:rsidRPr="00000000" w14:paraId="000000D3">
      <w:pPr>
        <w:spacing w:after="240" w:before="24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со стороны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присутствует требование об обычной операции чтения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то помимо верной конфигурации прочих сигналов обязательна посылка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HostChoice = "001"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D4">
      <w:pPr>
        <w:spacing w:after="240" w:before="24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со стороны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присутствует требование об операции чтения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Manufacturer 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manufacturer_id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то помимо верной конфигурации прочих сигналов обязательна посылка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HostChoice = "010"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D5">
      <w:pPr>
        <w:spacing w:after="240" w:before="24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со стороны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присутствует требование об операции записи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то помимо верной конфигурации прочих сигналов обязательна посылка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HostChoice = "100"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D6">
      <w:pPr>
        <w:spacing w:after="240" w:before="240" w:line="240" w:lineRule="auto"/>
        <w:ind w:left="0"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со стороны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присутствует требование об операции стирания всей флешки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erase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то помимо верной конфигурации прочих сигналов обязательна посылка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HostChoice = "011"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D7">
      <w:pPr>
        <w:spacing w:after="240" w:before="24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HostChoice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считывается в начале операции. Далее изменения в посылках по порту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HostChoice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игнорируются до завершения выполнения выбранной операции.</w:t>
      </w:r>
    </w:p>
    <w:p w:rsidR="00000000" w:rsidDel="00000000" w:rsidP="00000000" w:rsidRDefault="00000000" w:rsidRPr="00000000" w14:paraId="000000D8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Note 2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] Порт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front_Byte:</w:t>
      </w:r>
    </w:p>
    <w:p w:rsidR="00000000" w:rsidDel="00000000" w:rsidP="00000000" w:rsidRDefault="00000000" w:rsidRPr="00000000" w14:paraId="000000DA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Переключение сигнала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front_Byte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из одного состояние в другое должно происходить не позднее установления в соответствующее состояние сигнала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HostChoice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После переключения уровень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front_Byte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должен оставаться неизменным на протяжение всего времени выполнения требуемой операции.</w:t>
      </w:r>
    </w:p>
    <w:p w:rsidR="00000000" w:rsidDel="00000000" w:rsidP="00000000" w:rsidRDefault="00000000" w:rsidRPr="00000000" w14:paraId="000000DB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rtl w:val="0"/>
        </w:rPr>
        <w:t xml:space="preserve">Note 3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] Комментарии к операции чтения:</w:t>
      </w:r>
    </w:p>
    <w:p w:rsidR="00000000" w:rsidDel="00000000" w:rsidP="00000000" w:rsidRDefault="00000000" w:rsidRPr="00000000" w14:paraId="000000DD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 xml:space="preserve">При процедуре чтения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 из устройства одновременно с обработкой посылки по шине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HostChoice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устанавливается требуемый адрес. После чего любые защелкивание адреса происходит в течение 40 нс.</w:t>
      </w:r>
    </w:p>
    <w:p w:rsidR="00000000" w:rsidDel="00000000" w:rsidP="00000000" w:rsidRDefault="00000000" w:rsidRPr="00000000" w14:paraId="000000DE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highlight w:val="white"/>
          <w:rtl w:val="0"/>
        </w:rPr>
        <w:t xml:space="preserve">Note 4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] Комментарии к операции записи:</w:t>
      </w:r>
    </w:p>
    <w:p w:rsidR="00000000" w:rsidDel="00000000" w:rsidP="00000000" w:rsidRDefault="00000000" w:rsidRPr="00000000" w14:paraId="000000E0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 выполнении операции записи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 валидные адрес и данные подаются спустя 310 нс после переключения сигнала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RY/BY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(который идет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host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 в активный 0.</w:t>
      </w:r>
    </w:p>
    <w:p w:rsidR="00000000" w:rsidDel="00000000" w:rsidP="00000000" w:rsidRDefault="00000000" w:rsidRPr="00000000" w14:paraId="000000E1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0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Note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] Комментарии к операции стирания:</w:t>
      </w:r>
    </w:p>
    <w:p w:rsidR="00000000" w:rsidDel="00000000" w:rsidP="00000000" w:rsidRDefault="00000000" w:rsidRPr="00000000" w14:paraId="000000E3">
      <w:pPr>
        <w:spacing w:after="240" w:before="24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 выполнении операции стирания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erase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 в момент выставления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HostChoice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 erase , происходит скачок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RY/BY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(0-1-0). После этого происходит задержка на 50 нс в целях возможного ожидания смены решения. Только по истечении этого времени начинается операция (при условии, что она не была сменена на другую. В данном случае выполняется соответствующая командная последовательность). </w:t>
      </w:r>
    </w:p>
    <w:p w:rsidR="00000000" w:rsidDel="00000000" w:rsidP="00000000" w:rsidRDefault="00000000" w:rsidRPr="00000000" w14:paraId="000000E4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7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Note 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] Комментарии к переходу в состояние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Reset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pacing w:after="240" w:before="24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Переход в состояние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Reset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не требует окончания текущих операций.</w:t>
      </w:r>
    </w:p>
    <w:p w:rsidR="00000000" w:rsidDel="00000000" w:rsidP="00000000" w:rsidRDefault="00000000" w:rsidRPr="00000000" w14:paraId="000000E8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Переход происходит при выставлении сигнала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nRst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 0.</w:t>
      </w:r>
    </w:p>
    <w:p w:rsidR="00000000" w:rsidDel="00000000" w:rsidP="00000000" w:rsidRDefault="00000000" w:rsidRPr="00000000" w14:paraId="000000E9">
      <w:pPr>
        <w:spacing w:after="24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Note 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Комментарии к поведению сигнала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front_receive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EB">
      <w:pPr>
        <w:spacing w:after="240" w:before="24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 приёме команды со стороны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host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интерфейс подаёт сигнал о том, что команда воспринята и обслуживание началось. Если после импульса (0-1) сигнал не изменяется, то дальше он переходит активный 0.</w:t>
      </w:r>
    </w:p>
    <w:p w:rsidR="00000000" w:rsidDel="00000000" w:rsidP="00000000" w:rsidRDefault="00000000" w:rsidRPr="00000000" w14:paraId="000000EC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Note 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Комментарии к поведению сигнала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highlight w:val="white"/>
          <w:rtl w:val="0"/>
        </w:rPr>
        <w:t xml:space="preserve">back_A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EE">
      <w:pPr>
        <w:spacing w:after="24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BIT_MASK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последовательность данных, требуемая устройством для корректного выполнения операции. Подробнее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[1, стр. 17].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Note 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Комментарии к поведению сигнала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4292e"/>
          <w:sz w:val="28"/>
          <w:szCs w:val="28"/>
          <w:highlight w:val="white"/>
          <w:rtl w:val="0"/>
        </w:rPr>
        <w:t xml:space="preserve">back_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F1">
      <w:pPr>
        <w:spacing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front_BYTE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значение сигнала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front_BYTE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начало операции.</w:t>
      </w:r>
    </w:p>
    <w:p w:rsidR="00000000" w:rsidDel="00000000" w:rsidP="00000000" w:rsidRDefault="00000000" w:rsidRPr="00000000" w14:paraId="000000F2">
      <w:pPr>
        <w:spacing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spacing w:line="240" w:lineRule="auto"/>
        <w:ind w:left="720" w:right="6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Комментарии общего характера:</w:t>
      </w:r>
    </w:p>
    <w:p w:rsidR="00000000" w:rsidDel="00000000" w:rsidP="00000000" w:rsidRDefault="00000000" w:rsidRPr="00000000" w14:paraId="000000F4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spacing w:line="240" w:lineRule="auto"/>
        <w:ind w:left="0" w:right="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Все операции штатно завершаются при изменении сигналов, при которых они сработали, кроме случаев 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idle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(переход зависит от сигнала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HostChoice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), а также случаев, описанных выше.</w:t>
      </w:r>
    </w:p>
    <w:p w:rsidR="00000000" w:rsidDel="00000000" w:rsidP="00000000" w:rsidRDefault="00000000" w:rsidRPr="00000000" w14:paraId="000000F5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spacing w:line="240" w:lineRule="auto"/>
        <w:ind w:left="0" w:right="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Сигнал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front_nReady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находится в активном 0, когда происходит какая-либо операция в устройстве.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front_nReady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находится в активной 1, то начнётся выполняться команда, которая была подана, и после подачи которой  произошёл импульс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front_receive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F6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spacing w:line="240" w:lineRule="auto"/>
        <w:ind w:left="0" w:right="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Сигнал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front_CS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находится в активном 0, когда происходит считывание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HostChoice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В противном случае считывание последнего сигнала не происходит.</w:t>
      </w:r>
    </w:p>
    <w:p w:rsidR="00000000" w:rsidDel="00000000" w:rsidP="00000000" w:rsidRDefault="00000000" w:rsidRPr="00000000" w14:paraId="000000F7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spacing w:line="240" w:lineRule="auto"/>
        <w:ind w:left="0" w:right="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Когда сигнал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front_give_data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находится в активной 1, то необходимо подать адрес и/или данные (в случае операции записи).</w:t>
      </w:r>
    </w:p>
    <w:p w:rsidR="00000000" w:rsidDel="00000000" w:rsidP="00000000" w:rsidRDefault="00000000" w:rsidRPr="00000000" w14:paraId="000000F8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spacing w:line="240" w:lineRule="auto"/>
        <w:ind w:left="0" w:right="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 перепаду сигнала (установлении в активный 0)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nRst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устанавливаются и сбрасываются регистры, счетчики и т. д.</w:t>
      </w:r>
    </w:p>
    <w:p w:rsidR="00000000" w:rsidDel="00000000" w:rsidP="00000000" w:rsidRDefault="00000000" w:rsidRPr="00000000" w14:paraId="000000F9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spacing w:line="240" w:lineRule="auto"/>
        <w:ind w:left="0" w:right="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Состояние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BUF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в нем устанавливаются в исходные (необходимые ) значения все регистры.</w:t>
      </w:r>
    </w:p>
    <w:p w:rsidR="00000000" w:rsidDel="00000000" w:rsidP="00000000" w:rsidRDefault="00000000" w:rsidRPr="00000000" w14:paraId="000000FA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spacing w:line="240" w:lineRule="auto"/>
        <w:ind w:left="0" w:right="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После каждого состояния происходит переход в состояние в BUF ,а из него 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idle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(за исключение случаев, описанных в схеме конечного автомата).</w:t>
      </w:r>
    </w:p>
    <w:p w:rsidR="00000000" w:rsidDel="00000000" w:rsidP="00000000" w:rsidRDefault="00000000" w:rsidRPr="00000000" w14:paraId="000000FB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spacing w:line="240" w:lineRule="auto"/>
        <w:ind w:left="0" w:right="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spacing w:line="240" w:lineRule="auto"/>
        <w:ind w:left="0" w:right="60"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spacing w:line="240" w:lineRule="auto"/>
        <w:ind w:left="1440" w:right="60" w:firstLine="0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Описание сущности и поведения интерфейса на языке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VHDL</w:t>
      </w:r>
    </w:p>
    <w:p w:rsidR="00000000" w:rsidDel="00000000" w:rsidP="00000000" w:rsidRDefault="00000000" w:rsidRPr="00000000" w14:paraId="000000FE">
      <w:pPr>
        <w:pBdr>
          <w:top w:color="auto" w:space="4" w:sz="0" w:val="none"/>
          <w:bottom w:color="auto" w:space="5" w:sz="0" w:val="none"/>
          <w:right w:color="auto" w:space="21" w:sz="0" w:val="none"/>
        </w:pBdr>
        <w:shd w:fill="ffffff" w:val="clear"/>
        <w:spacing w:line="240" w:lineRule="auto"/>
        <w:ind w:left="0" w:right="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Код описания сущности и поведения интерфейса  подробно описан  в файле по следующей ссылке (ссылка на код из репозитория [6] проекта):</w:t>
      </w:r>
    </w:p>
    <w:p w:rsidR="00000000" w:rsidDel="00000000" w:rsidP="00000000" w:rsidRDefault="00000000" w:rsidRPr="00000000" w14:paraId="000000FF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https://raw.githubusercontent.com/VerstovDI/am29f400b_interface/dev/Workspace_files/behav1.vhd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="360" w:lineRule="auto"/>
        <w:ind w:left="144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Временные диаграммы работы интерфейса</w:t>
      </w:r>
    </w:p>
    <w:p w:rsidR="00000000" w:rsidDel="00000000" w:rsidP="00000000" w:rsidRDefault="00000000" w:rsidRPr="00000000" w14:paraId="00000102">
      <w:pPr>
        <w:spacing w:after="240" w:before="240" w:line="360" w:lineRule="auto"/>
        <w:ind w:left="144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34050" cy="2071688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2036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7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3. Состояние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idle</w:t>
      </w:r>
    </w:p>
    <w:p w:rsidR="00000000" w:rsidDel="00000000" w:rsidP="00000000" w:rsidRDefault="00000000" w:rsidRPr="00000000" w14:paraId="00000105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22230" cy="3881438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6514"/>
                    <a:stretch>
                      <a:fillRect/>
                    </a:stretch>
                  </pic:blipFill>
                  <pic:spPr>
                    <a:xfrm>
                      <a:off x="0" y="0"/>
                      <a:ext cx="6022230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 Состояние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erase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pacing w:after="240"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5072063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96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7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5. Состояние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read</w:t>
      </w:r>
    </w:p>
    <w:p w:rsidR="00000000" w:rsidDel="00000000" w:rsidP="00000000" w:rsidRDefault="00000000" w:rsidRPr="00000000" w14:paraId="00000109">
      <w:pPr>
        <w:spacing w:after="240" w:before="240" w:line="360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="360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="360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="360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="360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="360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="360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567238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835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6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6. Состояние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manufacturer_id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77520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7. Состояние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014788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1590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4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8. Состояние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reset</w:t>
      </w:r>
    </w:p>
    <w:p w:rsidR="00000000" w:rsidDel="00000000" w:rsidP="00000000" w:rsidRDefault="00000000" w:rsidRPr="00000000" w14:paraId="00000122">
      <w:pPr>
        <w:spacing w:after="240"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Заключение</w:t>
      </w:r>
    </w:p>
    <w:p w:rsidR="00000000" w:rsidDel="00000000" w:rsidP="00000000" w:rsidRDefault="00000000" w:rsidRPr="00000000" w14:paraId="00000125">
      <w:pPr>
        <w:spacing w:after="240"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данный момент состояние разработки следующее: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Составлена и описана логика и правила работы интерфейса к данному устройству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Реализованы сущность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entity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поведение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architecture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тестирующий код (испытательный стенд)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testbench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интерфейса к данному устройству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 конечный автомат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FSM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для интерфейса к данному устройству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Реализовано поведение интерфейса для операций чтения из устройства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чтения идентификатора из устройства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read manufacturer_id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записи в устройство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write (program)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стирания информации с устройства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erase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Составлены соответствующие временные диаграммы.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="360" w:lineRule="auto"/>
        <w:ind w:left="144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Список использованных инструментов и источников</w:t>
      </w:r>
    </w:p>
    <w:p w:rsidR="00000000" w:rsidDel="00000000" w:rsidP="00000000" w:rsidRDefault="00000000" w:rsidRPr="00000000" w14:paraId="0000012C">
      <w:pPr>
        <w:shd w:fill="ffffff" w:val="clear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Datasheet Am29f400b. Publication Number 21505. Revision 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Amendment 5. Issue Date: November 1, 2006. Последняя дата обращения: 24.12.19. Ссылка на источник:​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www.farnell.com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Spansion.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E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https://freemodelfoundry.com/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интернет-ресурс — Дата обращения: 21.11.19. (Сайт с vhdl-кодом модели am29f400b и fmf-библиотеками)​.</w:t>
      </w:r>
    </w:p>
    <w:p w:rsidR="00000000" w:rsidDel="00000000" w:rsidP="00000000" w:rsidRDefault="00000000" w:rsidRPr="00000000" w14:paraId="0000012F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https://github.com/VerstovDI/am29f400b_interface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Электрон. ресурс — Дата обращения: 24.12.19 (ссылка на репозиторий проекта).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="36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="360" w:lineRule="auto"/>
        <w:ind w:left="14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9" w:type="first"/>
      <w:footerReference r:id="rId20" w:type="default"/>
      <w:footerReference r:id="rId21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.jpg"/><Relationship Id="rId10" Type="http://schemas.openxmlformats.org/officeDocument/2006/relationships/image" Target="media/image8.jpg"/><Relationship Id="rId21" Type="http://schemas.openxmlformats.org/officeDocument/2006/relationships/footer" Target="footer2.xml"/><Relationship Id="rId13" Type="http://schemas.openxmlformats.org/officeDocument/2006/relationships/image" Target="media/image5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w.githubusercontent.com/VerstovDI/am29f400b_interface/dev/Workspace_files/behav1.vhd" TargetMode="External"/><Relationship Id="rId15" Type="http://schemas.openxmlformats.org/officeDocument/2006/relationships/image" Target="media/image7.jpg"/><Relationship Id="rId14" Type="http://schemas.openxmlformats.org/officeDocument/2006/relationships/image" Target="media/image6.jpg"/><Relationship Id="rId17" Type="http://schemas.openxmlformats.org/officeDocument/2006/relationships/hyperlink" Target="https://freemodelfoundry.com/" TargetMode="External"/><Relationship Id="rId16" Type="http://schemas.openxmlformats.org/officeDocument/2006/relationships/hyperlink" Target="http://www.farnell.com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3.png"/><Relationship Id="rId18" Type="http://schemas.openxmlformats.org/officeDocument/2006/relationships/hyperlink" Target="https://github.com/VerstovDI/am29f400b_interface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