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java.text.NumberFormat;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ShoppingCart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int itemCount; // total number of items in the cart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 double totalPrice; // total price of items in the cart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 int capacity;// current cart capacity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loc;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Item[] cart;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Creates an empty shopping cart with a capacity of 5 items.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ShoppingCart()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capacity = 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itemCount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totalPrice = 0.0;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cart = new Item[capacity];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Adds an item to the shopping cart.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void addToCart(String itemName, double price, int quantity)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cart[loc] = new Item(itemName, price, quantity);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loc++;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totalPrice+=(price*quantity);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double getTotalPrice()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 totalPrice;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Returns the contents of the cart together with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summary information.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String toString()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NumberFormat fmt = NumberFormat.getCurrencyInstance();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String contents = "\nShopping Cart\n";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contents += "\nItem\t\tUnit Price\tQuantity\tTotal\n";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(int i = 0; i &lt; itemCount;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contents += cart[i].toString() + "\n";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contents += "\nTotal Price: " + fmt.format(totalPrice);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contents += "\n";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contents;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