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java.text.NumberFormat;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ShoppingCart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private int itemCount; // total number of items in the cart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private double totalPrice; // total price of items in the cart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private int capacity;// current cart capacity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loc;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ArrayList&lt;Item&gt; cart;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-----------------------------------------------------------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Creates an empty shopping cart with a capacity of 5 items.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 -----------------------------------------------------------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public ShoppingCart()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capacity = 5;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itemCount = 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totalPrice = 0.0;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cart = new ArrayList&lt;Item&gt;();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loc =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 -------------------------------------------------------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 Adds an item to the shopping cart.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 -------------------------------------------------------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public void addToCart(String itemName, double price, int quantity)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Item yes = new Item(itemName, price, quantity);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cart.add(yes);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totalPrice+=(price*quantity);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public double getTotalPrice()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return totalPrice;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 -------------------------------------------------------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 Returns the contents of the cart together with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 summary information.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 -------------------------------------------------------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public String toString()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NumberFormat fmt = NumberFormat.getCurrencyInstance();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String contents = "\nShopping Cart\n";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contents += "\nItem\t\tUnit Price\tQuantity\tTotal\n";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for (int i = 0; i &lt; itemCount; i++)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contents += cart.get(i).toString() + "\n";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contents += "\nTotal Price: " + fmt.format(totalPrice);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contents += "\n";}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return contents;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Times New Roman" w:cs="Times New Roman" w:eastAsia="Times New Roman" w:hAnsi="Times New Roman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