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0" w:after="40" w:line="220" w:lineRule="exact"/>
      </w:pPr>
      <w:r>
        <w:rPr>
          <w:b/>
          <w:sz w:val="22"/>
          <w:szCs w:val="22"/>
        </w:rPr>
        <w:t>EGH445 Modern Control Exam Resource Sheet - Readable Compact</w:t>
      </w:r>
    </w:p>
    <w:p>
      <w:pPr>
        <w:spacing w:before="0" w:after="12" w:line="150" w:lineRule="exact"/>
      </w:pPr>
      <w:r>
        <w:rPr>
          <w:sz w:val="12"/>
          <w:szCs w:val="12"/>
        </w:rPr>
        <w:t>Designed as a compact exam sheet: short explanations, formulas, and workflows without the long derivations from the full version.</w:t>
      </w:r>
    </w:p>
    <w:p>
      <w:pPr>
        <w:keepNext/>
        <w:spacing w:before="46" w:after="18" w:line="170" w:lineRule="exact"/>
      </w:pPr>
      <w:r>
        <w:rPr>
          <w:b/>
          <w:sz w:val="15"/>
          <w:szCs w:val="15"/>
        </w:rPr>
        <w:t>1. State-Space Modelling</w:t>
      </w:r>
    </w:p>
    <w:p>
      <w:pPr>
        <w:spacing w:before="0" w:after="12" w:line="150" w:lineRule="exact"/>
      </w:pPr>
      <w:r>
        <w:rPr>
          <w:sz w:val="12"/>
          <w:szCs w:val="12"/>
        </w:rPr>
        <w:t>General nonlinear model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State equation: ẋ=f(x,u)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Output equation: y=g(x,u)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Equilibrium: 0=f(x̄,ū)</w:t>
      </w:r>
    </w:p>
    <w:p>
      <w:pPr>
        <w:spacing w:before="0" w:after="12" w:line="150" w:lineRule="exact"/>
      </w:pPr>
      <w:r>
        <w:rPr>
          <w:sz w:val="12"/>
          <w:szCs w:val="12"/>
        </w:rPr>
        <w:t>Continuous-time LTI model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ẋ=Ax+Bu, y=Cx+Du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If there are n states, m inputs, and p outputs: A:n× n, B:n× m, C:p× n, D:p× m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State vector = minimum variables needed to determine future behaviour when input is known.</w:t>
      </w:r>
    </w:p>
    <w:p>
      <w:pPr>
        <w:spacing w:before="0" w:after="12" w:line="150" w:lineRule="exact"/>
      </w:pPr>
      <w:r>
        <w:rPr>
          <w:sz w:val="12"/>
          <w:szCs w:val="12"/>
        </w:rPr>
        <w:t>State-space to transfer function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H(s)=Y(s)/U(s)=C(sI-A)⁻1B+D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Poles come from det(sI-A)=0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Matrix multiplication order matters.</w:t>
      </w:r>
    </w:p>
    <w:p>
      <w:pPr>
        <w:spacing w:before="0" w:after="12" w:line="150" w:lineRule="exact"/>
      </w:pPr>
      <w:r>
        <w:rPr>
          <w:sz w:val="12"/>
          <w:szCs w:val="12"/>
        </w:rPr>
        <w:t>Block diagram rules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Series: G₁G₂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Parallel: G₁+G₂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Negative feedback: G₁/(1+G₁G₂)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Positive feedback: G₁/(1-G₁G₂)</w:t>
      </w:r>
    </w:p>
    <w:p>
      <w:pPr>
        <w:keepNext/>
        <w:spacing w:before="46" w:after="18" w:line="170" w:lineRule="exact"/>
      </w:pPr>
      <w:r>
        <w:rPr>
          <w:b/>
          <w:sz w:val="15"/>
          <w:szCs w:val="15"/>
        </w:rPr>
        <w:t>2. Response And Stability</w:t>
      </w:r>
    </w:p>
    <w:p>
      <w:pPr>
        <w:spacing w:before="0" w:after="12" w:line="150" w:lineRule="exact"/>
      </w:pPr>
      <w:r>
        <w:rPr>
          <w:sz w:val="12"/>
          <w:szCs w:val="12"/>
        </w:rPr>
        <w:t>Continuous-time LTI response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x(t)=eAtx₀+∈t₀t eA(t-τ)Bu(τ)dτ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eAt= L⁻1(sI-A)⁻1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If A=TΛ T⁻1, then eAt=Te^Λ tT⁻1</w:t>
      </w:r>
    </w:p>
    <w:p>
      <w:pPr>
        <w:spacing w:before="0" w:after="12" w:line="150" w:lineRule="exact"/>
      </w:pPr>
      <w:r>
        <w:rPr>
          <w:sz w:val="12"/>
          <w:szCs w:val="12"/>
        </w:rPr>
        <w:t>Stability tests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CT internal/asymptotic stability: all Re(λᵢ(A))&lt;0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CT BIBO stability: all transfer-function poles have Re(s)&lt;0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DT stability: all poles/eigenvalues satisfy |zᵢ|&lt;1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DT characteristic equation from state space: det(zI-G)=0</w:t>
      </w:r>
    </w:p>
    <w:p>
      <w:pPr>
        <w:spacing w:before="0" w:after="12" w:line="150" w:lineRule="exact"/>
      </w:pPr>
      <w:r>
        <w:rPr>
          <w:sz w:val="12"/>
          <w:szCs w:val="12"/>
        </w:rPr>
        <w:t>Important distinction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Internal stability is stronger than BIBO stability.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A system may be BIBO stable but internally unstable if unstable modes are hidden by pole-zero cancellation.</w:t>
      </w:r>
    </w:p>
    <w:p>
      <w:pPr>
        <w:spacing w:before="0" w:after="12" w:line="150" w:lineRule="exact"/>
      </w:pPr>
      <w:r>
        <w:rPr>
          <w:sz w:val="12"/>
          <w:szCs w:val="12"/>
        </w:rPr>
        <w:t>Lyapunov CT test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For ẋ=Ax, solve AᵀP+PA=-Q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If Q=Qᵀ≻0 and P=Pᵀ≻0, the system is asymptotically stable.</w:t>
      </w:r>
    </w:p>
    <w:p>
      <w:pPr>
        <w:spacing w:before="0" w:after="12" w:line="150" w:lineRule="exact"/>
      </w:pPr>
      <w:r>
        <w:rPr>
          <w:sz w:val="12"/>
          <w:szCs w:val="12"/>
        </w:rPr>
        <w:t>Eigenvalue memory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Real negative: exponential decay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Real positive: exponential growth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Complex with negative real part: decaying oscillation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Complex with positive real part: growing oscillation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Pure imaginary or zero: marginal/integrator-type behaviour</w:t>
      </w:r>
    </w:p>
    <w:p>
      <w:pPr>
        <w:keepNext/>
        <w:spacing w:before="46" w:after="18" w:line="170" w:lineRule="exact"/>
      </w:pPr>
      <w:r>
        <w:rPr>
          <w:b/>
          <w:sz w:val="15"/>
          <w:szCs w:val="15"/>
        </w:rPr>
        <w:t>3. Nonlinear Systems And Linearisation</w:t>
      </w:r>
    </w:p>
    <w:p>
      <w:pPr>
        <w:spacing w:before="0" w:after="12" w:line="150" w:lineRule="exact"/>
      </w:pPr>
      <w:r>
        <w:rPr>
          <w:sz w:val="12"/>
          <w:szCs w:val="12"/>
        </w:rPr>
        <w:t>Linearity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Linear systems satisfy additivity and homogeneity: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G(u₁+u₂)=G(u₁)+G(u₂)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G(α u)=α G(u)</w:t>
      </w:r>
    </w:p>
    <w:p>
      <w:pPr>
        <w:spacing w:before="0" w:after="12" w:line="150" w:lineRule="exact"/>
      </w:pPr>
      <w:r>
        <w:rPr>
          <w:sz w:val="12"/>
          <w:szCs w:val="12"/>
        </w:rPr>
        <w:t>Linearisation workflow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1. Find equilibrium: solve 0=f(x̄,ū)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2. Define increments: δ x=x-x̄, δ u=u-ū, δ y=y-ȳ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3. Compute Jacobians at the equilibrium: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4. A=.partial f/partial x|ₓ̄,ū, B=.partial f/partial u|ₓ̄,ū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5. C=.partial g/partial x|ₓ̄,ū, D=.partial g/partial u|ₓ̄,ū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6. Write incremental model: δẋ=Aδ x+Bδ u, δ y=Cδ x+Dδ u</w:t>
      </w:r>
    </w:p>
    <w:p>
      <w:pPr>
        <w:spacing w:before="0" w:after="12" w:line="150" w:lineRule="exact"/>
      </w:pPr>
      <w:r>
        <w:rPr>
          <w:sz w:val="12"/>
          <w:szCs w:val="12"/>
        </w:rPr>
        <w:t>Exam trap: evaluate at the chosen equilibrium, not automatically at the origin.</w:t>
      </w:r>
    </w:p>
    <w:p>
      <w:pPr>
        <w:keepNext/>
        <w:spacing w:before="46" w:after="18" w:line="170" w:lineRule="exact"/>
      </w:pPr>
      <w:r>
        <w:rPr>
          <w:b/>
          <w:sz w:val="15"/>
          <w:szCs w:val="15"/>
        </w:rPr>
        <w:t>4. Discrete-Time Modelling And Sampling</w:t>
      </w:r>
    </w:p>
    <w:p>
      <w:pPr>
        <w:spacing w:before="0" w:after="12" w:line="150" w:lineRule="exact"/>
      </w:pPr>
      <w:r>
        <w:rPr>
          <w:sz w:val="12"/>
          <w:szCs w:val="12"/>
        </w:rPr>
        <w:t>Exact ZOH discretisation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Continuous model: ẋ=Ax+Bu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ZOH assumption: u(kT+τ)=u(kT) for 0≤τ&lt;T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Discrete model: x(kT+T)=Gx(kT)+Hu(kT), y(kT)=Cx(kT)+Du(kT)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G=eAT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H=∈t₀ᵀ eAλdλ B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If A invertible: H=A⁻1(G-I)B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If A singular: use the integral, Laplace method, or H=(IT+AT²/2+A²T³/6+⋯)B</w:t>
      </w:r>
    </w:p>
    <w:p>
      <w:pPr>
        <w:spacing w:before="0" w:after="12" w:line="150" w:lineRule="exact"/>
      </w:pPr>
      <w:r>
        <w:rPr>
          <w:sz w:val="12"/>
          <w:szCs w:val="12"/>
        </w:rPr>
        <w:t>Euler approximation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ẋ(kT)≈[x(kT+T)-x(kT)]/T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x(k+1)≈ x(k)+Tf(x(k),u(k))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LTI approximation: G≈ I+AT, H≈ BT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Use only when T is sufficiently small.</w:t>
      </w:r>
    </w:p>
    <w:p>
      <w:pPr>
        <w:spacing w:before="0" w:after="12" w:line="150" w:lineRule="exact"/>
      </w:pPr>
      <w:r>
        <w:rPr>
          <w:sz w:val="12"/>
          <w:szCs w:val="12"/>
        </w:rPr>
        <w:t>z-transform and mapping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X(z)=∑ₖ=0^∞x[k]z⁻k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z=esT, s=(1/T)ln z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CT LHP maps inside unit circle.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CT imaginary axis maps to unit circle.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CT RHP maps outside unit circle.</w:t>
      </w:r>
    </w:p>
    <w:p>
      <w:pPr>
        <w:spacing w:before="0" w:after="12" w:line="150" w:lineRule="exact"/>
      </w:pPr>
      <w:r>
        <w:rPr>
          <w:sz w:val="12"/>
          <w:szCs w:val="12"/>
        </w:rPr>
        <w:t>Sampling rules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T=1/fₛ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Nyquist lower bound: fₛ&gt;2f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Practical control rule: fₛ≥10f, often 20f to 40f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Too slow: aliasing, poor tracking, poor rejection.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Too fast: computation cost, noise sensitivity, implementation issues.</w:t>
      </w:r>
    </w:p>
    <w:p>
      <w:pPr>
        <w:keepNext/>
        <w:spacing w:before="46" w:after="18" w:line="170" w:lineRule="exact"/>
      </w:pPr>
      <w:r>
        <w:rPr>
          <w:b/>
          <w:sz w:val="15"/>
          <w:szCs w:val="15"/>
        </w:rPr>
        <w:t>5. Controllability, Observability, Pole Placement</w:t>
      </w:r>
    </w:p>
    <w:p>
      <w:pPr>
        <w:spacing w:before="0" w:after="12" w:line="150" w:lineRule="exact"/>
      </w:pPr>
      <w:r>
        <w:rPr>
          <w:sz w:val="12"/>
          <w:szCs w:val="12"/>
        </w:rPr>
        <w:t>Controllability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CGH=[H GH G²H ⋯ Gⁿ-1H]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Completely controllable iff rank( CGH)=n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If square, det( CGH)≠0 also shows full rank.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Meaning: inputs can move all state modes.</w:t>
      </w:r>
    </w:p>
    <w:p>
      <w:pPr>
        <w:spacing w:before="0" w:after="12" w:line="150" w:lineRule="exact"/>
      </w:pPr>
      <w:r>
        <w:rPr>
          <w:sz w:val="12"/>
          <w:szCs w:val="12"/>
        </w:rPr>
        <w:t>Observability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OGC=[C; CG; CG²; ⋮; CGⁿ-1]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Completely observable iff rank( OGC)=n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Meaning: state can be reconstructed from output/input data over finite samples.</w:t>
      </w:r>
    </w:p>
    <w:p>
      <w:pPr>
        <w:spacing w:before="0" w:after="12" w:line="150" w:lineRule="exact"/>
      </w:pPr>
      <w:r>
        <w:rPr>
          <w:sz w:val="12"/>
          <w:szCs w:val="12"/>
        </w:rPr>
        <w:t>State feedback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Control law: u(k)=-Kx(k)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Closed-loop matrix: G-HK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Closed-loop poles are eigenvalues of G-HK.</w:t>
      </w:r>
    </w:p>
    <w:p>
      <w:pPr>
        <w:spacing w:before="0" w:after="12" w:line="150" w:lineRule="exact"/>
      </w:pPr>
      <w:r>
        <w:rPr>
          <w:sz w:val="12"/>
          <w:szCs w:val="12"/>
        </w:rPr>
        <w:t>Pole placement workflow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1. Check controllability of (G,H)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2. Choose desired DT poles inside unit circle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3. If CT poles are given, convert using z=esT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4. Form desired polynomial ∏ᵢ(z-zᵢ)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5. Choose K so det(zI-(G-HK)) matches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6. Verify poles, transient response, steady-state behaviour, and control effort</w:t>
      </w:r>
    </w:p>
    <w:p>
      <w:pPr>
        <w:spacing w:before="0" w:after="12" w:line="150" w:lineRule="exact"/>
      </w:pPr>
      <w:r>
        <w:rPr>
          <w:sz w:val="12"/>
          <w:szCs w:val="12"/>
        </w:rPr>
        <w:t>Feedforward reference tracking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u(k)=Kᵣr(k)-Kx(k)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K shapes closed-loop poles/transients.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Kᵣ corrects the constant-reference steady-state gain.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Practical formula: Kᵣ=Kₛ/Fₛf(1) for stable systems.</w:t>
      </w:r>
    </w:p>
    <w:p>
      <w:pPr>
        <w:keepNext/>
        <w:spacing w:before="46" w:after="18" w:line="170" w:lineRule="exact"/>
      </w:pPr>
      <w:r>
        <w:rPr>
          <w:b/>
          <w:sz w:val="15"/>
          <w:szCs w:val="15"/>
        </w:rPr>
        <w:t>6. Tracking, Disturbance Rejection, Integral Action</w:t>
      </w:r>
    </w:p>
    <w:p>
      <w:pPr>
        <w:spacing w:before="0" w:after="12" w:line="150" w:lineRule="exact"/>
      </w:pPr>
      <w:r>
        <w:rPr>
          <w:sz w:val="12"/>
          <w:szCs w:val="12"/>
        </w:rPr>
        <w:t>Internal model principle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To asymptotically track/reject a signal, the controller must contain that signal's dynamics.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Step/constant: one integrator 1/(z-1)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Ramp: double-integrator-type model 1/(z-1)²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Sinusoid: oscillator dynamics</w:t>
      </w:r>
    </w:p>
    <w:p>
      <w:pPr>
        <w:spacing w:before="0" w:after="12" w:line="150" w:lineRule="exact"/>
      </w:pPr>
      <w:r>
        <w:rPr>
          <w:sz w:val="12"/>
          <w:szCs w:val="12"/>
        </w:rPr>
        <w:t>Integral augmentation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Plant: x(k+1)=Gx(k)+Hu(k), y(k)=Cx(k)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Add integrator: q(k+1)=q(k)+y(k) or q(k+1)=q(k)+e(k)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Augmented state: z=[xᵀ qᵀ]ᵀ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G₂=[G, 0; C, I], H₂=[H; 0], C₂=[C 0]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Control: u=-K₂z=-Kₓx-KIq</w:t>
      </w:r>
    </w:p>
    <w:p>
      <w:pPr>
        <w:spacing w:before="0" w:after="12" w:line="150" w:lineRule="exact"/>
      </w:pPr>
      <w:r>
        <w:rPr>
          <w:sz w:val="12"/>
          <w:szCs w:val="12"/>
        </w:rPr>
        <w:t>Integral design workflow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1. Choose what signal is integrated: output or tracking error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2. Build augmented model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3. Check controllability of (G₂,H₂)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4. Choose augmented poles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5. Solve for K₂=[Kₓ KI]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6. Verify zero steady-state error for the intended signal class</w:t>
      </w:r>
    </w:p>
    <w:p>
      <w:pPr>
        <w:spacing w:before="0" w:after="12" w:line="150" w:lineRule="exact"/>
      </w:pPr>
      <w:r>
        <w:rPr>
          <w:sz w:val="12"/>
          <w:szCs w:val="12"/>
        </w:rPr>
        <w:t>Dynamic extensions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Step: q(k+1)=q(k)+e(k)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Ramp: q₁(k+1)=q₁(k)+e(k), q₂(k+1)=q₂(k)+q₁(k)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Sinusoid: q₁(k+1)=q₂(k), q₂(k+1)=-q₁(k)+2cos(ω)q₂(k)+e(k)</w:t>
      </w:r>
    </w:p>
    <w:p>
      <w:pPr>
        <w:keepNext/>
        <w:spacing w:before="46" w:after="18" w:line="170" w:lineRule="exact"/>
      </w:pPr>
      <w:r>
        <w:rPr>
          <w:b/>
          <w:sz w:val="15"/>
          <w:szCs w:val="15"/>
        </w:rPr>
        <w:t>7. DLQR And MPC</w:t>
      </w:r>
    </w:p>
    <w:p>
      <w:pPr>
        <w:spacing w:before="0" w:after="12" w:line="150" w:lineRule="exact"/>
      </w:pPr>
      <w:r>
        <w:rPr>
          <w:sz w:val="12"/>
          <w:szCs w:val="12"/>
        </w:rPr>
        <w:t>DLQR problem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Minimise J=∑ₖ=0^∞[x(k)ᵀQx(k)+u(k)ᵀRu(k)]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Conditions: Q≻eq0, R≻0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Control law: u(k)=-Kx(k)</w:t>
      </w:r>
    </w:p>
    <w:p>
      <w:pPr>
        <w:spacing w:before="0" w:after="12" w:line="150" w:lineRule="exact"/>
      </w:pPr>
      <w:r>
        <w:rPr>
          <w:sz w:val="12"/>
          <w:szCs w:val="12"/>
        </w:rPr>
        <w:t>DARE and gain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P=GᵀPG-(GᵀPH)(R+HᵀPH)⁻1(HᵀPG)+Q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K=(R+HᵀPH)⁻1HᵀPG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Closed-loop matrix: G-HK</w:t>
      </w:r>
    </w:p>
    <w:p>
      <w:pPr>
        <w:spacing w:before="0" w:after="12" w:line="150" w:lineRule="exact"/>
      </w:pPr>
      <w:r>
        <w:rPr>
          <w:sz w:val="12"/>
          <w:szCs w:val="12"/>
        </w:rPr>
        <w:t>DLQR stability theorem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Let Q=VᵀV.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If (G,H) is controllable and (G,V) is observable, the DARE has a unique stabilising solution and G-HK is stable.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(G,V) is cost observability, not sensor observability (G,C).</w:t>
      </w:r>
    </w:p>
    <w:p>
      <w:pPr>
        <w:spacing w:before="0" w:after="12" w:line="150" w:lineRule="exact"/>
      </w:pPr>
      <w:r>
        <w:rPr>
          <w:sz w:val="12"/>
          <w:szCs w:val="12"/>
        </w:rPr>
        <w:t>DLQR tuning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Larger Q/R: faster state convergence, more control effort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Larger R/Q: slower response, less control effort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Larger qᵢi: penalise state xᵢ more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Larger rⱼj: penalise input uⱼ more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Bryson rule: qᵢi≈(1/max|xᵢ|)², rⱼj≈(1/max|uⱼ|)²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LQR does not explicitly handle saturation or constraints.</w:t>
      </w:r>
    </w:p>
    <w:p>
      <w:pPr>
        <w:spacing w:before="0" w:after="12" w:line="150" w:lineRule="exact"/>
      </w:pPr>
      <w:r>
        <w:rPr>
          <w:sz w:val="12"/>
          <w:szCs w:val="12"/>
        </w:rPr>
        <w:t>MPC summary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Finite-horizon optimisation solved online at each step.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Minimise ∑ⱼ=0N-1[x(k+j)ᵀQx(k+j)+u(k+j)ᵀRu(k+j)]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Subject to x(k+j+1)=Gx(k+j)+Hu(k+j) and constraints.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Apply only the first input, then re-solve next sample.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LQR: low computation, no explicit constraints.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MPC: higher computation, handles input/state/rate constraints.</w:t>
      </w:r>
    </w:p>
    <w:p>
      <w:pPr>
        <w:keepNext/>
        <w:spacing w:before="46" w:after="18" w:line="170" w:lineRule="exact"/>
      </w:pPr>
      <w:r>
        <w:rPr>
          <w:b/>
          <w:sz w:val="15"/>
          <w:szCs w:val="15"/>
        </w:rPr>
        <w:t>8. Observers And Kalman Filtering</w:t>
      </w:r>
    </w:p>
    <w:p>
      <w:pPr>
        <w:spacing w:before="0" w:after="12" w:line="150" w:lineRule="exact"/>
      </w:pPr>
      <w:r>
        <w:rPr>
          <w:sz w:val="12"/>
          <w:szCs w:val="12"/>
        </w:rPr>
        <w:t>Luenberger observer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Observer: x̂(k+1)=Gx̂(k)+Hu(k)+L[y(k)-ŷ(k)]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Estimated output: ŷ=Cx̂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Error: e=x-x̂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Error dynamics: e(k+1)=(G-LC)e(k)</w:t>
      </w:r>
    </w:p>
    <w:p>
      <w:pPr>
        <w:spacing w:before="0" w:after="12" w:line="150" w:lineRule="exact"/>
      </w:pPr>
      <w:r>
        <w:rPr>
          <w:sz w:val="12"/>
          <w:szCs w:val="12"/>
        </w:rPr>
        <w:t>Observer design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Check observability of (G,C).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Choose observer poles inside unit circle.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Common rule: observer poles 5-10 times faster than controller poles, but not so fast that sensor noise is amplified.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Duality: L=place(Gᵀ,Cᵀ,p)ᵀ</w:t>
      </w:r>
    </w:p>
    <w:p>
      <w:pPr>
        <w:spacing w:before="0" w:after="12" w:line="150" w:lineRule="exact"/>
      </w:pPr>
      <w:r>
        <w:rPr>
          <w:sz w:val="12"/>
          <w:szCs w:val="12"/>
        </w:rPr>
        <w:t>Separation principle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With u=-Kx̂: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[x(k+1); e(k+1)]=[G-HK, HK; 0, G-LC][x(k); e(k)]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Poles are the union of controller poles eig(G-HK) and observer poles eig(G-LC).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Therefore K and L can be designed independently.</w:t>
      </w:r>
    </w:p>
    <w:p>
      <w:pPr>
        <w:spacing w:before="0" w:after="12" w:line="150" w:lineRule="exact"/>
      </w:pPr>
      <w:r>
        <w:rPr>
          <w:sz w:val="12"/>
          <w:szCs w:val="12"/>
        </w:rPr>
        <w:t>Kalman filter model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x(k+1)=Gx(k)+Hu(k)+w(k)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y(k)=Cx(k)+v(k)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Q: process noise covariance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R: measurement noise covariance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Small Q relative to R: trust model more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Small R relative to Q: trust measurements more</w:t>
      </w:r>
    </w:p>
    <w:p>
      <w:pPr>
        <w:spacing w:before="0" w:after="12" w:line="150" w:lineRule="exact"/>
      </w:pPr>
      <w:r>
        <w:rPr>
          <w:sz w:val="12"/>
          <w:szCs w:val="12"/>
        </w:rPr>
        <w:t>Kalman tuning with residuals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Residual: e(k)=y(k)-ŷ⁻(k)=y(k)-Cx̂⁻(k)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Good residuals: zero mean, white, expected variance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Non-zero mean: sensor/model bias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Correlated residuals: Q/R mismatch or model issue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Variance too high: R too small or Q too large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Variance too low: R too large or Q too small</w:t>
      </w:r>
    </w:p>
    <w:p>
      <w:pPr>
        <w:keepNext/>
        <w:spacing w:before="46" w:after="18" w:line="170" w:lineRule="exact"/>
      </w:pPr>
      <w:r>
        <w:rPr>
          <w:b/>
          <w:sz w:val="15"/>
          <w:szCs w:val="15"/>
        </w:rPr>
        <w:t>9. Controller Discretisation</w:t>
      </w:r>
    </w:p>
    <w:p>
      <w:pPr>
        <w:spacing w:before="0" w:after="12" w:line="150" w:lineRule="exact"/>
      </w:pPr>
      <w:r>
        <w:rPr>
          <w:sz w:val="12"/>
          <w:szCs w:val="12"/>
        </w:rPr>
        <w:t>Tustin bilinear transform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Substitute sarrow(2)/(T)(z-1)/(z+1)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Gᑯ(z)=G꜀((2)/(T)(z-1)/(z+1))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Preserves stability and maps CT LHP inside unit circle.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Causes frequency warping.</w:t>
      </w:r>
    </w:p>
    <w:p>
      <w:pPr>
        <w:spacing w:before="0" w:after="12" w:line="150" w:lineRule="exact"/>
      </w:pPr>
      <w:r>
        <w:rPr>
          <w:sz w:val="12"/>
          <w:szCs w:val="12"/>
        </w:rPr>
        <w:t>Zero-order hold equivalent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G₂oh(s)=(1-e⁻sT)/s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Gᑯ(z)=(1-z⁻1) ZG꜀(s)/s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Exact at sampling instants for staircase input.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Can introduce phase lag.</w:t>
      </w:r>
    </w:p>
    <w:p>
      <w:pPr>
        <w:spacing w:before="0" w:after="12" w:line="150" w:lineRule="exact"/>
      </w:pPr>
      <w:r>
        <w:rPr>
          <w:sz w:val="12"/>
          <w:szCs w:val="12"/>
        </w:rPr>
        <w:t>Matched pole-zero method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Map each CT pole/zero with z=esT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Form Gᑯ(z)=Kᑯ∏(z-z₂ⱼ)/∏(z-zₚᵢ)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Match DC gain: Gᑯ(1)=G꜀(0)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Add zeros at z=-1 if needed to balance numerator order.</w:t>
      </w:r>
    </w:p>
    <w:p>
      <w:pPr>
        <w:keepNext/>
        <w:spacing w:before="46" w:after="18" w:line="170" w:lineRule="exact"/>
      </w:pPr>
      <w:r>
        <w:rPr>
          <w:b/>
          <w:sz w:val="15"/>
          <w:szCs w:val="15"/>
        </w:rPr>
        <w:t>10. Exam Workflows And Traps</w:t>
      </w:r>
    </w:p>
    <w:p>
      <w:pPr>
        <w:spacing w:before="0" w:after="12" w:line="150" w:lineRule="exact"/>
      </w:pPr>
      <w:r>
        <w:rPr>
          <w:sz w:val="12"/>
          <w:szCs w:val="12"/>
        </w:rPr>
        <w:t>Fast workflows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SS to TF: compute C(sI-A)⁻1B+D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CT stability: TF poles for BIBO, A eigenvalues for internal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Linearise: equilibrium, Jacobians, incremental model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Discretise: compute G=eAT and H=∈t₀ᵀeAλdλ B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Pole placement: controllability, desired poles, characteristic matching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DLQR: choose Q,R, solve DARE, compute K, verify G-HK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Observer: observability, choose poles, compute L, verify G-LC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Kalman: choose Q,R, inspect residuals, iterate</w:t>
      </w:r>
    </w:p>
    <w:p>
      <w:pPr>
        <w:spacing w:before="0" w:after="12" w:line="150" w:lineRule="exact"/>
      </w:pPr>
      <w:r>
        <w:rPr>
          <w:sz w:val="12"/>
          <w:szCs w:val="12"/>
        </w:rPr>
        <w:t>Common traps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CT stability uses Re(s)&lt;0; DT stability uses |z|&lt;1.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Map CT poles to DT poles using z=esT before discrete pole placement.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Do not use H=A⁻1(G-I)B if A is singular.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 and D usually stay unchanged under exact sampled state-space conversion.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DLQR theorem uses (G,V) where Q=VᵀV, not (G,C).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LQR does not handle saturation explicitly.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Very fast observer poles can amplify measurement noise.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BIBO stability does not guarantee internal stability if cancellations hide modes.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Integral action changes system order and requires augmented controllability.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Kalman Q is process noise covariance; LQR Q is state penalty.</w:t>
      </w:r>
    </w:p>
    <w:p>
      <w:pPr>
        <w:keepNext/>
        <w:spacing w:before="46" w:after="18" w:line="170" w:lineRule="exact"/>
      </w:pPr>
      <w:r>
        <w:rPr>
          <w:b/>
          <w:sz w:val="15"/>
          <w:szCs w:val="15"/>
        </w:rPr>
        <w:t>11. Mini Reference</w:t>
      </w:r>
    </w:p>
    <w:p>
      <w:pPr>
        <w:spacing w:before="0" w:after="12" w:line="150" w:lineRule="exact"/>
      </w:pPr>
      <w:r>
        <w:rPr>
          <w:sz w:val="12"/>
          <w:szCs w:val="12"/>
        </w:rPr>
        <w:t>Common Laplace pairs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δ(t)rightarrow1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1(t)rightarrow1/s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trightarrow1/s²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tⁿrightarrow n!/sⁿ+1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eatrightarrow1/(s-a)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sin(ω t)rightarrowω/(s²+ω²)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cos(ω t)rightarrow s/(s²+ω²)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eatsin(ω t)rightarrowω/((s-a)²+ω²)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eatcos(ω t)rightarrow(s-a)/((s-a)²+ω²)</w:t>
      </w:r>
    </w:p>
    <w:p>
      <w:pPr>
        <w:spacing w:before="0" w:after="12" w:line="150" w:lineRule="exact"/>
      </w:pPr>
      <w:r>
        <w:rPr>
          <w:sz w:val="12"/>
          <w:szCs w:val="12"/>
        </w:rPr>
        <w:t>Useful commands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MATLAB: `G=expm(A*T)`, `[G,H]=c2d(A,B,T)`, `K=place(G,H,poles)`, `L=place(G',C',p)'`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MATLAB: `c2d(Gc,T,'zoh')`, `c2d(Gc,T,'tustin')`, `c2d(Gc,T,'matched')`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Python: `P=solve_discrete_are(G,H,Q,R)`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Python: `K=inv(R+H.T@P@H)@(H.T@P@G)`</w:t>
      </w:r>
    </w:p>
    <w:p>
      <w:pPr>
        <w:spacing w:before="0" w:after="8" w:line="145" w:lineRule="exact"/>
        <w:ind w:left="160" w:hanging="120"/>
      </w:pPr>
      <w:r>
        <w:rPr>
          <w:sz w:val="12"/>
          <w:szCs w:val="12"/>
        </w:rPr>
        <w:t>• Python: `signal.cont2discrete(system,dt=T,method='zoh'|'bilinear')`</w:t>
      </w:r>
    </w:p>
    <w:sectPr>
      <w:pgSz w:w="15840" w:h="12240" w:orient="landscape"/>
      <w:pgMar w:top="300" w:right="300" w:bottom="300" w:left="300" w:header="120" w:footer="120" w:gutter="0"/>
      <w:cols w:num="3" w:space="220"/>
    </w:sectPr>
  </w:body>
</w:document>
</file>