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left"/>
      </w:pPr>
      <w:r>
        <w:rPr>
          <w:rFonts w:ascii="Calibri" w:hAnsi="Calibri" w:eastAsia="Microsoft YaHei"/>
          <w:b/>
          <w:color w:val="0B2545"/>
          <w:sz w:val="44"/>
        </w:rPr>
        <w:t>SOH 评测工具使用说明书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版本：2026-06-29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项目目录：</w:t>
      </w:r>
      <w:r>
        <w:rPr>
          <w:rFonts w:ascii="Consolas" w:hAnsi="Consolas" w:eastAsia="Microsoft YaHei"/>
          <w:color w:val="1F4D78"/>
          <w:sz w:val="19"/>
        </w:rPr>
        <w:t>D:\SOH_eval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默认数据目录：</w:t>
      </w:r>
      <w:r>
        <w:rPr>
          <w:rFonts w:ascii="Consolas" w:hAnsi="Consolas" w:eastAsia="Microsoft YaHei"/>
          <w:color w:val="1F4D78"/>
          <w:sz w:val="19"/>
        </w:rPr>
        <w:t>D:\battery_SOH\data</w:t>
      </w:r>
    </w:p>
    <w:p>
      <w:pPr>
        <w:pStyle w:val="Heading1"/>
      </w:pPr>
      <w:r>
        <w:t>1. 工具目标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本工具用于电池 SOH（State of Health）算法的统一测评。它支持在同一数据目录下发现多个数据集，统一执行数据质量检查、特征方案选择、模型训练、跨域评测、指标汇总和前端展示。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当前工作重点是建立“可复现、可比较、可扩展”的本机可信评测系统：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支持 </w:t>
      </w:r>
      <w:r>
        <w:rPr>
          <w:rFonts w:ascii="Consolas" w:hAnsi="Consolas" w:eastAsia="Microsoft YaHei"/>
          <w:color w:val="1F4D78"/>
          <w:sz w:val="19"/>
        </w:rPr>
        <w:t>D:\battery_SOH\data</w:t>
      </w:r>
      <w:r>
        <w:rPr>
          <w:rFonts w:ascii="Calibri" w:hAnsi="Calibri" w:eastAsia="Microsoft YaHei"/>
          <w:sz w:val="21"/>
        </w:rPr>
        <w:t xml:space="preserve"> 下已有和后续新增的数据集。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支持内置算法、本机可信插件算法、深度模型算法。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支持内置特征方案和本机可信插件特征方案。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支持通过前端选择数据集、算法、特征方案并触发评测。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支持公平评测：同一轮评测中使用相同数据集、协议、特征方案、seed 和训练/测试划分。</w:t>
      </w:r>
    </w:p>
    <w:p>
      <w:pPr>
        <w:pStyle w:val="Heading1"/>
      </w:pPr>
      <w:r>
        <w:t>2. 系统组成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默认位置/地址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数据目录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`D:\battery_SOH\data`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存放原始数据和 `processed/*_features.pkl`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后端 API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`http://127.0.0.1:8001`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上传数据集/算法/特征，创建评测任务，查询任务状态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前端页面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`http://localhost:8000`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数据集选择、上传、评测配置、结果展示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前端数据产物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`frontend/app/data`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前端读取的 `leaderboard.json`、`run_config.json` 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评测结果归档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`runs/&lt;timestamp&gt;`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每轮评测的完整结果、配置和 QC 报告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可信插件目录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`work/trusted_plugins`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本机上传的数据集、算法、特征插件和任务记录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t>3. 数据目录约定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评测器默认从以下目录发现数据集：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D:\battery_SOH\data\processed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可被自动发现的数据文件必须满足：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文件名格式：</w:t>
      </w:r>
      <w:r>
        <w:rPr>
          <w:rFonts w:ascii="Consolas" w:hAnsi="Consolas" w:eastAsia="Microsoft YaHei"/>
          <w:color w:val="1F4D78"/>
          <w:sz w:val="19"/>
        </w:rPr>
        <w:t>&lt;dataset_name&gt;_features.pkl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必需列：</w:t>
      </w:r>
      <w:r>
        <w:rPr>
          <w:rFonts w:ascii="Consolas" w:hAnsi="Consolas" w:eastAsia="Microsoft YaHei"/>
          <w:color w:val="1F4D78"/>
          <w:sz w:val="19"/>
        </w:rPr>
        <w:t>dataset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cell_id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cycle_index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soh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其它列作为候选特征列参与特征方案筛选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当前 7 个有效数据集是：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数据集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`calce_cs2`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CALCE CS2 电池数据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`hust`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HUST 电池数据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`nasa`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NASA PCoE 电池数据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`oxford`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Oxford 电池数据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`rwth_isea_public`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新增 RWTH ISEA 公开数据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`snl_lfp`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SNL LFP 数据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`uconn`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UConn 电池数据</w:t>
            </w:r>
          </w:p>
        </w:tc>
      </w:tr>
    </w:tbl>
    <w:p>
      <w:pPr>
        <w:spacing w:before="0" w:after="6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 xml:space="preserve">注意：只有 </w:t>
      </w:r>
      <w:r>
        <w:rPr>
          <w:rFonts w:ascii="Consolas" w:hAnsi="Consolas" w:eastAsia="Microsoft YaHei"/>
          <w:color w:val="1F4D78"/>
          <w:sz w:val="19"/>
        </w:rPr>
        <w:t>*_features.pkl</w:t>
      </w:r>
      <w:r>
        <w:rPr>
          <w:rFonts w:ascii="Calibri" w:hAnsi="Calibri" w:eastAsia="Microsoft YaHei"/>
          <w:sz w:val="21"/>
        </w:rPr>
        <w:t xml:space="preserve"> 会被 </w:t>
      </w:r>
      <w:r>
        <w:rPr>
          <w:rFonts w:ascii="Consolas" w:hAnsi="Consolas" w:eastAsia="Microsoft YaHei"/>
          <w:color w:val="1F4D78"/>
          <w:sz w:val="19"/>
        </w:rPr>
        <w:t>DatasetLoader.discover_datasets()</w:t>
      </w:r>
      <w:r>
        <w:rPr>
          <w:rFonts w:ascii="Calibri" w:hAnsi="Calibri" w:eastAsia="Microsoft YaHei"/>
          <w:sz w:val="21"/>
        </w:rPr>
        <w:t xml:space="preserve"> 自动发现。类似 </w:t>
      </w:r>
      <w:r>
        <w:rPr>
          <w:rFonts w:ascii="Consolas" w:hAnsi="Consolas" w:eastAsia="Microsoft YaHei"/>
          <w:color w:val="1F4D78"/>
          <w:sz w:val="19"/>
        </w:rPr>
        <w:t>rwth_id*_events*.pkl</w:t>
      </w:r>
      <w:r>
        <w:rPr>
          <w:rFonts w:ascii="Calibri" w:hAnsi="Calibri" w:eastAsia="Microsoft YaHei"/>
          <w:sz w:val="21"/>
        </w:rPr>
        <w:t xml:space="preserve"> 的事件文件不会直接进入评测，除非先转换成统一特征表。</w:t>
      </w:r>
    </w:p>
    <w:p>
      <w:pPr>
        <w:pStyle w:val="Heading1"/>
      </w:pPr>
      <w:r>
        <w:t>4. 启动前后端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 xml:space="preserve">在项目根目录 </w:t>
      </w:r>
      <w:r>
        <w:rPr>
          <w:rFonts w:ascii="Consolas" w:hAnsi="Consolas" w:eastAsia="Microsoft YaHei"/>
          <w:color w:val="1F4D78"/>
          <w:sz w:val="19"/>
        </w:rPr>
        <w:t>D:\SOH_eval</w:t>
      </w:r>
      <w:r>
        <w:rPr>
          <w:rFonts w:ascii="Calibri" w:hAnsi="Calibri" w:eastAsia="Microsoft YaHei"/>
          <w:sz w:val="21"/>
        </w:rPr>
        <w:t xml:space="preserve"> 下执行。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启动前端静态服务：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.\.venv\Scripts\python.exe -m http.server 8000 --directory frontend/app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启动后端 API：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$env:PYTHONPATH='src'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.\.venv\Scripts\python.exe -m sohbench.api_server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--host 127.0.0.1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--port 8001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--data-dir D:\battery_SOH\data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--work-dir work\trusted_plugins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--runs-dir runs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--frontend-data-dir frontend\app\data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浏览器访问：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http://localhost:8000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健康检查：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Invoke-WebRequest -UseBasicParsing http://127.0.0.1:8001/api/health</w:t>
      </w:r>
    </w:p>
    <w:p>
      <w:pPr>
        <w:pStyle w:val="Heading1"/>
      </w:pPr>
      <w:r>
        <w:t>5. 前端使用流程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前端界面主要面向三类操作：选择评测范围、上传新资源、查看结果。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打开 </w:t>
      </w:r>
      <w:r>
        <w:rPr>
          <w:rFonts w:ascii="Consolas" w:hAnsi="Consolas" w:eastAsia="Microsoft YaHei"/>
          <w:color w:val="1F4D78"/>
          <w:sz w:val="19"/>
        </w:rPr>
        <w:t>http://localhost:8000</w:t>
      </w:r>
      <w:r>
        <w:rPr>
          <w:rFonts w:ascii="Calibri" w:hAnsi="Calibri" w:eastAsia="Microsoft YaHei"/>
          <w:sz w:val="21"/>
        </w:rPr>
        <w:t>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在数据集区域勾选需要参与评测的数据集。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在算法区域选择内置算法或上传的新算法。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在特征方案区域选择内置特征或上传的新特征方案。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确认协议、seed 和预计组合数。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点击评测相关按钮触发任务。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在结果区域查看全局榜单、覆盖范围、每个 held-out 数据集的表现和 QC 摘要。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 xml:space="preserve">前端展示的是 </w:t>
      </w:r>
      <w:r>
        <w:rPr>
          <w:rFonts w:ascii="Consolas" w:hAnsi="Consolas" w:eastAsia="Microsoft YaHei"/>
          <w:color w:val="1F4D78"/>
          <w:sz w:val="19"/>
        </w:rPr>
        <w:t>frontend/app/data</w:t>
      </w:r>
      <w:r>
        <w:rPr>
          <w:rFonts w:ascii="Calibri" w:hAnsi="Calibri" w:eastAsia="Microsoft YaHei"/>
          <w:sz w:val="21"/>
        </w:rPr>
        <w:t xml:space="preserve"> 下的 JSON 产物。若后端任务成功完成，产物会自动同步到该目录。</w:t>
      </w:r>
    </w:p>
    <w:p>
      <w:pPr>
        <w:pStyle w:val="Heading1"/>
      </w:pPr>
      <w:r>
        <w:t>6. 评测协议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2700"/>
        <w:gridCol w:w="2500"/>
        <w:gridCol w:w="22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协议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名称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2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适用场景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`loco`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Leave One Cell Out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每次留出一个电芯测试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同数据集内泛化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`lodo`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Leave One Dataset Out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每次留出一个数据集测试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跨数据集泛化，当前公平比较主协议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`lcho`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Leave One Chemistry Out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每次留出一种化学体系测试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跨化学体系泛化</w:t>
            </w:r>
          </w:p>
        </w:tc>
      </w:tr>
    </w:tbl>
    <w:p>
      <w:pPr>
        <w:spacing w:before="0" w:after="6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 xml:space="preserve">当前 7 数据集公平测评使用 </w:t>
      </w:r>
      <w:r>
        <w:rPr>
          <w:rFonts w:ascii="Consolas" w:hAnsi="Consolas" w:eastAsia="Microsoft YaHei"/>
          <w:color w:val="1F4D78"/>
          <w:sz w:val="19"/>
        </w:rPr>
        <w:t>lodo</w:t>
      </w:r>
      <w:r>
        <w:rPr>
          <w:rFonts w:ascii="Calibri" w:hAnsi="Calibri" w:eastAsia="Microsoft YaHei"/>
          <w:sz w:val="21"/>
        </w:rPr>
        <w:t>。这意味着每个数据集都会轮流作为未知测试域，其它数据集用于训练。</w:t>
      </w:r>
    </w:p>
    <w:p>
      <w:pPr>
        <w:pStyle w:val="Heading1"/>
      </w:pPr>
      <w:r>
        <w:t>7. 算法测评到底测什么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当前榜单不是只测推理时间，而是完整的“训练 + 推理 + 指标计算”。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每个组合都会执行：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算法 × 特征方案 × 协议折 × seed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在每个折中，评测器会：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根据协议划分训练集和测试集。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实例化一个新的算法对象。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在训练折执行 </w:t>
      </w:r>
      <w:r>
        <w:rPr>
          <w:rFonts w:ascii="Consolas" w:hAnsi="Consolas" w:eastAsia="Microsoft YaHei"/>
          <w:color w:val="1F4D78"/>
          <w:sz w:val="19"/>
        </w:rPr>
        <w:t>fit(...)</w:t>
      </w:r>
      <w:r>
        <w:rPr>
          <w:rFonts w:ascii="Calibri" w:hAnsi="Calibri" w:eastAsia="Microsoft YaHei"/>
          <w:sz w:val="21"/>
        </w:rPr>
        <w:t>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在 held-out 测试折执行 </w:t>
      </w:r>
      <w:r>
        <w:rPr>
          <w:rFonts w:ascii="Consolas" w:hAnsi="Consolas" w:eastAsia="Microsoft YaHei"/>
          <w:color w:val="1F4D78"/>
          <w:sz w:val="19"/>
        </w:rPr>
        <w:t>predict(...)</w:t>
      </w:r>
      <w:r>
        <w:rPr>
          <w:rFonts w:ascii="Calibri" w:hAnsi="Calibri" w:eastAsia="Microsoft YaHei"/>
          <w:sz w:val="21"/>
        </w:rPr>
        <w:t>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执行 </w:t>
      </w:r>
      <w:r>
        <w:rPr>
          <w:rFonts w:ascii="Consolas" w:hAnsi="Consolas" w:eastAsia="Microsoft YaHei"/>
          <w:color w:val="1F4D78"/>
          <w:sz w:val="19"/>
        </w:rPr>
        <w:t>predict_interval(...)</w:t>
      </w:r>
      <w:r>
        <w:rPr>
          <w:rFonts w:ascii="Calibri" w:hAnsi="Calibri" w:eastAsia="Microsoft YaHei"/>
          <w:sz w:val="21"/>
        </w:rPr>
        <w:t xml:space="preserve"> 或 conformal wrapper，用于区间校准指标。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计算 MAE、RMSE、PICP、单调性、值域违规等指标。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因此，深度模型长跑会很慢。当前深度矩阵是：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4 个深度算法 × 6 个特征方案 × 7 个 LODO 折 × 1 个 seed = 168 次独立训练+推理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本机 PyTorch 当前为 CPU 版，</w:t>
      </w:r>
      <w:r>
        <w:rPr>
          <w:rFonts w:ascii="Consolas" w:hAnsi="Consolas" w:eastAsia="Microsoft YaHei"/>
          <w:color w:val="1F4D78"/>
          <w:sz w:val="19"/>
        </w:rPr>
        <w:t>CUDA=False</w:t>
      </w:r>
      <w:r>
        <w:rPr>
          <w:rFonts w:ascii="Calibri" w:hAnsi="Calibri" w:eastAsia="Microsoft YaHei"/>
          <w:sz w:val="21"/>
        </w:rPr>
        <w:t>，训练全部发生在 CPU 上。深度模型默认参数较重：</w:t>
      </w:r>
      <w:r>
        <w:rPr>
          <w:rFonts w:ascii="Consolas" w:hAnsi="Consolas" w:eastAsia="Microsoft YaHei"/>
          <w:color w:val="1F4D78"/>
          <w:sz w:val="19"/>
        </w:rPr>
        <w:t>cnn1d/lstm/transformer</w:t>
      </w:r>
      <w:r>
        <w:rPr>
          <w:rFonts w:ascii="Calibri" w:hAnsi="Calibri" w:eastAsia="Microsoft YaHei"/>
          <w:sz w:val="21"/>
        </w:rPr>
        <w:t xml:space="preserve"> 默认 </w:t>
      </w:r>
      <w:r>
        <w:rPr>
          <w:rFonts w:ascii="Consolas" w:hAnsi="Consolas" w:eastAsia="Microsoft YaHei"/>
          <w:color w:val="1F4D78"/>
          <w:sz w:val="19"/>
        </w:rPr>
        <w:t>epochs=30, n_max=20000</w:t>
      </w:r>
      <w:r>
        <w:rPr>
          <w:rFonts w:ascii="Calibri" w:hAnsi="Calibri" w:eastAsia="Microsoft YaHei"/>
          <w:sz w:val="21"/>
        </w:rPr>
        <w:t>，</w:t>
      </w:r>
      <w:r>
        <w:rPr>
          <w:rFonts w:ascii="Consolas" w:hAnsi="Consolas" w:eastAsia="Microsoft YaHei"/>
          <w:color w:val="1F4D78"/>
          <w:sz w:val="19"/>
        </w:rPr>
        <w:t>pinn</w:t>
      </w:r>
      <w:r>
        <w:rPr>
          <w:rFonts w:ascii="Calibri" w:hAnsi="Calibri" w:eastAsia="Microsoft YaHei"/>
          <w:sz w:val="21"/>
        </w:rPr>
        <w:t xml:space="preserve"> 默认 </w:t>
      </w:r>
      <w:r>
        <w:rPr>
          <w:rFonts w:ascii="Consolas" w:hAnsi="Consolas" w:eastAsia="Microsoft YaHei"/>
          <w:color w:val="1F4D78"/>
          <w:sz w:val="19"/>
        </w:rPr>
        <w:t>epochs=80, n_max=10000</w:t>
      </w:r>
      <w:r>
        <w:rPr>
          <w:rFonts w:ascii="Calibri" w:hAnsi="Calibri" w:eastAsia="Microsoft YaHei"/>
          <w:sz w:val="21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 xml:space="preserve">如果要测部署时的推理速度，需要另做 inference-only benchmark：固定已训练模型，只统计 </w:t>
      </w:r>
      <w:r>
        <w:rPr>
          <w:rFonts w:ascii="Consolas" w:hAnsi="Consolas" w:eastAsia="Microsoft YaHei"/>
          <w:color w:val="1F4D78"/>
          <w:sz w:val="19"/>
        </w:rPr>
        <w:t>predict(...)</w:t>
      </w:r>
      <w:r>
        <w:rPr>
          <w:rFonts w:ascii="Calibri" w:hAnsi="Calibri" w:eastAsia="Microsoft YaHei"/>
          <w:sz w:val="21"/>
        </w:rPr>
        <w:t xml:space="preserve"> 时间。</w:t>
      </w:r>
    </w:p>
    <w:p>
      <w:pPr>
        <w:pStyle w:val="Heading1"/>
      </w:pPr>
      <w:r>
        <w:t>8. 命令行评测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不经过前端时，可以直接用 CLI 启动评测。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示例：运行 7 数据集、LODO、Ridge 基准：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$env:PYTHONPATH='src'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.\.venv\Scripts\python.exe -m sohbench.cli run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--data-dir D:\battery_SOH\data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--datasets all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--estimators ridge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--protocols lodo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--featuresets full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--seeds 0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--out-dir runs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示例：运行 CPU 公平矩阵：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$env:PYTHONPATH='src'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.\.venv\Scripts\python.exe -m sohbench.cli run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--data-dir D:\battery_SOH\data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--datasets all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--estimators ridge gbdt svr gpr mlp byo_skb_ridge phys_resid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--protocols lodo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--featuresets full voltage ic_dva partial_window capacity_time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--seeds 0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--out-dir runs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 xml:space="preserve">注意：CLI 只加载内置资源。若要同时使用本机可信插件（例如 </w:t>
      </w:r>
      <w:r>
        <w:rPr>
          <w:rFonts w:ascii="Consolas" w:hAnsi="Consolas" w:eastAsia="Microsoft YaHei"/>
          <w:color w:val="1F4D78"/>
          <w:sz w:val="19"/>
        </w:rPr>
        <w:t>trusted_huber_decay</w:t>
      </w:r>
      <w:r>
        <w:rPr>
          <w:rFonts w:ascii="Calibri" w:hAnsi="Calibri" w:eastAsia="Microsoft YaHei"/>
          <w:sz w:val="21"/>
        </w:rPr>
        <w:t>、</w:t>
      </w:r>
      <w:r>
        <w:rPr>
          <w:rFonts w:ascii="Consolas" w:hAnsi="Consolas" w:eastAsia="Microsoft YaHei"/>
          <w:color w:val="1F4D78"/>
          <w:sz w:val="19"/>
        </w:rPr>
        <w:t>rwth_cycle_shape</w:t>
      </w:r>
      <w:r>
        <w:rPr>
          <w:rFonts w:ascii="Calibri" w:hAnsi="Calibri" w:eastAsia="Microsoft YaHei"/>
          <w:sz w:val="21"/>
        </w:rPr>
        <w:t xml:space="preserve">），推荐使用 </w:t>
      </w:r>
      <w:r>
        <w:rPr>
          <w:rFonts w:ascii="Consolas" w:hAnsi="Consolas" w:eastAsia="Microsoft YaHei"/>
          <w:color w:val="1F4D78"/>
          <w:sz w:val="19"/>
        </w:rPr>
        <w:t>EvaluationService</w:t>
      </w:r>
      <w:r>
        <w:rPr>
          <w:rFonts w:ascii="Calibri" w:hAnsi="Calibri" w:eastAsia="Microsoft YaHei"/>
          <w:sz w:val="21"/>
        </w:rPr>
        <w:t xml:space="preserve"> 或前端/后端 API。</w:t>
      </w:r>
    </w:p>
    <w:p>
      <w:pPr>
        <w:pStyle w:val="Heading1"/>
      </w:pPr>
      <w:r>
        <w:t>9. 后端 API 使用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后端提供以下主要接口：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方法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`/api/health`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健康检查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`/api/catalog`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查询当前可用数据集、算法、特征方案、任务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`/api/jobs`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查询任务列表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GET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`/api/jobs/&lt;job_id&gt;`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查询单个任务状态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POST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`/api/upload/dataset`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上传新数据集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POST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`/api/upload/algorithm`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上传新算法插件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POST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`/api/upload/featureset`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上传新特征方案插件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POST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`/api/jobs`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创建并启动新评测任务</w:t>
            </w:r>
          </w:p>
        </w:tc>
      </w:tr>
    </w:tbl>
    <w:p>
      <w:pPr>
        <w:spacing w:before="0" w:after="6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创建评测任务的 JSON 示例：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{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"datasets": ["all"],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"estimators": ["ridge", "gbdt", "trusted_huber_decay"],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"featuresets": ["full", "capacity_time", "rwth_cycle_shape"],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"protocols": ["lodo"],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"seeds": [0]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}</w:t>
      </w:r>
    </w:p>
    <w:p>
      <w:pPr>
        <w:pStyle w:val="Heading1"/>
      </w:pPr>
      <w:r>
        <w:t>10. 上传新资源</w:t>
      </w:r>
    </w:p>
    <w:p>
      <w:pPr>
        <w:pStyle w:val="Heading2"/>
      </w:pPr>
      <w:r>
        <w:t>10.1 上传新数据集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 xml:space="preserve">数据集插件最终应形成一个符合规范的 </w:t>
      </w:r>
      <w:r>
        <w:rPr>
          <w:rFonts w:ascii="Consolas" w:hAnsi="Consolas" w:eastAsia="Microsoft YaHei"/>
          <w:color w:val="1F4D78"/>
          <w:sz w:val="19"/>
        </w:rPr>
        <w:t>*_features.pkl</w:t>
      </w:r>
      <w:r>
        <w:rPr>
          <w:rFonts w:ascii="Calibri" w:hAnsi="Calibri" w:eastAsia="Microsoft YaHei"/>
          <w:sz w:val="21"/>
        </w:rPr>
        <w:t xml:space="preserve"> 文件。最小字段要求：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dataset, cell_id, cycle_index, soh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建议额外提供：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voltage_mean, voltage_std, voltage_min, voltage_max,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ic_peak_ah_per_v, ic_peak_voltage_v,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charge_capacity_max, time_s_max,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cycle_index_feature, cycle_fraction</w:t>
      </w:r>
    </w:p>
    <w:p>
      <w:pPr>
        <w:pStyle w:val="Heading2"/>
      </w:pPr>
      <w:r>
        <w:t>10.2 上传新算法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算法插件需要提供一个 estimator 类，并满足：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有唯一 </w:t>
      </w:r>
      <w:r>
        <w:rPr>
          <w:rFonts w:ascii="Consolas" w:hAnsi="Consolas" w:eastAsia="Microsoft YaHei"/>
          <w:color w:val="1F4D78"/>
          <w:sz w:val="19"/>
        </w:rPr>
        <w:t>name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有 </w:t>
      </w:r>
      <w:r>
        <w:rPr>
          <w:rFonts w:ascii="Consolas" w:hAnsi="Consolas" w:eastAsia="Microsoft YaHei"/>
          <w:color w:val="1F4D78"/>
          <w:sz w:val="19"/>
        </w:rPr>
        <w:t>feature_mode</w:t>
      </w:r>
      <w:r>
        <w:rPr>
          <w:rFonts w:ascii="Calibri" w:hAnsi="Calibri" w:eastAsia="Microsoft YaHei"/>
          <w:sz w:val="21"/>
        </w:rPr>
        <w:t xml:space="preserve">，通常是 </w:t>
      </w:r>
      <w:r>
        <w:rPr>
          <w:rFonts w:ascii="Consolas" w:hAnsi="Consolas" w:eastAsia="Microsoft YaHei"/>
          <w:color w:val="1F4D78"/>
          <w:sz w:val="19"/>
        </w:rPr>
        <w:t>unified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有 </w:t>
      </w:r>
      <w:r>
        <w:rPr>
          <w:rFonts w:ascii="Consolas" w:hAnsi="Consolas" w:eastAsia="Microsoft YaHei"/>
          <w:color w:val="1F4D78"/>
          <w:sz w:val="19"/>
        </w:rPr>
        <w:t>backend</w:t>
      </w:r>
      <w:r>
        <w:rPr>
          <w:rFonts w:ascii="Calibri" w:hAnsi="Calibri" w:eastAsia="Microsoft YaHei"/>
          <w:sz w:val="21"/>
        </w:rPr>
        <w:t xml:space="preserve">，例如 </w:t>
      </w:r>
      <w:r>
        <w:rPr>
          <w:rFonts w:ascii="Consolas" w:hAnsi="Consolas" w:eastAsia="Microsoft YaHei"/>
          <w:color w:val="1F4D78"/>
          <w:sz w:val="19"/>
        </w:rPr>
        <w:t>sklearn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pytorch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external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实现 </w:t>
      </w:r>
      <w:r>
        <w:rPr>
          <w:rFonts w:ascii="Consolas" w:hAnsi="Consolas" w:eastAsia="Microsoft YaHei"/>
          <w:color w:val="1F4D78"/>
          <w:sz w:val="19"/>
        </w:rPr>
        <w:t>fit(X, y, meta=None)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实现 </w:t>
      </w:r>
      <w:r>
        <w:rPr>
          <w:rFonts w:ascii="Consolas" w:hAnsi="Consolas" w:eastAsia="Microsoft YaHei"/>
          <w:color w:val="1F4D78"/>
          <w:sz w:val="19"/>
        </w:rPr>
        <w:t>predict(X, meta=None)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最小结构示例：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class Estimator: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  name = "my_algorithm"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  feature_mode = "unified"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  backend = "sklearn"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  def fit(self, X, y, meta=None):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      return self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  def predict(self, X, meta=None):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      return predictions</w:t>
      </w:r>
    </w:p>
    <w:p>
      <w:pPr>
        <w:pStyle w:val="Heading2"/>
      </w:pPr>
      <w:r>
        <w:t>10.3 上传新特征方案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 xml:space="preserve">特征方案可以是列选择，也可以包含 transform。当前 </w:t>
      </w:r>
      <w:r>
        <w:rPr>
          <w:rFonts w:ascii="Consolas" w:hAnsi="Consolas" w:eastAsia="Microsoft YaHei"/>
          <w:color w:val="1F4D78"/>
          <w:sz w:val="19"/>
        </w:rPr>
        <w:t>rwth_cycle_shape</w:t>
      </w:r>
      <w:r>
        <w:rPr>
          <w:rFonts w:ascii="Calibri" w:hAnsi="Calibri" w:eastAsia="Microsoft YaHei"/>
          <w:sz w:val="21"/>
        </w:rPr>
        <w:t xml:space="preserve"> 就会从循环序号和电芯进度派生新特征。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特征方案应声明：</w:t>
      </w:r>
    </w:p>
    <w:p>
      <w:pPr>
        <w:pStyle w:val="ListBullet"/>
        <w:spacing w:before="0" w:after="80" w:line="300" w:lineRule="auto"/>
      </w:pPr>
      <w:r>
        <w:rPr>
          <w:rFonts w:ascii="Consolas" w:hAnsi="Consolas" w:eastAsia="Microsoft YaHei"/>
          <w:color w:val="1F4D78"/>
          <w:sz w:val="19"/>
        </w:rPr>
        <w:t>name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候选列或 transform 逻辑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输出列名</w:t>
      </w:r>
    </w:p>
    <w:p>
      <w:pPr>
        <w:pStyle w:val="Heading1"/>
      </w:pPr>
      <w:r>
        <w:t>11. 结果产物说明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 xml:space="preserve">每轮评测会在 </w:t>
      </w:r>
      <w:r>
        <w:rPr>
          <w:rFonts w:ascii="Consolas" w:hAnsi="Consolas" w:eastAsia="Microsoft YaHei"/>
          <w:color w:val="1F4D78"/>
          <w:sz w:val="19"/>
        </w:rPr>
        <w:t>runs/&lt;timestamp&gt;</w:t>
      </w:r>
      <w:r>
        <w:rPr>
          <w:rFonts w:ascii="Calibri" w:hAnsi="Calibri" w:eastAsia="Microsoft YaHei"/>
          <w:sz w:val="21"/>
        </w:rPr>
        <w:t xml:space="preserve"> 下生成：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文件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`results.csv`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最细粒度结果，每个 metric 一行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`results.parquet`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与 CSV 等价的二进制结果，便于后续分析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`leaderboard.json`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全局榜单，按算法/特征/协议汇总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`dataset_leaderboard.json`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按 held-out 数据集展开的榜单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`qc_report.json`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数据质量检查报告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`run_config.json`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本轮评测配置</w:t>
            </w:r>
          </w:p>
        </w:tc>
      </w:tr>
    </w:tbl>
    <w:p>
      <w:pPr>
        <w:spacing w:before="0" w:after="6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前端读取的文件位于：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frontend/app/data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该目录通常包含：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leaderboard.json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dataset_leaderboard.json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qc_report.json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run_config.json</w:t>
      </w:r>
    </w:p>
    <w:p>
      <w:pPr>
        <w:pStyle w:val="Heading1"/>
      </w:pPr>
      <w:r>
        <w:t>12. 指标解释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越小/越大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`mae`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平均绝对误差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越小越好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`rmse`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均方根误差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越小越好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`mape`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平均绝对百分比误差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越小越好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`mean_bias_error`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平均偏差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越接近 0 越好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`overestimation_rate`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高估比例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视风险偏好解释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`max_error`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最大误差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越小越好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`picp`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区间覆盖率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越接近目标置信水平越好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`monotonicity_violation_rate`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SOH 单调性违规率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越小越好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`value_range_violation`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预测值越界率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越小越好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`eol_region_error`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EOL 区域误差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越小越好，部分 held-out 数据集可能不可定义</w:t>
            </w:r>
          </w:p>
        </w:tc>
      </w:tr>
    </w:tbl>
    <w:p>
      <w:pPr>
        <w:spacing w:before="0" w:after="6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 xml:space="preserve">当前前端会显示“覆盖范围”，用于区分真正覆盖全部数据集的全局结果和局部数据集结果。公平比较时，应优先看覆盖 </w:t>
      </w:r>
      <w:r>
        <w:rPr>
          <w:rFonts w:ascii="Consolas" w:hAnsi="Consolas" w:eastAsia="Microsoft YaHei"/>
          <w:color w:val="1F4D78"/>
          <w:sz w:val="19"/>
        </w:rPr>
        <w:t>7/7</w:t>
      </w:r>
      <w:r>
        <w:rPr>
          <w:rFonts w:ascii="Calibri" w:hAnsi="Calibri" w:eastAsia="Microsoft YaHei"/>
          <w:sz w:val="21"/>
        </w:rPr>
        <w:t xml:space="preserve"> 的组合。</w:t>
      </w:r>
    </w:p>
    <w:p>
      <w:pPr>
        <w:pStyle w:val="Heading1"/>
      </w:pPr>
      <w:r>
        <w:t>13. 当前公平基准结果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已完成的 CPU 公平 run：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runs\20260629T151929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配置：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数据集：7 个全量数据集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协议：</w:t>
      </w:r>
      <w:r>
        <w:rPr>
          <w:rFonts w:ascii="Consolas" w:hAnsi="Consolas" w:eastAsia="Microsoft YaHei"/>
          <w:color w:val="1F4D78"/>
          <w:sz w:val="19"/>
        </w:rPr>
        <w:t>lodo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seed：</w:t>
      </w:r>
      <w:r>
        <w:rPr>
          <w:rFonts w:ascii="Consolas" w:hAnsi="Consolas" w:eastAsia="Microsoft YaHei"/>
          <w:color w:val="1F4D78"/>
          <w:sz w:val="19"/>
        </w:rPr>
        <w:t>0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算法：</w:t>
      </w:r>
      <w:r>
        <w:rPr>
          <w:rFonts w:ascii="Consolas" w:hAnsi="Consolas" w:eastAsia="Microsoft YaHei"/>
          <w:color w:val="1F4D78"/>
          <w:sz w:val="19"/>
        </w:rPr>
        <w:t>ridge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gbdt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svr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gpr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mlp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byo_skb_ridge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phys_resid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trusted_huber_decay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特征方案：</w:t>
      </w:r>
      <w:r>
        <w:rPr>
          <w:rFonts w:ascii="Consolas" w:hAnsi="Consolas" w:eastAsia="Microsoft YaHei"/>
          <w:color w:val="1F4D78"/>
          <w:sz w:val="19"/>
        </w:rPr>
        <w:t>full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voltage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ic_dva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partial_window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capacity_time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rwth_cycle_shape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审计结果：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43 个可比组合全部覆盖 </w:t>
      </w:r>
      <w:r>
        <w:rPr>
          <w:rFonts w:ascii="Consolas" w:hAnsi="Consolas" w:eastAsia="Microsoft YaHei"/>
          <w:color w:val="1F4D78"/>
          <w:sz w:val="19"/>
        </w:rPr>
        <w:t>7/7</w:t>
      </w:r>
      <w:r>
        <w:rPr>
          <w:rFonts w:ascii="Calibri" w:hAnsi="Calibri" w:eastAsia="Microsoft YaHei"/>
          <w:sz w:val="21"/>
        </w:rPr>
        <w:t xml:space="preserve"> 个 held-out 数据集。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失败折为 </w:t>
      </w:r>
      <w:r>
        <w:rPr>
          <w:rFonts w:ascii="Consolas" w:hAnsi="Consolas" w:eastAsia="Microsoft YaHei"/>
          <w:color w:val="1F4D78"/>
          <w:sz w:val="19"/>
        </w:rPr>
        <w:t>0</w:t>
      </w:r>
      <w:r>
        <w:rPr>
          <w:rFonts w:ascii="Calibri" w:hAnsi="Calibri" w:eastAsia="Microsoft YaHei"/>
          <w:sz w:val="21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RWTH 已真实进入评测，</w:t>
      </w:r>
      <w:r>
        <w:rPr>
          <w:rFonts w:ascii="Consolas" w:hAnsi="Consolas" w:eastAsia="Microsoft YaHei"/>
          <w:color w:val="1F4D78"/>
          <w:sz w:val="19"/>
        </w:rPr>
        <w:t>rwth_isea_public</w:t>
      </w:r>
      <w:r>
        <w:rPr>
          <w:rFonts w:ascii="Calibri" w:hAnsi="Calibri" w:eastAsia="Microsoft YaHei"/>
          <w:sz w:val="21"/>
        </w:rPr>
        <w:t xml:space="preserve"> 保留 </w:t>
      </w:r>
      <w:r>
        <w:rPr>
          <w:rFonts w:ascii="Consolas" w:hAnsi="Consolas" w:eastAsia="Microsoft YaHei"/>
          <w:color w:val="1F4D78"/>
          <w:sz w:val="19"/>
        </w:rPr>
        <w:t>2707</w:t>
      </w:r>
      <w:r>
        <w:rPr>
          <w:rFonts w:ascii="Calibri" w:hAnsi="Calibri" w:eastAsia="Microsoft YaHei"/>
          <w:sz w:val="21"/>
        </w:rPr>
        <w:t xml:space="preserve"> 行。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QC 输入 </w:t>
      </w:r>
      <w:r>
        <w:rPr>
          <w:rFonts w:ascii="Consolas" w:hAnsi="Consolas" w:eastAsia="Microsoft YaHei"/>
          <w:color w:val="1F4D78"/>
          <w:sz w:val="19"/>
        </w:rPr>
        <w:t>235242</w:t>
      </w:r>
      <w:r>
        <w:rPr>
          <w:rFonts w:ascii="Calibri" w:hAnsi="Calibri" w:eastAsia="Microsoft YaHei"/>
          <w:sz w:val="21"/>
        </w:rPr>
        <w:t xml:space="preserve"> 行，仅 </w:t>
      </w:r>
      <w:r>
        <w:rPr>
          <w:rFonts w:ascii="Consolas" w:hAnsi="Consolas" w:eastAsia="Microsoft YaHei"/>
          <w:color w:val="1F4D78"/>
          <w:sz w:val="19"/>
        </w:rPr>
        <w:t>18</w:t>
      </w:r>
      <w:r>
        <w:rPr>
          <w:rFonts w:ascii="Calibri" w:hAnsi="Calibri" w:eastAsia="Microsoft YaHei"/>
          <w:sz w:val="21"/>
        </w:rPr>
        <w:t xml:space="preserve"> 行因 </w:t>
      </w:r>
      <w:r>
        <w:rPr>
          <w:rFonts w:ascii="Consolas" w:hAnsi="Consolas" w:eastAsia="Microsoft YaHei"/>
          <w:color w:val="1F4D78"/>
          <w:sz w:val="19"/>
        </w:rPr>
        <w:t>soh_nonpositive</w:t>
      </w:r>
      <w:r>
        <w:rPr>
          <w:rFonts w:ascii="Calibri" w:hAnsi="Calibri" w:eastAsia="Microsoft YaHei"/>
          <w:sz w:val="21"/>
        </w:rPr>
        <w:t xml:space="preserve"> 剔除。</w:t>
      </w:r>
    </w:p>
    <w:p>
      <w:pPr>
        <w:pStyle w:val="Heading1"/>
      </w:pPr>
      <w:r>
        <w:t>14. 当前深度模型长跑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已启动的深度模型后台长跑：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Job ID: 20260629T161004-3806120d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日志目录: D:\SOH_eval\work\deep_long_runs\20260629T160959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状态文件: D:\SOH_eval\work\deep_long_runs\20260629T160959\status.json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矩阵：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数据集：7 个全量数据集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协议：</w:t>
      </w:r>
      <w:r>
        <w:rPr>
          <w:rFonts w:ascii="Consolas" w:hAnsi="Consolas" w:eastAsia="Microsoft YaHei"/>
          <w:color w:val="1F4D78"/>
          <w:sz w:val="19"/>
        </w:rPr>
        <w:t>lodo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seed：</w:t>
      </w:r>
      <w:r>
        <w:rPr>
          <w:rFonts w:ascii="Consolas" w:hAnsi="Consolas" w:eastAsia="Microsoft YaHei"/>
          <w:color w:val="1F4D78"/>
          <w:sz w:val="19"/>
        </w:rPr>
        <w:t>0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深度算法：</w:t>
      </w:r>
      <w:r>
        <w:rPr>
          <w:rFonts w:ascii="Consolas" w:hAnsi="Consolas" w:eastAsia="Microsoft YaHei"/>
          <w:color w:val="1F4D78"/>
          <w:sz w:val="19"/>
        </w:rPr>
        <w:t>cnn1d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lstm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transformer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pinn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特征方案：6 个全部特征方案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查看状态：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Get-Content -Raw D:\SOH_eval\work\deep_long_runs\20260629T160959\status.json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Get-Content -Tail 40 D:\SOH_eval\work\deep_long_runs\20260629T160959\deep_lodo.out.log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Get-Content -Tail 40 D:\SOH_eval\work\deep_long_runs\20260629T160959\deep_lodo.err.log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如果任务成功，脚本会自动：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生成 deep-only run。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与 CPU 公平 run </w:t>
      </w:r>
      <w:r>
        <w:rPr>
          <w:rFonts w:ascii="Consolas" w:hAnsi="Consolas" w:eastAsia="Microsoft YaHei"/>
          <w:color w:val="1F4D78"/>
          <w:sz w:val="19"/>
        </w:rPr>
        <w:t>runs\20260629T151929</w:t>
      </w:r>
      <w:r>
        <w:rPr>
          <w:rFonts w:ascii="Calibri" w:hAnsi="Calibri" w:eastAsia="Microsoft YaHei"/>
          <w:sz w:val="21"/>
        </w:rPr>
        <w:t xml:space="preserve"> 合并。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生成新的合并 run。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同步到 </w:t>
      </w:r>
      <w:r>
        <w:rPr>
          <w:rFonts w:ascii="Consolas" w:hAnsi="Consolas" w:eastAsia="Microsoft YaHei"/>
          <w:color w:val="1F4D78"/>
          <w:sz w:val="19"/>
        </w:rPr>
        <w:t>frontend/app/data</w:t>
      </w:r>
      <w:r>
        <w:rPr>
          <w:rFonts w:ascii="Calibri" w:hAnsi="Calibri" w:eastAsia="Microsoft YaHei"/>
          <w:sz w:val="21"/>
        </w:rPr>
        <w:t>。</w:t>
      </w:r>
    </w:p>
    <w:p>
      <w:pPr>
        <w:pStyle w:val="Heading1"/>
      </w:pPr>
      <w:r>
        <w:t>15. 合并多个 run 并发布前端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当需要把多个评测结果合并到前端时，使用：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$env:PYTHONPATH='src'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.\.venv\Scripts\python.exe scripts\build_frontend_artifacts.py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runs\20260629T151929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runs\&lt;deep_run_timestamp&gt;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--phase fair7_lodo_cpu_plus_deep `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--frontend-data-dir frontend\app\data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 xml:space="preserve">该脚本会生成一个新的 </w:t>
      </w:r>
      <w:r>
        <w:rPr>
          <w:rFonts w:ascii="Consolas" w:hAnsi="Consolas" w:eastAsia="Microsoft YaHei"/>
          <w:color w:val="1F4D78"/>
          <w:sz w:val="19"/>
        </w:rPr>
        <w:t>runs/&lt;timestamp&gt;</w:t>
      </w:r>
      <w:r>
        <w:rPr>
          <w:rFonts w:ascii="Calibri" w:hAnsi="Calibri" w:eastAsia="Microsoft YaHei"/>
          <w:sz w:val="21"/>
        </w:rPr>
        <w:t>，并同步前端 JSON。</w:t>
      </w:r>
    </w:p>
    <w:p>
      <w:pPr>
        <w:pStyle w:val="Heading1"/>
      </w:pPr>
      <w:r>
        <w:t>16. 公平性注意事项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公平比较必须满足：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同一轮结果使用同一组数据集。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同一轮结果使用同一协议，例如都使用 </w:t>
      </w:r>
      <w:r>
        <w:rPr>
          <w:rFonts w:ascii="Consolas" w:hAnsi="Consolas" w:eastAsia="Microsoft YaHei"/>
          <w:color w:val="1F4D78"/>
          <w:sz w:val="19"/>
        </w:rPr>
        <w:t>lodo</w:t>
      </w:r>
      <w:r>
        <w:rPr>
          <w:rFonts w:ascii="Calibri" w:hAnsi="Calibri" w:eastAsia="Microsoft YaHei"/>
          <w:sz w:val="21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同一轮结果使用同一 seed 设置。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同一轮结果必须覆盖相同 held-out 范围，例如 </w:t>
      </w:r>
      <w:r>
        <w:rPr>
          <w:rFonts w:ascii="Consolas" w:hAnsi="Consolas" w:eastAsia="Microsoft YaHei"/>
          <w:color w:val="1F4D78"/>
          <w:sz w:val="19"/>
        </w:rPr>
        <w:t>7/7</w:t>
      </w:r>
      <w:r>
        <w:rPr>
          <w:rFonts w:ascii="Calibri" w:hAnsi="Calibri" w:eastAsia="Microsoft YaHei"/>
          <w:sz w:val="21"/>
        </w:rPr>
        <w:t>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不能把 6 数据集旧结果和 RWTH 局部结果直接混成全局榜单。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对异构数据集的结构性缺失特征，应使用训练折内统计量处理，避免 held-out 测试集泄漏。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当前实现中，结构性缺失特征通过训练折中位数插补处理。这样 RWTH 这类数据集不会因为缺少其它数据集的特征列被整集误删。</w:t>
      </w:r>
    </w:p>
    <w:p>
      <w:pPr>
        <w:pStyle w:val="Heading1"/>
      </w:pPr>
      <w:r>
        <w:t>17. 常见问题</w:t>
      </w:r>
    </w:p>
    <w:p>
      <w:pPr>
        <w:pStyle w:val="Heading2"/>
      </w:pPr>
      <w:r>
        <w:t>17.1 为什么选择不同数据集后结果不变化？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 xml:space="preserve">如果前端只读取静态 </w:t>
      </w:r>
      <w:r>
        <w:rPr>
          <w:rFonts w:ascii="Consolas" w:hAnsi="Consolas" w:eastAsia="Microsoft YaHei"/>
          <w:color w:val="1F4D78"/>
          <w:sz w:val="19"/>
        </w:rPr>
        <w:t>frontend/app/data</w:t>
      </w:r>
      <w:r>
        <w:rPr>
          <w:rFonts w:ascii="Calibri" w:hAnsi="Calibri" w:eastAsia="Microsoft YaHei"/>
          <w:sz w:val="21"/>
        </w:rPr>
        <w:t>，而没有触发新的后端评测，显示的就是当前发布产物，不会随勾选立即重新计算。需要通过后端创建新 job，或使用前端的评测触发功能。</w:t>
      </w:r>
    </w:p>
    <w:p>
      <w:pPr>
        <w:pStyle w:val="Heading2"/>
      </w:pPr>
      <w:r>
        <w:t>17.2 为什么深度模型跑很久？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因为评测包含训练过程，并且每个 LODO 折都要重新训练。深度长跑共有 168 次独立训练+推理，当前又是 CPU 版 PyTorch。</w:t>
      </w:r>
    </w:p>
    <w:p>
      <w:pPr>
        <w:pStyle w:val="Heading2"/>
      </w:pPr>
      <w:r>
        <w:t>17.3 可以只测推理速度吗？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 xml:space="preserve">可以，但需要新增 inference-only benchmark。流程是先固定训练好的模型，再只统计 </w:t>
      </w:r>
      <w:r>
        <w:rPr>
          <w:rFonts w:ascii="Consolas" w:hAnsi="Consolas" w:eastAsia="Microsoft YaHei"/>
          <w:color w:val="1F4D78"/>
          <w:sz w:val="19"/>
        </w:rPr>
        <w:t>predict(...)</w:t>
      </w:r>
      <w:r>
        <w:rPr>
          <w:rFonts w:ascii="Calibri" w:hAnsi="Calibri" w:eastAsia="Microsoft YaHei"/>
          <w:sz w:val="21"/>
        </w:rPr>
        <w:t xml:space="preserve"> 时间。当前全局榜单不是推理延迟榜单。</w:t>
      </w:r>
    </w:p>
    <w:p>
      <w:pPr>
        <w:pStyle w:val="Heading2"/>
      </w:pPr>
      <w:r>
        <w:t>17.4 为什么有些指标是空值？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 xml:space="preserve">某些 held-out 数据集可能没有满足 EOL 区域定义的数据点，因此 </w:t>
      </w:r>
      <w:r>
        <w:rPr>
          <w:rFonts w:ascii="Consolas" w:hAnsi="Consolas" w:eastAsia="Microsoft YaHei"/>
          <w:color w:val="1F4D78"/>
          <w:sz w:val="19"/>
        </w:rPr>
        <w:t>eol_region_error</w:t>
      </w:r>
      <w:r>
        <w:rPr>
          <w:rFonts w:ascii="Calibri" w:hAnsi="Calibri" w:eastAsia="Microsoft YaHei"/>
          <w:sz w:val="21"/>
        </w:rPr>
        <w:t xml:space="preserve"> 可能不可定义。这不是模型失败，需要结合 </w:t>
      </w:r>
      <w:r>
        <w:rPr>
          <w:rFonts w:ascii="Consolas" w:hAnsi="Consolas" w:eastAsia="Microsoft YaHei"/>
          <w:color w:val="1F4D78"/>
          <w:sz w:val="19"/>
        </w:rPr>
        <w:t>error</w:t>
      </w:r>
      <w:r>
        <w:rPr>
          <w:rFonts w:ascii="Calibri" w:hAnsi="Calibri" w:eastAsia="Microsoft YaHei"/>
          <w:sz w:val="21"/>
        </w:rPr>
        <w:t xml:space="preserve"> 列和覆盖范围判断。</w:t>
      </w:r>
    </w:p>
    <w:p>
      <w:pPr>
        <w:pStyle w:val="Heading2"/>
      </w:pPr>
      <w:r>
        <w:t>17.5 新数据集没有出现在前端怎么办？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依次检查：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文件是否在 </w:t>
      </w:r>
      <w:r>
        <w:rPr>
          <w:rFonts w:ascii="Consolas" w:hAnsi="Consolas" w:eastAsia="Microsoft YaHei"/>
          <w:color w:val="1F4D78"/>
          <w:sz w:val="19"/>
        </w:rPr>
        <w:t>D:\battery_SOH\data\processed</w:t>
      </w:r>
      <w:r>
        <w:rPr>
          <w:rFonts w:ascii="Calibri" w:hAnsi="Calibri" w:eastAsia="Microsoft YaHei"/>
          <w:sz w:val="21"/>
        </w:rPr>
        <w:t>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文件名是否为 </w:t>
      </w:r>
      <w:r>
        <w:rPr>
          <w:rFonts w:ascii="Consolas" w:hAnsi="Consolas" w:eastAsia="Microsoft YaHei"/>
          <w:color w:val="1F4D78"/>
          <w:sz w:val="19"/>
        </w:rPr>
        <w:t>&lt;dataset_name&gt;_features.pkl</w:t>
      </w:r>
      <w:r>
        <w:rPr>
          <w:rFonts w:ascii="Calibri" w:hAnsi="Calibri" w:eastAsia="Microsoft YaHei"/>
          <w:sz w:val="21"/>
        </w:rPr>
        <w:t>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是否包含必需列 </w:t>
      </w:r>
      <w:r>
        <w:rPr>
          <w:rFonts w:ascii="Consolas" w:hAnsi="Consolas" w:eastAsia="Microsoft YaHei"/>
          <w:color w:val="1F4D78"/>
          <w:sz w:val="19"/>
        </w:rPr>
        <w:t>dataset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cell_id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cycle_index</w:t>
      </w:r>
      <w:r>
        <w:rPr>
          <w:rFonts w:ascii="Calibri" w:hAnsi="Calibri" w:eastAsia="Microsoft YaHei"/>
          <w:sz w:val="21"/>
        </w:rPr>
        <w:t xml:space="preserve">, </w:t>
      </w:r>
      <w:r>
        <w:rPr>
          <w:rFonts w:ascii="Consolas" w:hAnsi="Consolas" w:eastAsia="Microsoft YaHei"/>
          <w:color w:val="1F4D78"/>
          <w:sz w:val="19"/>
        </w:rPr>
        <w:t>soh</w:t>
      </w:r>
      <w:r>
        <w:rPr>
          <w:rFonts w:ascii="Calibri" w:hAnsi="Calibri" w:eastAsia="Microsoft YaHei"/>
          <w:sz w:val="21"/>
        </w:rPr>
        <w:t>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后端 </w:t>
      </w:r>
      <w:r>
        <w:rPr>
          <w:rFonts w:ascii="Consolas" w:hAnsi="Consolas" w:eastAsia="Microsoft YaHei"/>
          <w:color w:val="1F4D78"/>
          <w:sz w:val="19"/>
        </w:rPr>
        <w:t>/api/catalog</w:t>
      </w:r>
      <w:r>
        <w:rPr>
          <w:rFonts w:ascii="Calibri" w:hAnsi="Calibri" w:eastAsia="Microsoft YaHei"/>
          <w:sz w:val="21"/>
        </w:rPr>
        <w:t xml:space="preserve"> 是否能看到该数据集。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是否已经重新生成并同步 </w:t>
      </w:r>
      <w:r>
        <w:rPr>
          <w:rFonts w:ascii="Consolas" w:hAnsi="Consolas" w:eastAsia="Microsoft YaHei"/>
          <w:color w:val="1F4D78"/>
          <w:sz w:val="19"/>
        </w:rPr>
        <w:t>frontend/app/data</w:t>
      </w:r>
      <w:r>
        <w:rPr>
          <w:rFonts w:ascii="Calibri" w:hAnsi="Calibri" w:eastAsia="Microsoft YaHei"/>
          <w:sz w:val="21"/>
        </w:rPr>
        <w:t>。</w:t>
      </w:r>
    </w:p>
    <w:p>
      <w:pPr>
        <w:pStyle w:val="Heading1"/>
      </w:pPr>
      <w:r>
        <w:t>18. 推荐工作流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日常快速验证：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新数据集或新算法上传。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先跑 </w:t>
      </w:r>
      <w:r>
        <w:rPr>
          <w:rFonts w:ascii="Consolas" w:hAnsi="Consolas" w:eastAsia="Microsoft YaHei"/>
          <w:color w:val="1F4D78"/>
          <w:sz w:val="19"/>
        </w:rPr>
        <w:t>ridge + full + lodo + seed 0</w:t>
      </w:r>
      <w:r>
        <w:rPr>
          <w:rFonts w:ascii="Calibri" w:hAnsi="Calibri" w:eastAsia="Microsoft YaHei"/>
          <w:sz w:val="21"/>
        </w:rPr>
        <w:t xml:space="preserve"> smoke。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再跑小矩阵，例如 </w:t>
      </w:r>
      <w:r>
        <w:rPr>
          <w:rFonts w:ascii="Consolas" w:hAnsi="Consolas" w:eastAsia="Microsoft YaHei"/>
          <w:color w:val="1F4D78"/>
          <w:sz w:val="19"/>
        </w:rPr>
        <w:t>ridge gbdt trusted_huber_decay</w:t>
      </w:r>
      <w:r>
        <w:rPr>
          <w:rFonts w:ascii="Calibri" w:hAnsi="Calibri" w:eastAsia="Microsoft YaHei"/>
          <w:sz w:val="21"/>
        </w:rPr>
        <w:t xml:space="preserve"> × </w:t>
      </w:r>
      <w:r>
        <w:rPr>
          <w:rFonts w:ascii="Consolas" w:hAnsi="Consolas" w:eastAsia="Microsoft YaHei"/>
          <w:color w:val="1F4D78"/>
          <w:sz w:val="19"/>
        </w:rPr>
        <w:t>full capacity_time rwth_cycle_shape</w:t>
      </w:r>
      <w:r>
        <w:rPr>
          <w:rFonts w:ascii="Calibri" w:hAnsi="Calibri" w:eastAsia="Microsoft YaHei"/>
          <w:sz w:val="21"/>
        </w:rPr>
        <w:t>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通过后再加入更多算法和特征。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正式公平比较：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固定数据集范围。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 xml:space="preserve">固定协议为 </w:t>
      </w:r>
      <w:r>
        <w:rPr>
          <w:rFonts w:ascii="Consolas" w:hAnsi="Consolas" w:eastAsia="Microsoft YaHei"/>
          <w:color w:val="1F4D78"/>
          <w:sz w:val="19"/>
        </w:rPr>
        <w:t>lodo</w:t>
      </w:r>
      <w:r>
        <w:rPr>
          <w:rFonts w:ascii="Calibri" w:hAnsi="Calibri" w:eastAsia="Microsoft YaHei"/>
          <w:sz w:val="21"/>
        </w:rPr>
        <w:t>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固定 seed。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跑完整算法/特征矩阵。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审计覆盖范围必须一致。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发布前端产物。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深度模型：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优先后台运行。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记录状态文件和日志目录。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完成后合并 CPU run。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sz w:val="21"/>
        </w:rPr>
        <w:t>前端只发布合并后的统一榜单。</w:t>
      </w:r>
    </w:p>
    <w:p>
      <w:pPr>
        <w:pStyle w:val="Heading1"/>
      </w:pPr>
      <w:r>
        <w:t>19. 快速排障命令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查看 Python 进程：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Get-Process python -ErrorAction SilentlyContinue |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Select-Object Id,ProcessName,CPU,StartTime,Path |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Format-Table -AutoSize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查看后端任务：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Invoke-WebRequest -UseBasicParsing http://127.0.0.1:8001/api/jobs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查看前端当前数据集配置：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Invoke-WebRequest -UseBasicParsing http://localhost:8000/data/run_config.json |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 xml:space="preserve">  Select-Object -ExpandProperty Content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检查前端文件是否同步：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Get-ChildItem frontend\app\data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检查 run 目录：</w:t>
      </w:r>
    </w:p>
    <w:p>
      <w:pPr>
        <w:pStyle w:val="CodeBlock"/>
        <w:spacing w:after="0"/>
        <w:ind w:left="259" w:right="72"/>
        <w:shd w:fill="F4F6F9"/>
      </w:pPr>
      <w:r>
        <w:rPr>
          <w:rFonts w:ascii="Consolas" w:hAnsi="Consolas" w:eastAsia="Microsoft YaHei"/>
          <w:color w:val="111827"/>
          <w:sz w:val="17"/>
        </w:rPr>
        <w:t>Get-ChildItem runs\&lt;timestamp&gt;</w:t>
      </w:r>
    </w:p>
    <w:p>
      <w:pPr>
        <w:pStyle w:val="Heading1"/>
      </w:pPr>
      <w:r>
        <w:t>20. 交付与归档建议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建议每次正式评测后记录：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run 目录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数据集清单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算法清单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特征方案清单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协议和 seed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QC 摘要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覆盖范围审计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Top-K MAE/RMSE 结果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sz w:val="21"/>
        </w:rPr>
        <w:t>是否已同步前端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这样可以避免后续把不同范围、不同协议、不同数据版本的结果误作同一公平榜单比较。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8"/>
      </w:rPr>
      <w:t>D:\SOH_eval ? 2026-06-29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8"/>
      </w:rPr>
      <w:t>SOH ?????????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b w:val="0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Microsoft YaHei"/>
      <w:b w:val="0"/>
      <w:color w:val="1118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SOH ?????????</dc:title>
  <dc:subject>Battery SOH benchmark evaluation tool guide</dc:subject>
  <dc:creator>Codex</dc:creator>
  <cp:keywords>SOH, battery, benchmark, evaluation, LODO, frontend, trusted plugins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