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8947B">
      <w:pPr>
        <w:pStyle w:val="31"/>
        <w:jc w:val="center"/>
      </w:pPr>
      <w:r>
        <w:t>年报智能解析平台（B2B 金融科技）</w:t>
      </w:r>
      <w:r>
        <w:br w:type="textWrapping"/>
      </w:r>
      <w:r>
        <w:t>UI 设计需求 × 产品级架构设计（MySQL + 本地文件系统 + React）</w:t>
      </w:r>
    </w:p>
    <w:p w14:paraId="5BDA5593">
      <w:pPr>
        <w:jc w:val="center"/>
      </w:pPr>
      <w:r>
        <w:t>OCR：PaddleOCR-VL 1.5 API（扫描/识别） · LLM：文心一言 5.0 API（结构化分析/洞察生成）</w:t>
      </w:r>
    </w:p>
    <w:p w14:paraId="34611E60">
      <w:pPr>
        <w:jc w:val="center"/>
      </w:pPr>
      <w:r>
        <w:t>文档版本：l_forth · 可直接投喂给 Claude Code 进行实现（含唯一命名/接口契约/表结构/目录结构/配置项）</w:t>
      </w:r>
    </w:p>
    <w:p w14:paraId="09867A29"/>
    <w:p w14:paraId="0DC57865">
      <w:pPr>
        <w:pStyle w:val="3"/>
      </w:pPr>
      <w:r>
        <w:t>0. 你要求的变更（本版已落实）</w:t>
      </w:r>
    </w:p>
    <w:p w14:paraId="606359B3">
      <w:pPr>
        <w:pStyle w:val="16"/>
      </w:pPr>
      <w:r>
        <w:t>数据库： MySQL 8.0（InnoDB + utf8mb4），并给出可直接落库的 DDL + 索引。</w:t>
      </w:r>
    </w:p>
    <w:p w14:paraId="5DFF8980">
      <w:pPr>
        <w:pStyle w:val="16"/>
      </w:pPr>
      <w:r>
        <w:t>文件存储：默认使用“本地文件系统（LocalFS）”，同时预留 S3 接口（StorageAdapter 可切换）。</w:t>
      </w:r>
    </w:p>
    <w:p w14:paraId="0056A0DC">
      <w:pPr>
        <w:pStyle w:val="16"/>
      </w:pPr>
      <w:r>
        <w:t>前端：明确使用 React（TypeScript + Vite），并给出页面/组件/路由/状态管理/接口 SDK 的唯一化拆分。</w:t>
      </w:r>
    </w:p>
    <w:p w14:paraId="4938B6B6">
      <w:pPr>
        <w:pStyle w:val="16"/>
      </w:pPr>
      <w:r>
        <w:t>技术栈：每一层（前端/后端/任务/存储/第三方适配/导出/监控）都给出唯一的模块名、目录结构、配置项与接口契约，方便 Claude Code 直接生成代码。</w:t>
      </w:r>
    </w:p>
    <w:p w14:paraId="4856DA75">
      <w:pPr>
        <w:pStyle w:val="16"/>
      </w:pPr>
      <w:r>
        <w:t>产品级：稳定性（幂等、重试、熔断、DLQ、可观测性、审计、RBAC、多租户）保持不变，并落到可执行实现细节。</w:t>
      </w:r>
    </w:p>
    <w:p w14:paraId="267186E0">
      <w:pPr>
        <w:pStyle w:val="3"/>
      </w:pPr>
      <w:r>
        <w:t>1. 目标与非功能需求（SLO + 稳定性边界）</w:t>
      </w:r>
    </w:p>
    <w:p w14:paraId="208BD88C">
      <w:pPr>
        <w:pStyle w:val="16"/>
      </w:pPr>
      <w:r>
        <w:t>核心目标：上传 PDF 年报 → OCR（扫描/文本）→ 结构化三表与 KPI → 文心一言生成摘要/风险/建议（JSON）→ Dashboard 可视化 + 原文高亮证据链 → 问答追问（RAG）→ 导出 Word/PDF。</w:t>
      </w:r>
    </w:p>
    <w:p w14:paraId="56609E6D">
      <w:pPr>
        <w:pStyle w:val="16"/>
      </w:pPr>
      <w:r>
        <w:t>强约束：任何 KPI/风险/回答必须包含 evidence_refs（page_no + bbox_norm），否则 UI 统一标记“需复核”。</w:t>
      </w:r>
    </w:p>
    <w:p w14:paraId="20B05D5E">
      <w:pPr>
        <w:pStyle w:val="16"/>
      </w:pPr>
      <w:r>
        <w:t>稳定性目标：结果查询 API SLO ≥ 99.9%；任务系统 SLO ≥ 99.5%；错误必须可追踪（request_id/trace_id）且可重放（DLQ）。</w:t>
      </w:r>
    </w:p>
    <w:p w14:paraId="4EFD1B07">
      <w:pPr>
        <w:pStyle w:val="16"/>
      </w:pPr>
      <w:r>
        <w:t>安全与合规：多租户隔离（tenant_id）、RBAC、审计日志、可配置数据保留期、可选脱敏导出。</w:t>
      </w:r>
    </w:p>
    <w:p w14:paraId="5B1DD20A">
      <w:r>
        <w:br w:type="page"/>
      </w:r>
    </w:p>
    <w:p w14:paraId="71AD19C0">
      <w:pPr>
        <w:pStyle w:val="3"/>
      </w:pPr>
      <w:r>
        <w:t>2. 端到端系统架构（MySQL + LocalFS + React）</w:t>
      </w:r>
    </w:p>
    <w:p w14:paraId="706BF33C">
      <w:pPr>
        <w:pStyle w:val="4"/>
      </w:pPr>
      <w:r>
        <w:t>2.1 逻辑架构（职责分层）</w:t>
      </w:r>
    </w:p>
    <w:p w14:paraId="28BE7103">
      <w:pPr>
        <w:pStyle w:val="16"/>
      </w:pPr>
      <w:r>
        <w:t>Web 前端（React）：Landing/Upload、Processing、Dashboard；PDF Viewer（高亮 bbox）；问答浮窗；导出与分享。</w:t>
      </w:r>
    </w:p>
    <w:p w14:paraId="48E28061">
      <w:pPr>
        <w:pStyle w:val="16"/>
      </w:pPr>
      <w:r>
        <w:t>API 服务（FastAPI）：鉴权、上传/分片、文档元数据、任务编排、结果聚合、导出、管理接口。</w:t>
      </w:r>
    </w:p>
    <w:p w14:paraId="4D01E6AA">
      <w:pPr>
        <w:pStyle w:val="16"/>
      </w:pPr>
      <w:r>
        <w:t>任务系统（Celery + Redis）：预处理、OCR、抽取、LLM 分析、向量索引、导出渲染。</w:t>
      </w:r>
    </w:p>
    <w:p w14:paraId="26E80865">
      <w:pPr>
        <w:pStyle w:val="16"/>
      </w:pPr>
      <w:r>
        <w:t>存储（默认 LocalFS）：原 PDF、页图、OCR 中间产物、导出文件；通过 StorageAdapter 统一访问，预留 S3Adapter。</w:t>
      </w:r>
    </w:p>
    <w:p w14:paraId="21243714">
      <w:pPr>
        <w:pStyle w:val="16"/>
      </w:pPr>
      <w:r>
        <w:t>数据库（MySQL 8.0）：业务主库（文档、版本、任务、OCR blocks、结构化结果、证据链、问答会话、导出、审计）。</w:t>
      </w:r>
    </w:p>
    <w:p w14:paraId="024EFA28">
      <w:pPr>
        <w:pStyle w:val="16"/>
      </w:pPr>
      <w:r>
        <w:t>向量检索（推荐 Qdrant，独立服务）：RAG 检索；如你暂不想引入，可先用 MySQL LIKE + 页邻域检索做 V0。</w:t>
      </w:r>
    </w:p>
    <w:p w14:paraId="73682B96">
      <w:pPr>
        <w:pStyle w:val="16"/>
      </w:pPr>
      <w:r>
        <w:t>第三方适配：PaddleOCR-VL 1.5 Adapter；文心一言 5.0 Adapter（JSON Schema 强校验 + 降级）。</w:t>
      </w:r>
    </w:p>
    <w:p w14:paraId="1454D580">
      <w:pPr>
        <w:pStyle w:val="4"/>
      </w:pPr>
      <w:r>
        <w:t>2.2 部署拓扑（本地/单机可跑 → 生产可扩展）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1BA8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54FA1E50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8"/>
              </w:rPr>
              <w:t>React Web (Vite build)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| HTTPS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v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FastAPI (uvicorn)  &lt;-&gt;  MySQL 8.0 (InnoDB)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| enqueue Celery tasks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v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Redis (broker+cache)  -&gt;  Celery Workers (preprocess/ocr/extract/llm/index/export)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|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v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LocalFS (/var/app/data/...)  [default]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^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| (StorageAdapter: LocalFSAdapter | S3Adapter[reserved])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Optional: Qdrant (vector search)</w:t>
            </w:r>
          </w:p>
        </w:tc>
      </w:tr>
    </w:tbl>
    <w:p w14:paraId="07E91638">
      <w:r>
        <w:rPr>
          <w:rFonts w:ascii="Noto Sans CJK SC" w:hAnsi="Noto Sans CJK SC" w:eastAsia="Noto Sans CJK SC"/>
          <w:i/>
          <w:color w:val="5A5A5A"/>
          <w:sz w:val="20"/>
        </w:rPr>
        <w:t>关键点：默认不依赖 MinIO/S3；所有文件落在本地目录；但代码层面预留 S3Adapter，未来可无痛切换。</w:t>
      </w:r>
    </w:p>
    <w:p w14:paraId="0FB45C76">
      <w:pPr>
        <w:pStyle w:val="4"/>
      </w:pPr>
      <w:r>
        <w:t>2.3 LocalFS 路径规范（唯一命名，避免歧义）</w:t>
      </w:r>
    </w:p>
    <w:p w14:paraId="29B8E838">
      <w:pPr>
        <w:pStyle w:val="16"/>
      </w:pPr>
      <w:r>
        <w:t>根目录（可配置）：DATA_ROOT=/var/app/data</w:t>
      </w:r>
    </w:p>
    <w:p w14:paraId="769D88E0">
      <w:pPr>
        <w:pStyle w:val="16"/>
      </w:pPr>
      <w:r>
        <w:t>路径模板（严格按此生成）：</w:t>
      </w:r>
    </w:p>
    <w:p w14:paraId="4DA61789">
      <w:pPr>
        <w:pStyle w:val="16"/>
      </w:pPr>
      <w:r>
        <w:t xml:space="preserve">  {DATA_ROOT}/tenants/{tenant_id}/documents/{doc_id}/source/original.pdf</w:t>
      </w:r>
    </w:p>
    <w:p w14:paraId="72060757">
      <w:pPr>
        <w:pStyle w:val="16"/>
      </w:pPr>
      <w:r>
        <w:t xml:space="preserve">  {DATA_ROOT}/tenants/{tenant_id}/documents/{doc_id}/versions/{version_id}/pages/{page_no}.png</w:t>
      </w:r>
    </w:p>
    <w:p w14:paraId="0121E316">
      <w:pPr>
        <w:pStyle w:val="16"/>
      </w:pPr>
      <w:r>
        <w:t xml:space="preserve">  {DATA_ROOT}/tenants/{tenant_id}/documents/{doc_id}/versions/{version_id}/thumbs/{page_no}.jpg</w:t>
      </w:r>
    </w:p>
    <w:p w14:paraId="23681EE1">
      <w:pPr>
        <w:pStyle w:val="16"/>
      </w:pPr>
      <w:r>
        <w:t xml:space="preserve">  {DATA_ROOT}/tenants/{tenant_id}/documents/{doc_id}/versions/{version_id}/artifacts/ocr/{page_no}.json</w:t>
      </w:r>
    </w:p>
    <w:p w14:paraId="055C5271">
      <w:pPr>
        <w:pStyle w:val="16"/>
      </w:pPr>
      <w:r>
        <w:t xml:space="preserve">  {DATA_ROOT}/tenants/{tenant_id}/documents/{doc_id}/versions/{version_id}/artifacts/extract/metrics.json</w:t>
      </w:r>
    </w:p>
    <w:p w14:paraId="73DA0612">
      <w:pPr>
        <w:pStyle w:val="16"/>
      </w:pPr>
      <w:r>
        <w:t xml:space="preserve">  {DATA_ROOT}/tenants/{tenant_id}/documents/{doc_id}/versions/{version_id}/exports/{export_id}.docx</w:t>
      </w:r>
    </w:p>
    <w:p w14:paraId="761C9A16">
      <w:r>
        <w:rPr>
          <w:rFonts w:ascii="Noto Sans CJK SC" w:hAnsi="Noto Sans CJK SC" w:eastAsia="Noto Sans CJK SC"/>
          <w:i/>
          <w:color w:val="5A5A5A"/>
          <w:sz w:val="20"/>
        </w:rPr>
        <w:t>预留 S3：未来把以上路径映射为 object_key 即可（同一套 key 规则，无需改业务表）。</w:t>
      </w:r>
    </w:p>
    <w:p w14:paraId="04BFB768">
      <w:r>
        <w:br w:type="page"/>
      </w:r>
    </w:p>
    <w:p w14:paraId="270CF312">
      <w:pPr>
        <w:pStyle w:val="3"/>
      </w:pPr>
      <w:r>
        <w:t>3. UI/UX 设计（React 前端交付的唯一页面与组件拆分）</w:t>
      </w:r>
    </w:p>
    <w:p w14:paraId="0990DEA4">
      <w:pPr>
        <w:pStyle w:val="4"/>
      </w:pPr>
      <w:r>
        <w:t>3.1 视觉风格（深色金融蓝 + 磨砂悬浮卡片）</w:t>
      </w:r>
    </w:p>
    <w:p w14:paraId="4FACD9D2">
      <w:pPr>
        <w:pStyle w:val="16"/>
      </w:pPr>
      <w:r>
        <w:t>默认深色模式：近黑蓝背景 + 极淡网格/点阵纹理；整体克制、专业、可信。</w:t>
      </w:r>
    </w:p>
    <w:p w14:paraId="42C2C1BC">
      <w:pPr>
        <w:pStyle w:val="16"/>
      </w:pPr>
      <w:r>
        <w:t>主色：金融蓝（深）+ 电光蓝（交互高亮）；状态色：成功青绿、提示琥珀黄、风险暗红（降饱和）。</w:t>
      </w:r>
    </w:p>
    <w:p w14:paraId="33A5DAEC">
      <w:pPr>
        <w:pStyle w:val="16"/>
      </w:pPr>
      <w:r>
        <w:t>卡片：磨砂玻璃（半透明）+ 细描边 + 轻外阴影（悬浮感）；统一圆角 12px。</w:t>
      </w:r>
    </w:p>
    <w:p w14:paraId="1457BD38">
      <w:pPr>
        <w:pStyle w:val="16"/>
      </w:pPr>
      <w:r>
        <w:t>动效：慢、轻、表达状态；例如拖拽吸附、高亮闪烁、骨架屏填充。</w:t>
      </w:r>
    </w:p>
    <w:p w14:paraId="7C5F7E19">
      <w:pPr>
        <w:pStyle w:val="4"/>
      </w:pPr>
      <w:r>
        <w:t>3.2 页面路由（唯一命名）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6"/>
        <w:gridCol w:w="2476"/>
        <w:gridCol w:w="2400"/>
        <w:gridCol w:w="2406"/>
      </w:tblGrid>
      <w:tr w14:paraId="6AC1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E9EEF8"/>
            <w:vAlign w:val="center"/>
          </w:tcPr>
          <w:p w14:paraId="32FAB1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Route</w:t>
            </w:r>
          </w:p>
        </w:tc>
        <w:tc>
          <w:tcPr>
            <w:tcW w:w="2493" w:type="dxa"/>
            <w:shd w:val="clear" w:color="auto" w:fill="E9EEF8"/>
            <w:vAlign w:val="center"/>
          </w:tcPr>
          <w:p w14:paraId="0D462A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Page Component</w:t>
            </w:r>
          </w:p>
        </w:tc>
        <w:tc>
          <w:tcPr>
            <w:tcW w:w="2493" w:type="dxa"/>
            <w:shd w:val="clear" w:color="auto" w:fill="E9EEF8"/>
            <w:vAlign w:val="center"/>
          </w:tcPr>
          <w:p w14:paraId="2F8DFE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用途</w:t>
            </w:r>
          </w:p>
        </w:tc>
        <w:tc>
          <w:tcPr>
            <w:tcW w:w="2493" w:type="dxa"/>
            <w:shd w:val="clear" w:color="auto" w:fill="E9EEF8"/>
            <w:vAlign w:val="center"/>
          </w:tcPr>
          <w:p w14:paraId="25423B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依赖数据</w:t>
            </w:r>
          </w:p>
        </w:tc>
      </w:tr>
      <w:tr w14:paraId="434E3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36B1BD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</w:t>
            </w:r>
          </w:p>
        </w:tc>
        <w:tc>
          <w:tcPr>
            <w:tcW w:w="2493" w:type="dxa"/>
            <w:vAlign w:val="top"/>
          </w:tcPr>
          <w:p w14:paraId="29BDE4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LandingUploadPage</w:t>
            </w:r>
          </w:p>
        </w:tc>
        <w:tc>
          <w:tcPr>
            <w:tcW w:w="2493" w:type="dxa"/>
            <w:vAlign w:val="top"/>
          </w:tcPr>
          <w:p w14:paraId="68D900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首页 + 上传</w:t>
            </w:r>
          </w:p>
        </w:tc>
        <w:tc>
          <w:tcPr>
            <w:tcW w:w="2493" w:type="dxa"/>
            <w:vAlign w:val="top"/>
          </w:tcPr>
          <w:p w14:paraId="7A0836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无/可选示例</w:t>
            </w:r>
          </w:p>
        </w:tc>
      </w:tr>
      <w:tr w14:paraId="1CF0C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118457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/jobs/:jobId</w:t>
            </w:r>
          </w:p>
        </w:tc>
        <w:tc>
          <w:tcPr>
            <w:tcW w:w="2493" w:type="dxa"/>
            <w:vAlign w:val="top"/>
          </w:tcPr>
          <w:p w14:paraId="151D19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ProcessingPage</w:t>
            </w:r>
          </w:p>
        </w:tc>
        <w:tc>
          <w:tcPr>
            <w:tcW w:w="2493" w:type="dxa"/>
            <w:vAlign w:val="top"/>
          </w:tcPr>
          <w:p w14:paraId="54DCD9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进度页（OCR/LLM 双阶段）</w:t>
            </w:r>
          </w:p>
        </w:tc>
        <w:tc>
          <w:tcPr>
            <w:tcW w:w="2493" w:type="dxa"/>
            <w:vAlign w:val="top"/>
          </w:tcPr>
          <w:p w14:paraId="0072E4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GET /jobs/{jobId} (SSE)</w:t>
            </w:r>
          </w:p>
        </w:tc>
      </w:tr>
      <w:tr w14:paraId="0EBDF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53B664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/docs/:docId/v/:versionId</w:t>
            </w:r>
          </w:p>
        </w:tc>
        <w:tc>
          <w:tcPr>
            <w:tcW w:w="2493" w:type="dxa"/>
            <w:vAlign w:val="top"/>
          </w:tcPr>
          <w:p w14:paraId="45CCEA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DashboardPage</w:t>
            </w:r>
          </w:p>
        </w:tc>
        <w:tc>
          <w:tcPr>
            <w:tcW w:w="2493" w:type="dxa"/>
            <w:vAlign w:val="top"/>
          </w:tcPr>
          <w:p w14:paraId="5B0117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结果仪表盘（证据高亮+问答+导出）</w:t>
            </w:r>
          </w:p>
        </w:tc>
        <w:tc>
          <w:tcPr>
            <w:tcW w:w="2493" w:type="dxa"/>
            <w:vAlign w:val="top"/>
          </w:tcPr>
          <w:p w14:paraId="4043EF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GET result + pages meta</w:t>
            </w:r>
          </w:p>
        </w:tc>
      </w:tr>
      <w:tr w14:paraId="347DB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53B874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/admin</w:t>
            </w:r>
          </w:p>
        </w:tc>
        <w:tc>
          <w:tcPr>
            <w:tcW w:w="2493" w:type="dxa"/>
            <w:vAlign w:val="top"/>
          </w:tcPr>
          <w:p w14:paraId="68D3FE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AdminConsolePage</w:t>
            </w:r>
          </w:p>
        </w:tc>
        <w:tc>
          <w:tcPr>
            <w:tcW w:w="2493" w:type="dxa"/>
            <w:vAlign w:val="top"/>
          </w:tcPr>
          <w:p w14:paraId="14688B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DLQ/重放/审计（可选）</w:t>
            </w:r>
          </w:p>
        </w:tc>
        <w:tc>
          <w:tcPr>
            <w:tcW w:w="2493" w:type="dxa"/>
            <w:vAlign w:val="top"/>
          </w:tcPr>
          <w:p w14:paraId="5164E7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admin APIs</w:t>
            </w:r>
          </w:p>
        </w:tc>
      </w:tr>
    </w:tbl>
    <w:p w14:paraId="736A4C6F">
      <w:pPr>
        <w:pStyle w:val="4"/>
      </w:pPr>
      <w:r>
        <w:t>3.3 核心界面 1：Landing &amp; Upload（交互细节不丢）</w:t>
      </w:r>
    </w:p>
    <w:p w14:paraId="454A7DBA">
      <w:pPr>
        <w:pStyle w:val="16"/>
      </w:pPr>
      <w:r>
        <w:t>上传框：大尺寸拖拽磨砂卡片 + 虚线描边；中央“拖拽 PDF / 点击选择”。只允许 PDF。</w:t>
      </w:r>
    </w:p>
    <w:p w14:paraId="0387A989">
      <w:pPr>
        <w:pStyle w:val="16"/>
      </w:pPr>
      <w:r>
        <w:t>拖拽进入窗口：外描边从低对比渐变电光蓝；背景网格微亮；卡片轻微放大 1–2%。</w:t>
      </w:r>
    </w:p>
    <w:p w14:paraId="07BF1FF5">
      <w:pPr>
        <w:pStyle w:val="16"/>
      </w:pPr>
      <w:r>
        <w:t>悬停：虚线描边出现流动扫描渐变；图标上浮 2–4px；文案切换“松手即可上传”。</w:t>
      </w:r>
    </w:p>
    <w:p w14:paraId="7FA0616D">
      <w:pPr>
        <w:pStyle w:val="16"/>
      </w:pPr>
      <w:r>
        <w:t>上传进行：生成文件条目（文件名/大小/页数预估/进度条）；卡片内液态填充进度。</w:t>
      </w:r>
    </w:p>
    <w:p w14:paraId="2A0179FF">
      <w:pPr>
        <w:pStyle w:val="16"/>
      </w:pPr>
      <w:r>
        <w:t>上传成功：自动创建 Job 并跳转 Processing；失败时暗红描边 + 明确原因 + 解决动作。</w:t>
      </w:r>
    </w:p>
    <w:p w14:paraId="74D2A77B">
      <w:pPr>
        <w:pStyle w:val="4"/>
      </w:pPr>
      <w:r>
        <w:t>3.4 核心界面 2：Processing（缓解焦虑的加载界面）</w:t>
      </w:r>
    </w:p>
    <w:p w14:paraId="0A23841B">
      <w:pPr>
        <w:pStyle w:val="16"/>
      </w:pPr>
      <w:r>
        <w:t>阶段条：preprocess → OCR（页级）→ extract → LLM（模块级）→ index → done。当前阶段高亮。</w:t>
      </w:r>
    </w:p>
    <w:p w14:paraId="3E950152">
      <w:pPr>
        <w:pStyle w:val="16"/>
      </w:pPr>
      <w:r>
        <w:t>OCR 可视化：左侧 PDF 缩略预览墙 + 自上而下扫描光效；完成页码点亮并可点击预览已识别文本。</w:t>
      </w:r>
    </w:p>
    <w:p w14:paraId="725256D9">
      <w:pPr>
        <w:pStyle w:val="16"/>
      </w:pPr>
      <w:r>
        <w:t>LLM 可视化：右侧洞察区域骨架屏（KPI/风险/图表占位）按模块逐块填充，给出“正在生成…”的可信反馈。</w:t>
      </w:r>
    </w:p>
    <w:p w14:paraId="7569F88A">
      <w:pPr>
        <w:pStyle w:val="16"/>
      </w:pPr>
      <w:r>
        <w:t>动态日志：低噪音滚动日志（表格检测、指标抽取、规则命中、引用定位），关键字高亮。</w:t>
      </w:r>
    </w:p>
    <w:p w14:paraId="58D570FF">
      <w:pPr>
        <w:pStyle w:val="16"/>
      </w:pPr>
      <w:r>
        <w:t>异常：某页 OCR 失败标记琥珀黄“待重试/待复核”，不阻塞整体完成；可点开查看页图与错误原因。</w:t>
      </w:r>
    </w:p>
    <w:p w14:paraId="41CD103C">
      <w:pPr>
        <w:pStyle w:val="4"/>
      </w:pPr>
      <w:r>
        <w:t>3.5 核心界面 3：Dashboard（左右分栏 + 证据链）</w:t>
      </w:r>
    </w:p>
    <w:p w14:paraId="23732ABB">
      <w:pPr>
        <w:pStyle w:val="16"/>
      </w:pPr>
      <w:r>
        <w:t>布局：左 40% PDF Viewer（pdf.js）+ 右 60% 分析仪表盘（KPI→图表→风险→解释→问答）。</w:t>
      </w:r>
    </w:p>
    <w:p w14:paraId="5940291B">
      <w:pPr>
        <w:pStyle w:val="16"/>
      </w:pPr>
      <w:r>
        <w:t>证据高亮：右侧每条 KPI/风险/回答都有页码 tag；点击→左侧跳转页码并高亮 bbox（半透明电光蓝+描边）。</w:t>
      </w:r>
    </w:p>
    <w:p w14:paraId="0A453F4B">
      <w:pPr>
        <w:pStyle w:val="16"/>
      </w:pPr>
      <w:r>
        <w:t>KPI 卡：6–10 张卡片（营收、净利、毛利率、ROE、经营现金流、资产负债率等），大号数字+同比标签+一句解释+来源页码。</w:t>
      </w:r>
    </w:p>
    <w:p w14:paraId="78D2CA19">
      <w:pPr>
        <w:pStyle w:val="16"/>
      </w:pPr>
      <w:r>
        <w:t>风险模块：暗红描边大卡片；高/中/低分级标签；每条风险包含触发点/影响/建议/证据。</w:t>
      </w:r>
    </w:p>
    <w:p w14:paraId="38B0266C">
      <w:pPr>
        <w:pStyle w:val="16"/>
      </w:pPr>
      <w:r>
        <w:t>问答浮窗：右下角磨砂悬浮窗，支持快捷问题 chips；回答必须带引用；可“一键写入报告正文”。</w:t>
      </w:r>
    </w:p>
    <w:p w14:paraId="13900839">
      <w:r>
        <w:br w:type="page"/>
      </w:r>
    </w:p>
    <w:p w14:paraId="7C3A88F2">
      <w:pPr>
        <w:pStyle w:val="3"/>
      </w:pPr>
      <w:r>
        <w:t>4. 技术栈（每一层唯一化，直接丢给 Claude Code）</w:t>
      </w:r>
    </w:p>
    <w:p w14:paraId="53C9E81D">
      <w:pPr>
        <w:pStyle w:val="4"/>
      </w:pPr>
      <w:r>
        <w:t>4.1 总览（你要的“一层一套明确选择”）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2078"/>
        <w:gridCol w:w="1639"/>
        <w:gridCol w:w="5023"/>
      </w:tblGrid>
      <w:tr w14:paraId="4305C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E9EEF8"/>
            <w:vAlign w:val="center"/>
          </w:tcPr>
          <w:p w14:paraId="708109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层级</w:t>
            </w:r>
          </w:p>
        </w:tc>
        <w:tc>
          <w:tcPr>
            <w:tcW w:w="2493" w:type="dxa"/>
            <w:shd w:val="clear" w:color="auto" w:fill="E9EEF8"/>
            <w:vAlign w:val="center"/>
          </w:tcPr>
          <w:p w14:paraId="0FD448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唯一选择</w:t>
            </w:r>
          </w:p>
        </w:tc>
        <w:tc>
          <w:tcPr>
            <w:tcW w:w="2493" w:type="dxa"/>
            <w:shd w:val="clear" w:color="auto" w:fill="E9EEF8"/>
            <w:vAlign w:val="center"/>
          </w:tcPr>
          <w:p w14:paraId="5A0BB2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原因（落地）</w:t>
            </w:r>
          </w:p>
        </w:tc>
        <w:tc>
          <w:tcPr>
            <w:tcW w:w="2493" w:type="dxa"/>
            <w:shd w:val="clear" w:color="auto" w:fill="E9EEF8"/>
            <w:vAlign w:val="center"/>
          </w:tcPr>
          <w:p w14:paraId="30677D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关键包/组件</w:t>
            </w:r>
          </w:p>
        </w:tc>
      </w:tr>
      <w:tr w14:paraId="44784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11A211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前端</w:t>
            </w:r>
          </w:p>
        </w:tc>
        <w:tc>
          <w:tcPr>
            <w:tcW w:w="2493" w:type="dxa"/>
            <w:vAlign w:val="top"/>
          </w:tcPr>
          <w:p w14:paraId="437050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React 18 + TypeScript + Vite</w:t>
            </w:r>
          </w:p>
        </w:tc>
        <w:tc>
          <w:tcPr>
            <w:tcW w:w="2493" w:type="dxa"/>
            <w:vAlign w:val="top"/>
          </w:tcPr>
          <w:p w14:paraId="5CE419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构建快、生态成熟、适合 B2B 中后台</w:t>
            </w:r>
          </w:p>
        </w:tc>
        <w:tc>
          <w:tcPr>
            <w:tcW w:w="2493" w:type="dxa"/>
            <w:vAlign w:val="top"/>
          </w:tcPr>
          <w:p w14:paraId="5007ED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react-router, axios, Zustand, Tailwind</w:t>
            </w:r>
          </w:p>
        </w:tc>
      </w:tr>
      <w:tr w14:paraId="7DE4F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22113F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图表</w:t>
            </w:r>
          </w:p>
        </w:tc>
        <w:tc>
          <w:tcPr>
            <w:tcW w:w="2493" w:type="dxa"/>
            <w:vAlign w:val="top"/>
          </w:tcPr>
          <w:p w14:paraId="76D154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Apache ECharts</w:t>
            </w:r>
          </w:p>
        </w:tc>
        <w:tc>
          <w:tcPr>
            <w:tcW w:w="2493" w:type="dxa"/>
            <w:vAlign w:val="top"/>
          </w:tcPr>
          <w:p w14:paraId="24BEF3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数据大屏成熟，交互强</w:t>
            </w:r>
          </w:p>
        </w:tc>
        <w:tc>
          <w:tcPr>
            <w:tcW w:w="2493" w:type="dxa"/>
            <w:vAlign w:val="top"/>
          </w:tcPr>
          <w:p w14:paraId="67DEFF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echarts-for-react</w:t>
            </w:r>
          </w:p>
        </w:tc>
      </w:tr>
      <w:tr w14:paraId="43BD5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55E873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PDF 预览</w:t>
            </w:r>
          </w:p>
        </w:tc>
        <w:tc>
          <w:tcPr>
            <w:tcW w:w="2493" w:type="dxa"/>
            <w:vAlign w:val="top"/>
          </w:tcPr>
          <w:p w14:paraId="4FF4A0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pdf.js</w:t>
            </w:r>
          </w:p>
        </w:tc>
        <w:tc>
          <w:tcPr>
            <w:tcW w:w="2493" w:type="dxa"/>
            <w:vAlign w:val="top"/>
          </w:tcPr>
          <w:p w14:paraId="2FE45A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浏览器端稳定渲染 + 可叠加高亮层</w:t>
            </w:r>
          </w:p>
        </w:tc>
        <w:tc>
          <w:tcPr>
            <w:tcW w:w="2493" w:type="dxa"/>
            <w:vAlign w:val="top"/>
          </w:tcPr>
          <w:p w14:paraId="26D018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react-pdf 或自封装 pdfjs</w:t>
            </w:r>
          </w:p>
        </w:tc>
      </w:tr>
      <w:tr w14:paraId="1C586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215711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后端</w:t>
            </w:r>
          </w:p>
        </w:tc>
        <w:tc>
          <w:tcPr>
            <w:tcW w:w="2493" w:type="dxa"/>
            <w:vAlign w:val="top"/>
          </w:tcPr>
          <w:p w14:paraId="183F3B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FastAPI + Uvicorn</w:t>
            </w:r>
          </w:p>
        </w:tc>
        <w:tc>
          <w:tcPr>
            <w:tcW w:w="2493" w:type="dxa"/>
            <w:vAlign w:val="top"/>
          </w:tcPr>
          <w:p w14:paraId="3607E2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异步友好、Pydantic 契约清晰</w:t>
            </w:r>
          </w:p>
        </w:tc>
        <w:tc>
          <w:tcPr>
            <w:tcW w:w="2493" w:type="dxa"/>
            <w:vAlign w:val="top"/>
          </w:tcPr>
          <w:p w14:paraId="507EFE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pydantic v2, uvicorn</w:t>
            </w:r>
          </w:p>
        </w:tc>
      </w:tr>
      <w:tr w14:paraId="37094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2CB9EC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ORM/迁移</w:t>
            </w:r>
          </w:p>
        </w:tc>
        <w:tc>
          <w:tcPr>
            <w:tcW w:w="2493" w:type="dxa"/>
            <w:vAlign w:val="top"/>
          </w:tcPr>
          <w:p w14:paraId="594D81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SQLAlchemy 2.x + Alembic</w:t>
            </w:r>
          </w:p>
        </w:tc>
        <w:tc>
          <w:tcPr>
            <w:tcW w:w="2493" w:type="dxa"/>
            <w:vAlign w:val="top"/>
          </w:tcPr>
          <w:p w14:paraId="497A53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MySQL 工程化迁移与模型一致</w:t>
            </w:r>
          </w:p>
        </w:tc>
        <w:tc>
          <w:tcPr>
            <w:tcW w:w="2493" w:type="dxa"/>
            <w:vAlign w:val="top"/>
          </w:tcPr>
          <w:p w14:paraId="026FE4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mysqlclient / pymysql</w:t>
            </w:r>
          </w:p>
        </w:tc>
      </w:tr>
      <w:tr w14:paraId="7544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59E8D7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任务队列</w:t>
            </w:r>
          </w:p>
        </w:tc>
        <w:tc>
          <w:tcPr>
            <w:tcW w:w="2493" w:type="dxa"/>
            <w:vAlign w:val="top"/>
          </w:tcPr>
          <w:p w14:paraId="159E1F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Celery 5.x + Redis</w:t>
            </w:r>
          </w:p>
        </w:tc>
        <w:tc>
          <w:tcPr>
            <w:tcW w:w="2493" w:type="dxa"/>
            <w:vAlign w:val="top"/>
          </w:tcPr>
          <w:p w14:paraId="6CD15C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成熟可靠、易扩展</w:t>
            </w:r>
          </w:p>
        </w:tc>
        <w:tc>
          <w:tcPr>
            <w:tcW w:w="2493" w:type="dxa"/>
            <w:vAlign w:val="top"/>
          </w:tcPr>
          <w:p w14:paraId="0A56F1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celery, redis</w:t>
            </w:r>
          </w:p>
        </w:tc>
      </w:tr>
      <w:tr w14:paraId="15FF2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77AC3E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数据库</w:t>
            </w:r>
          </w:p>
        </w:tc>
        <w:tc>
          <w:tcPr>
            <w:tcW w:w="2493" w:type="dxa"/>
            <w:vAlign w:val="top"/>
          </w:tcPr>
          <w:p w14:paraId="32C3DA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MySQL 8.0 InnoDB</w:t>
            </w:r>
          </w:p>
        </w:tc>
        <w:tc>
          <w:tcPr>
            <w:tcW w:w="2493" w:type="dxa"/>
            <w:vAlign w:val="top"/>
          </w:tcPr>
          <w:p w14:paraId="116BBA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你指定；事务与索引成熟</w:t>
            </w:r>
          </w:p>
        </w:tc>
        <w:tc>
          <w:tcPr>
            <w:tcW w:w="2493" w:type="dxa"/>
            <w:vAlign w:val="top"/>
          </w:tcPr>
          <w:p w14:paraId="023666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utf8mb4, strict sql_mode</w:t>
            </w:r>
          </w:p>
        </w:tc>
      </w:tr>
      <w:tr w14:paraId="2F4FE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3D6F4C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文件存储</w:t>
            </w:r>
          </w:p>
        </w:tc>
        <w:tc>
          <w:tcPr>
            <w:tcW w:w="2493" w:type="dxa"/>
            <w:vAlign w:val="top"/>
          </w:tcPr>
          <w:p w14:paraId="19471B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本地文件系统（LocalFS）</w:t>
            </w:r>
          </w:p>
        </w:tc>
        <w:tc>
          <w:tcPr>
            <w:tcW w:w="2493" w:type="dxa"/>
            <w:vAlign w:val="top"/>
          </w:tcPr>
          <w:p w14:paraId="790D69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你指定；降低学习成本</w:t>
            </w:r>
          </w:p>
        </w:tc>
        <w:tc>
          <w:tcPr>
            <w:tcW w:w="2493" w:type="dxa"/>
            <w:vAlign w:val="top"/>
          </w:tcPr>
          <w:p w14:paraId="1BC8FE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StorageAdapter(LocalFSAdapter/S3Adapter)</w:t>
            </w:r>
          </w:p>
        </w:tc>
      </w:tr>
      <w:tr w14:paraId="7CC3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3EFF80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向量检索（推荐）</w:t>
            </w:r>
          </w:p>
        </w:tc>
        <w:tc>
          <w:tcPr>
            <w:tcW w:w="2493" w:type="dxa"/>
            <w:vAlign w:val="top"/>
          </w:tcPr>
          <w:p w14:paraId="755293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Qdrant（可选）</w:t>
            </w:r>
          </w:p>
        </w:tc>
        <w:tc>
          <w:tcPr>
            <w:tcW w:w="2493" w:type="dxa"/>
            <w:vAlign w:val="top"/>
          </w:tcPr>
          <w:p w14:paraId="45836D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独立服务，API 简单</w:t>
            </w:r>
          </w:p>
        </w:tc>
        <w:tc>
          <w:tcPr>
            <w:tcW w:w="2493" w:type="dxa"/>
            <w:vAlign w:val="top"/>
          </w:tcPr>
          <w:p w14:paraId="1AB4EF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qdrant-client</w:t>
            </w:r>
          </w:p>
        </w:tc>
      </w:tr>
      <w:tr w14:paraId="19B19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2261FA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导出</w:t>
            </w:r>
          </w:p>
        </w:tc>
        <w:tc>
          <w:tcPr>
            <w:tcW w:w="2493" w:type="dxa"/>
            <w:vAlign w:val="top"/>
          </w:tcPr>
          <w:p w14:paraId="78F647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python-docx（docx）+ 可选 LibreOffice（pdf）</w:t>
            </w:r>
          </w:p>
        </w:tc>
        <w:tc>
          <w:tcPr>
            <w:tcW w:w="2493" w:type="dxa"/>
            <w:vAlign w:val="top"/>
          </w:tcPr>
          <w:p w14:paraId="1F46B9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docx 易控版式；pdf 可选</w:t>
            </w:r>
          </w:p>
        </w:tc>
        <w:tc>
          <w:tcPr>
            <w:tcW w:w="2493" w:type="dxa"/>
            <w:vAlign w:val="top"/>
          </w:tcPr>
          <w:p w14:paraId="6B5890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python-docx, soffice</w:t>
            </w:r>
          </w:p>
        </w:tc>
      </w:tr>
      <w:tr w14:paraId="5CD01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37AD76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可观测性</w:t>
            </w:r>
          </w:p>
        </w:tc>
        <w:tc>
          <w:tcPr>
            <w:tcW w:w="2493" w:type="dxa"/>
            <w:vAlign w:val="top"/>
          </w:tcPr>
          <w:p w14:paraId="6941A3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OpenTelemetry + Prometheus + Grafana（可选）</w:t>
            </w:r>
          </w:p>
        </w:tc>
        <w:tc>
          <w:tcPr>
            <w:tcW w:w="2493" w:type="dxa"/>
            <w:vAlign w:val="top"/>
          </w:tcPr>
          <w:p w14:paraId="4B7C2F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生产排障必备</w:t>
            </w:r>
          </w:p>
        </w:tc>
        <w:tc>
          <w:tcPr>
            <w:tcW w:w="2493" w:type="dxa"/>
            <w:vAlign w:val="top"/>
          </w:tcPr>
          <w:p w14:paraId="7794F2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otel sdk, prom-client</w:t>
            </w:r>
          </w:p>
        </w:tc>
      </w:tr>
    </w:tbl>
    <w:p w14:paraId="67537A40">
      <w:pPr>
        <w:pStyle w:val="4"/>
      </w:pPr>
      <w:r>
        <w:t>4.2 代码仓库目录结构（严格唯一命名）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9347BE9">
        <w:tc>
          <w:tcPr>
            <w:tcW w:w="9972" w:type="dxa"/>
            <w:shd w:val="clear" w:color="auto" w:fill="F3F5F9"/>
            <w:vAlign w:val="top"/>
          </w:tcPr>
          <w:p w14:paraId="7EC9A950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8"/>
              </w:rPr>
              <w:t>repo-root/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apps/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web/                         # React 前端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src/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pages/                   # LandingUploadPage/ProcessingPage/DashboardPage/AdminConsolePage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components/              # UploadDropzone/PdfViewer/EvidenceHighlighter/KpiCards/RiskPanel/ChatWidget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api/                     # typed SDK (generated manually)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stores/                  # Zustand stores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styles/                  # tailwind + theme tokens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utils/                   # bbox utils, formatters, guards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vite.config.ts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api/                         # FastAPI 后端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app/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main.py                  # app entry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core/                    # config, logging, security, error codes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db/                      # sqlalchemy models + alembic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routers/                 # REST endpoints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schemas/                 # pydantic request/response DTOs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services/                # domain services (documents/jobs/results/exports/qa)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workers/                 # celery tasks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adapters/                # ocr_adapter, llm_adapter, vector_adapter, storage_adapter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domain/                  # extractor, evidence, normalizers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alembic/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  requirements.txt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deploy/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docker-compose.dev.yml       # mysql + redis + qdrant(optional)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nginx/                       # optional reverse proxy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data/                          # (dev) localfs root mount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README_IMPLEMENTATION.md       # 直接给 Claude Code 的执行说明</w:t>
            </w:r>
          </w:p>
        </w:tc>
      </w:tr>
    </w:tbl>
    <w:p w14:paraId="7F6E554B">
      <w:r>
        <w:rPr>
          <w:rFonts w:ascii="Noto Sans CJK SC" w:hAnsi="Noto Sans CJK SC" w:eastAsia="Noto Sans CJK SC"/>
          <w:i/>
          <w:color w:val="5A5A5A"/>
          <w:sz w:val="20"/>
        </w:rPr>
        <w:t>你把这段目录结构丢给 Claude Code，让它按目录创建文件并填充实现；命名保持一致，避免生成偏差。</w:t>
      </w:r>
    </w:p>
    <w:p w14:paraId="2BFBF053">
      <w:r>
        <w:br w:type="page"/>
      </w:r>
    </w:p>
    <w:p w14:paraId="25ED1FC3">
      <w:pPr>
        <w:pStyle w:val="3"/>
      </w:pPr>
      <w:r>
        <w:t>5. API 规范（唯一请求/响应契约，避免 Claude 误判）</w:t>
      </w:r>
    </w:p>
    <w:p w14:paraId="08E22AE1">
      <w:pPr>
        <w:pStyle w:val="4"/>
      </w:pPr>
      <w:r>
        <w:t>5.1 通用约定</w:t>
      </w:r>
    </w:p>
    <w:p w14:paraId="5F0E1F85">
      <w:pPr>
        <w:pStyle w:val="16"/>
      </w:pPr>
      <w:r>
        <w:t>Base URL：/api/v1</w:t>
      </w:r>
    </w:p>
    <w:p w14:paraId="2078A2C9">
      <w:pPr>
        <w:pStyle w:val="16"/>
      </w:pPr>
      <w:r>
        <w:t>认证：JWT（Authorization: Bearer &lt;token&gt;），token 内含 tenant_id、user_id、role。开发期可提供 /auth/dev-login 生成 token。</w:t>
      </w:r>
    </w:p>
    <w:p w14:paraId="3F7F3AA0">
      <w:pPr>
        <w:pStyle w:val="16"/>
      </w:pPr>
      <w:r>
        <w:t>统一响应：{ request_id, code, message, data }；统一错误：{ request_id, code, message, details }</w:t>
      </w:r>
    </w:p>
    <w:p w14:paraId="1C046FCA">
      <w:pPr>
        <w:pStyle w:val="16"/>
      </w:pPr>
      <w:r>
        <w:t>幂等：POST /jobs、POST /exports、POST /qa/messages 必须支持 Idempotency-Key</w:t>
      </w:r>
    </w:p>
    <w:p w14:paraId="22A8EDDC">
      <w:pPr>
        <w:pStyle w:val="16"/>
      </w:pPr>
      <w:r>
        <w:t>进度推送：Processing 页使用 SSE：GET /api/v1/jobs/{job_id}/events（text/event-stream）</w:t>
      </w:r>
    </w:p>
    <w:p w14:paraId="1BAFF100">
      <w:pPr>
        <w:pStyle w:val="4"/>
      </w:pPr>
      <w:r>
        <w:t>5.2 Endpoint 清单（唯一命名 + 用途）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5642"/>
        <w:gridCol w:w="1156"/>
        <w:gridCol w:w="2723"/>
      </w:tblGrid>
      <w:tr w14:paraId="274E3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E9EEF8"/>
            <w:vAlign w:val="center"/>
          </w:tcPr>
          <w:p w14:paraId="65A888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方法</w:t>
            </w:r>
          </w:p>
        </w:tc>
        <w:tc>
          <w:tcPr>
            <w:tcW w:w="2493" w:type="dxa"/>
            <w:shd w:val="clear" w:color="auto" w:fill="E9EEF8"/>
            <w:vAlign w:val="center"/>
          </w:tcPr>
          <w:p w14:paraId="2446D0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路径</w:t>
            </w:r>
          </w:p>
        </w:tc>
        <w:tc>
          <w:tcPr>
            <w:tcW w:w="2493" w:type="dxa"/>
            <w:shd w:val="clear" w:color="auto" w:fill="E9EEF8"/>
            <w:vAlign w:val="center"/>
          </w:tcPr>
          <w:p w14:paraId="0ABC13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说明</w:t>
            </w:r>
          </w:p>
        </w:tc>
        <w:tc>
          <w:tcPr>
            <w:tcW w:w="2493" w:type="dxa"/>
            <w:shd w:val="clear" w:color="auto" w:fill="E9EEF8"/>
            <w:vAlign w:val="center"/>
          </w:tcPr>
          <w:p w14:paraId="3B208D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关键字段（唯一）</w:t>
            </w:r>
          </w:p>
        </w:tc>
      </w:tr>
      <w:tr w14:paraId="5474F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69CC72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POST</w:t>
            </w:r>
          </w:p>
        </w:tc>
        <w:tc>
          <w:tcPr>
            <w:tcW w:w="2493" w:type="dxa"/>
            <w:vAlign w:val="top"/>
          </w:tcPr>
          <w:p w14:paraId="7F77BE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/api/v1/auth/dev-login</w:t>
            </w:r>
          </w:p>
        </w:tc>
        <w:tc>
          <w:tcPr>
            <w:tcW w:w="2493" w:type="dxa"/>
            <w:vAlign w:val="top"/>
          </w:tcPr>
          <w:p w14:paraId="5F1525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开发环境登录（返回 JWT）</w:t>
            </w:r>
          </w:p>
        </w:tc>
        <w:tc>
          <w:tcPr>
            <w:tcW w:w="2493" w:type="dxa"/>
            <w:vAlign w:val="top"/>
          </w:tcPr>
          <w:p w14:paraId="3DFA26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email, tenant_id</w:t>
            </w:r>
          </w:p>
        </w:tc>
      </w:tr>
      <w:tr w14:paraId="11799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3BC508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POST</w:t>
            </w:r>
          </w:p>
        </w:tc>
        <w:tc>
          <w:tcPr>
            <w:tcW w:w="2493" w:type="dxa"/>
            <w:vAlign w:val="top"/>
          </w:tcPr>
          <w:p w14:paraId="1200F3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/api/v1/documents/init</w:t>
            </w:r>
          </w:p>
        </w:tc>
        <w:tc>
          <w:tcPr>
            <w:tcW w:w="2493" w:type="dxa"/>
            <w:vAlign w:val="top"/>
          </w:tcPr>
          <w:p w14:paraId="59C7F7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初始化上传（返回 upload_id）</w:t>
            </w:r>
          </w:p>
        </w:tc>
        <w:tc>
          <w:tcPr>
            <w:tcW w:w="2493" w:type="dxa"/>
            <w:vAlign w:val="top"/>
          </w:tcPr>
          <w:p w14:paraId="21C2E4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file_name, file_size, sha256(optional)</w:t>
            </w:r>
          </w:p>
        </w:tc>
      </w:tr>
      <w:tr w14:paraId="2F330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72E7B8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PUT</w:t>
            </w:r>
          </w:p>
        </w:tc>
        <w:tc>
          <w:tcPr>
            <w:tcW w:w="2493" w:type="dxa"/>
            <w:vAlign w:val="top"/>
          </w:tcPr>
          <w:p w14:paraId="50B01D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/api/v1/uploads/{upload_id}/parts/{part_no}</w:t>
            </w:r>
          </w:p>
        </w:tc>
        <w:tc>
          <w:tcPr>
            <w:tcW w:w="2493" w:type="dxa"/>
            <w:vAlign w:val="top"/>
          </w:tcPr>
          <w:p w14:paraId="1528F3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分片上传（二进制）</w:t>
            </w:r>
          </w:p>
        </w:tc>
        <w:tc>
          <w:tcPr>
            <w:tcW w:w="2493" w:type="dxa"/>
            <w:vAlign w:val="top"/>
          </w:tcPr>
          <w:p w14:paraId="506144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Content-Range, part_size</w:t>
            </w:r>
          </w:p>
        </w:tc>
      </w:tr>
      <w:tr w14:paraId="686A2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060754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POST</w:t>
            </w:r>
          </w:p>
        </w:tc>
        <w:tc>
          <w:tcPr>
            <w:tcW w:w="2493" w:type="dxa"/>
            <w:vAlign w:val="top"/>
          </w:tcPr>
          <w:p w14:paraId="678044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/api/v1/uploads/{upload_id}/complete</w:t>
            </w:r>
          </w:p>
        </w:tc>
        <w:tc>
          <w:tcPr>
            <w:tcW w:w="2493" w:type="dxa"/>
            <w:vAlign w:val="top"/>
          </w:tcPr>
          <w:p w14:paraId="764C49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合并分片并落盘 original.pdf</w:t>
            </w:r>
          </w:p>
        </w:tc>
        <w:tc>
          <w:tcPr>
            <w:tcW w:w="2493" w:type="dxa"/>
            <w:vAlign w:val="top"/>
          </w:tcPr>
          <w:p w14:paraId="4F6561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total_parts, sha256</w:t>
            </w:r>
          </w:p>
        </w:tc>
      </w:tr>
      <w:tr w14:paraId="27F5B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71F70E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POST</w:t>
            </w:r>
          </w:p>
        </w:tc>
        <w:tc>
          <w:tcPr>
            <w:tcW w:w="2493" w:type="dxa"/>
            <w:vAlign w:val="top"/>
          </w:tcPr>
          <w:p w14:paraId="6A6FAC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/api/v1/jobs</w:t>
            </w:r>
          </w:p>
        </w:tc>
        <w:tc>
          <w:tcPr>
            <w:tcW w:w="2493" w:type="dxa"/>
            <w:vAlign w:val="top"/>
          </w:tcPr>
          <w:p w14:paraId="5B5E04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启动解析任务（产生 version_id）</w:t>
            </w:r>
          </w:p>
        </w:tc>
        <w:tc>
          <w:tcPr>
            <w:tcW w:w="2493" w:type="dxa"/>
            <w:vAlign w:val="top"/>
          </w:tcPr>
          <w:p w14:paraId="34266F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doc_id, mode, ocr_dpi</w:t>
            </w:r>
          </w:p>
        </w:tc>
      </w:tr>
      <w:tr w14:paraId="3FAC8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0CD993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GET</w:t>
            </w:r>
          </w:p>
        </w:tc>
        <w:tc>
          <w:tcPr>
            <w:tcW w:w="2493" w:type="dxa"/>
            <w:vAlign w:val="top"/>
          </w:tcPr>
          <w:p w14:paraId="2E07C1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/api/v1/jobs/{job_id}</w:t>
            </w:r>
          </w:p>
        </w:tc>
        <w:tc>
          <w:tcPr>
            <w:tcW w:w="2493" w:type="dxa"/>
            <w:vAlign w:val="top"/>
          </w:tcPr>
          <w:p w14:paraId="032950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查询任务状态</w:t>
            </w:r>
          </w:p>
        </w:tc>
        <w:tc>
          <w:tcPr>
            <w:tcW w:w="2493" w:type="dxa"/>
            <w:vAlign w:val="top"/>
          </w:tcPr>
          <w:p w14:paraId="19830C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status, stage, progress</w:t>
            </w:r>
          </w:p>
        </w:tc>
      </w:tr>
      <w:tr w14:paraId="7A35D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6AA3EB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GET</w:t>
            </w:r>
          </w:p>
        </w:tc>
        <w:tc>
          <w:tcPr>
            <w:tcW w:w="2493" w:type="dxa"/>
            <w:vAlign w:val="top"/>
          </w:tcPr>
          <w:p w14:paraId="27BF9B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/api/v1/jobs/{job_id}/events</w:t>
            </w:r>
          </w:p>
        </w:tc>
        <w:tc>
          <w:tcPr>
            <w:tcW w:w="2493" w:type="dxa"/>
            <w:vAlign w:val="top"/>
          </w:tcPr>
          <w:p w14:paraId="48101D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SSE 推送进度与日志</w:t>
            </w:r>
          </w:p>
        </w:tc>
        <w:tc>
          <w:tcPr>
            <w:tcW w:w="2493" w:type="dxa"/>
            <w:vAlign w:val="top"/>
          </w:tcPr>
          <w:p w14:paraId="4C965C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event=progress/log/error/done</w:t>
            </w:r>
          </w:p>
        </w:tc>
      </w:tr>
      <w:tr w14:paraId="273CE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548CEB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GET</w:t>
            </w:r>
          </w:p>
        </w:tc>
        <w:tc>
          <w:tcPr>
            <w:tcW w:w="2493" w:type="dxa"/>
            <w:vAlign w:val="top"/>
          </w:tcPr>
          <w:p w14:paraId="1AD6DC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/api/v1/documents/{doc_id}/versions/{version_id}/result</w:t>
            </w:r>
          </w:p>
        </w:tc>
        <w:tc>
          <w:tcPr>
            <w:tcW w:w="2493" w:type="dxa"/>
            <w:vAlign w:val="top"/>
          </w:tcPr>
          <w:p w14:paraId="141319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Dashboard 结果</w:t>
            </w:r>
          </w:p>
        </w:tc>
        <w:tc>
          <w:tcPr>
            <w:tcW w:w="2493" w:type="dxa"/>
            <w:vAlign w:val="top"/>
          </w:tcPr>
          <w:p w14:paraId="24B32D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kpis, charts, risks, evidence_map</w:t>
            </w:r>
          </w:p>
        </w:tc>
      </w:tr>
      <w:tr w14:paraId="1163D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390548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GET</w:t>
            </w:r>
          </w:p>
        </w:tc>
        <w:tc>
          <w:tcPr>
            <w:tcW w:w="2493" w:type="dxa"/>
            <w:vAlign w:val="top"/>
          </w:tcPr>
          <w:p w14:paraId="448C38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/api/v1/documents/{doc_id}/versions/{version_id}/pages/{page_no}</w:t>
            </w:r>
          </w:p>
        </w:tc>
        <w:tc>
          <w:tcPr>
            <w:tcW w:w="2493" w:type="dxa"/>
            <w:vAlign w:val="top"/>
          </w:tcPr>
          <w:p w14:paraId="5E17F9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返回页图/缩略图（stream）</w:t>
            </w:r>
          </w:p>
        </w:tc>
        <w:tc>
          <w:tcPr>
            <w:tcW w:w="2493" w:type="dxa"/>
            <w:vAlign w:val="top"/>
          </w:tcPr>
          <w:p w14:paraId="58A1F8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type=png|jpg</w:t>
            </w:r>
          </w:p>
        </w:tc>
      </w:tr>
      <w:tr w14:paraId="700BD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085FFF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POST</w:t>
            </w:r>
          </w:p>
        </w:tc>
        <w:tc>
          <w:tcPr>
            <w:tcW w:w="2493" w:type="dxa"/>
            <w:vAlign w:val="top"/>
          </w:tcPr>
          <w:p w14:paraId="302975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/api/v1/exports</w:t>
            </w:r>
          </w:p>
        </w:tc>
        <w:tc>
          <w:tcPr>
            <w:tcW w:w="2493" w:type="dxa"/>
            <w:vAlign w:val="top"/>
          </w:tcPr>
          <w:p w14:paraId="3BC20B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导出 docx/pdf</w:t>
            </w:r>
          </w:p>
        </w:tc>
        <w:tc>
          <w:tcPr>
            <w:tcW w:w="2493" w:type="dxa"/>
            <w:vAlign w:val="top"/>
          </w:tcPr>
          <w:p w14:paraId="3F8F02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version_id, format, template_ver</w:t>
            </w:r>
          </w:p>
        </w:tc>
      </w:tr>
      <w:tr w14:paraId="08657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451EB8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GET</w:t>
            </w:r>
          </w:p>
        </w:tc>
        <w:tc>
          <w:tcPr>
            <w:tcW w:w="2493" w:type="dxa"/>
            <w:vAlign w:val="top"/>
          </w:tcPr>
          <w:p w14:paraId="2AD5A9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/api/v1/exports/{export_id}</w:t>
            </w:r>
          </w:p>
        </w:tc>
        <w:tc>
          <w:tcPr>
            <w:tcW w:w="2493" w:type="dxa"/>
            <w:vAlign w:val="top"/>
          </w:tcPr>
          <w:p w14:paraId="22CA6A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导出状态与下载链接</w:t>
            </w:r>
          </w:p>
        </w:tc>
        <w:tc>
          <w:tcPr>
            <w:tcW w:w="2493" w:type="dxa"/>
            <w:vAlign w:val="top"/>
          </w:tcPr>
          <w:p w14:paraId="2F50AE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status, download_url</w:t>
            </w:r>
          </w:p>
        </w:tc>
      </w:tr>
      <w:tr w14:paraId="465DF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27EA34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POST</w:t>
            </w:r>
          </w:p>
        </w:tc>
        <w:tc>
          <w:tcPr>
            <w:tcW w:w="2493" w:type="dxa"/>
            <w:vAlign w:val="top"/>
          </w:tcPr>
          <w:p w14:paraId="329C46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/api/v1/qa/sessions</w:t>
            </w:r>
          </w:p>
        </w:tc>
        <w:tc>
          <w:tcPr>
            <w:tcW w:w="2493" w:type="dxa"/>
            <w:vAlign w:val="top"/>
          </w:tcPr>
          <w:p w14:paraId="39E315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创建问答会话</w:t>
            </w:r>
          </w:p>
        </w:tc>
        <w:tc>
          <w:tcPr>
            <w:tcW w:w="2493" w:type="dxa"/>
            <w:vAlign w:val="top"/>
          </w:tcPr>
          <w:p w14:paraId="337137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version_id</w:t>
            </w:r>
          </w:p>
        </w:tc>
      </w:tr>
      <w:tr w14:paraId="697F3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3968A0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POST</w:t>
            </w:r>
          </w:p>
        </w:tc>
        <w:tc>
          <w:tcPr>
            <w:tcW w:w="2493" w:type="dxa"/>
            <w:vAlign w:val="top"/>
          </w:tcPr>
          <w:p w14:paraId="3C1216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/api/v1/qa/sessions/{sid}/messages</w:t>
            </w:r>
          </w:p>
        </w:tc>
        <w:tc>
          <w:tcPr>
            <w:tcW w:w="2493" w:type="dxa"/>
            <w:vAlign w:val="top"/>
          </w:tcPr>
          <w:p w14:paraId="32CD54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发送问题（可 stream）</w:t>
            </w:r>
          </w:p>
        </w:tc>
        <w:tc>
          <w:tcPr>
            <w:tcW w:w="2493" w:type="dxa"/>
            <w:vAlign w:val="top"/>
          </w:tcPr>
          <w:p w14:paraId="015DC4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question, stream</w:t>
            </w:r>
          </w:p>
        </w:tc>
      </w:tr>
    </w:tbl>
    <w:p w14:paraId="3A8AA4F9">
      <w:pPr>
        <w:pStyle w:val="4"/>
      </w:pPr>
      <w:r>
        <w:t>5.3 关键接口契约（示例 JSON，Claude 可照抄）</w:t>
      </w:r>
    </w:p>
    <w:p w14:paraId="771747F3">
      <w:pPr>
        <w:pStyle w:val="5"/>
      </w:pPr>
      <w:r>
        <w:t>5.3.1 documents/init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9C3C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7D507DB3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8"/>
              </w:rPr>
              <w:t>Request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{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"file_name": "annual_2024.pdf",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"file_size": 52428800,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"sha256": null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Response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{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"request_id": "req_...",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"code": "OK",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"data": {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"doc_id": "doc_01J...",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"upload_id": "upl_01J...",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"chunk_size": 5242880,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"max_parts": 2000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}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</w:p>
        </w:tc>
      </w:tr>
    </w:tbl>
    <w:p w14:paraId="10E09B99">
      <w:pPr>
        <w:pStyle w:val="5"/>
      </w:pPr>
      <w:r>
        <w:t>5.3.2 uploads/{upload_id}/parts/{part_no}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D1C7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60C43B35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8"/>
              </w:rPr>
              <w:t>Request headers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Content-Type: application/octet-stream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Content-Range: bytes {start}-{end}/{total}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Body: &lt;binary chunk&gt;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Response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{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"request_id": "req_...",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"code": "OK",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"data": { "part_no": 1, "received_bytes": 5242880 }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</w:p>
        </w:tc>
      </w:tr>
    </w:tbl>
    <w:p w14:paraId="480DD2D2">
      <w:pPr>
        <w:pStyle w:val="5"/>
      </w:pPr>
      <w:r>
        <w:t>5.3.3 uploads/{upload_id}/complete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FC64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17517EED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8"/>
              </w:rPr>
              <w:t>Request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{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"total_parts": 10,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"sha256": "..."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Response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{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"request_id": "req_...",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"code": "OK",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"data": { "doc_id": "doc_01J...", "upload_id": "upl_01J...", "status": "completed" }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</w:p>
        </w:tc>
      </w:tr>
    </w:tbl>
    <w:p w14:paraId="661B373E">
      <w:pPr>
        <w:pStyle w:val="5"/>
      </w:pPr>
      <w:r>
        <w:t>5.3.4 jobs (start)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ACE73CA">
        <w:tc>
          <w:tcPr>
            <w:tcW w:w="9972" w:type="dxa"/>
            <w:shd w:val="clear" w:color="auto" w:fill="F3F5F9"/>
            <w:vAlign w:val="top"/>
          </w:tcPr>
          <w:p w14:paraId="4B03F910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8"/>
              </w:rPr>
              <w:t>Request (Idempotency-Key required)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{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"doc_id": "doc_01J...",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"mode": "accurate",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"ocr_dpi": 200,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"language": "zh",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"build_index": true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Response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{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"request_id": "req_...",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"code": "OK",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"data": {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"job_id": "job_01J...",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"version_id": "ver_01J...",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"status": "queued"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}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</w:p>
        </w:tc>
      </w:tr>
    </w:tbl>
    <w:p w14:paraId="6E97E327">
      <w:pPr>
        <w:pStyle w:val="5"/>
      </w:pPr>
      <w:r>
        <w:t>5.3.5 result (Dashboard)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F28F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46A623E7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7"/>
              </w:rPr>
              <w:t>Response.data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{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"version_id": "ver_01J...",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"summary": { "highlights": ["..."], "limitations": ["..."] },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"kpis": [ { "metric_code":"REV", "label":"营收", "value":123.4, "unit":"亿元", "period":"2024", "yoy":0.12, "evidence_refs":[{"page_no":12,"bbox":[0.12,0.33,0.56,0.41]}] } ],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"charts": [ { "chart_code":"REV_TREND", "type":"line", "series":[...], "evidence_refs":[...] } ],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"risks": [ { "level":"HIGH", "title":"经营现金流为负", "description":"...", "rule_hits":["R_CFO_NEG_2Y"], "confidence":0.82, "evidence_refs":[...] } ],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"quality_flags": [ { "code":"MISSING_EVIDENCE", "target":"kpi:REV", "message":"该指标缺少证据，已标记需复核" } ]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 w14:paraId="310EB55D">
      <w:r>
        <w:br w:type="page"/>
      </w:r>
    </w:p>
    <w:p w14:paraId="72B262D2">
      <w:pPr>
        <w:pStyle w:val="3"/>
      </w:pPr>
      <w:r>
        <w:t>6. MySQL 8.0 数据库设计（3NF + 关键索引，直接可落库）</w:t>
      </w:r>
    </w:p>
    <w:p w14:paraId="4CBFB2AF">
      <w:pPr>
        <w:pStyle w:val="4"/>
      </w:pPr>
      <w:r>
        <w:t>6.1 数据类型与约束（唯一化规则）</w:t>
      </w:r>
    </w:p>
    <w:p w14:paraId="1A01691E">
      <w:pPr>
        <w:pStyle w:val="16"/>
      </w:pPr>
      <w:r>
        <w:t>所有主键使用 CHAR(26) ULID（例如 doc_01J...），排序友好；字段统一命名 *_id。</w:t>
      </w:r>
    </w:p>
    <w:p w14:paraId="7FB7BBFC">
      <w:pPr>
        <w:pStyle w:val="16"/>
      </w:pPr>
      <w:r>
        <w:t>字符集统一：utf8mb4；引擎：InnoDB；时间统一：TIMESTAMP(3) UTC。</w:t>
      </w:r>
    </w:p>
    <w:p w14:paraId="49D1DAC3">
      <w:pPr>
        <w:pStyle w:val="16"/>
      </w:pPr>
      <w:r>
        <w:t>所有业务表必须包含 tenant_id，并建立 (tenant_id, created_at) 索引用于分页与审计。</w:t>
      </w:r>
    </w:p>
    <w:p w14:paraId="0792EF46">
      <w:pPr>
        <w:pStyle w:val="16"/>
      </w:pPr>
      <w:r>
        <w:t>证据 bbox 统一归一化：bbox_norm = [x0,y0,x1,y1] ∈ [0,1]，避免缩放导致高亮错位。</w:t>
      </w:r>
    </w:p>
    <w:p w14:paraId="702BE57C">
      <w:pPr>
        <w:pStyle w:val="4"/>
      </w:pPr>
      <w:r>
        <w:t>6.2 核心表 DDL（最小可用但产品级稳定）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F636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6B70406D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6"/>
              </w:rPr>
              <w:t>CREATE DATABASE IF NOT EXISTS annual_ai CHARACTER SET utf8mb4 COLLATE utf8mb4_0900_ai_ci;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USE annual_ai;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tenants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tenants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tenant_id  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name        VARCHAR(128)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plan        VARCHAR(32)  NOT NULL DEFAULT 'standard',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users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users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user_id    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tenant_id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email       VARCHAR(190)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display_name VARCHAR(128),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status      VARCHAR(16) NOT NULL DEFAULT 'active',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UNIQUE KEY uk_users_tenant_email (tenant_id, email),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KEY idx_users_tenant (tenant_id),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fk_users_tenant FOREIGN KEY (tenant_id) REFERENCES tenants(tenant_id)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documents (logical)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documents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doc_id     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tenant_id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owner_user_id CHAR(26),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title       VARCHAR(256),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file_name   VARCHAR(256)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file_sha256 CHAR(64),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page_count  INT,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status      VARCHAR(32) NOT NULL DEFAULT 'uploaded',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KEY idx_docs_tenant_created (tenant_id, created_at),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KEY idx_docs_tenant_sha (tenant_id, file_sha256),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fk_docs_tenant FOREIGN KEY (tenant_id) REFERENCES tenants(tenant_id),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fk_docs_owner FOREIGN KEY (owner_user_id) REFERENCES users(user_id)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uploads (chunk upload session)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uploads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upload_id  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tenant_id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doc_id   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status      VARCHAR(32) NOT NULL DEFAULT 'pending',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chunk_size  INT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total_size  BIGINT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received_size BIGINT NOT NULL DEFAULT 0,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sha256      CHAR(64),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temp_dir    VARCHAR(512)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completed_at TIMESTAMP(3)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KEY idx_uploads_doc (doc_id),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fk_uploads_tenant FOREIGN KEY (tenant_id) REFERENCES tenants(tenant_id),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fk_uploads_doc FOREIGN KEY (doc_id) REFERENCES documents(doc_id)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upload_parts (track each part, idempotent PUT)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upload_parts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upload_id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part_no     INT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bytes_start BIGINT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bytes_end   BIGINT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size_bytes  BIGINT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stored_path VARCHAR(512)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PRIMARY KEY (upload_id, part_no),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fk_parts_upload FOREIGN KEY (upload_id) REFERENCES uploads(upload_id)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document_versions (immutable parse parameters)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document_versions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version_id 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tenant_id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doc_id   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mode        VARCHAR(16) NOT NULL,     -- fast/accurate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ocr_dpi     INT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extractor_ver VARCHAR(32)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prompt_ver  VARCHAR(32)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UNIQUE KEY uk_versions_unique (doc_id, mode, ocr_dpi, extractor_ver, prompt_ver),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KEY idx_versions_doc (doc_id, created_at),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fk_ver_tenant FOREIGN KEY (tenant_id) REFERENCES tenants(tenant_id),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fk_ver_doc FOREIGN KEY (doc_id) REFERENCES documents(doc_id)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jobs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jobs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job_id     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tenant_id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version_id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status      VARCHAR(16) NOT NULL,     -- queued/running/done/failed/canceled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stage       VARCHAR(16) NOT NULL,     -- preprocess/ocr/extract/llm/index/export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progress    INT NOT NULL DEFAULT 0,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stage_progress JSON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eta_seconds INT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error_code  VARCHAR(64)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error_detail JSON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updated_at  TIMESTAMP(3) NOT NULL DEFAULT CURRENT_TIMESTAMP(3) ON UPDATE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KEY idx_jobs_tenant_status (tenant_id, status, updated_at),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fk_jobs_tenant FOREIGN KEY (tenant_id) REFERENCES tenants(tenant_id),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fk_jobs_ver FOREIGN KEY (version_id) REFERENCES document_versions(version_id)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</w:p>
        </w:tc>
      </w:tr>
      <w:tr w14:paraId="079A9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68C3F723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6"/>
              </w:rPr>
              <w:t>-- pages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pages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page_id    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tenant_id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version_id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page_no     INT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width_px    INT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height_px   INT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image_path  VARCHAR(512)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thumb_path  VARCHAR(512)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UNIQUE KEY uk_pages (version_id, page_no),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KEY idx_pages_ver (version_id),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fk_pages_tenant FOREIGN KEY (tenant_id) REFERENCES tenants(tenant_id),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fk_pages_ver FOREIGN KEY (version_id) REFERENCES document_versions(version_id)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ocr_blocks (bbox normalized in [0,1])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ocr_blocks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block_id   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tenant_id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version_id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page_no     INT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block_type  VARCHAR(16)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text        MEDIUMTEXT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conf        DOUBLE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x0 DOUBLE NOT NULL, y0 DOUBLE NOT NULL, x1 DOUBLE NOT NULL, y1 DOUBLE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KEY idx_ocr_page (version_id, page_no),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fk_ocr_tenant FOREIGN KEY (tenant_id) REFERENCES tenants(tenant_id),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fk_ocr_ver FOREIGN KEY (version_id) REFERENCES document_versions(version_id)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evidence_refs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evidence_refs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evidence_id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tenant_id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version_id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page_no     INT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x0 DOUBLE NULL, y0 DOUBLE NULL, x1 DOUBLE NULL, y1 DOUBLE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snippet_hash CHAR(64)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KEY idx_evidence_page (version_id, page_no),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fk_ev_tenant FOREIGN KEY (tenant_id) REFERENCES tenants(tenant_id),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fk_ev_ver FOREIGN KEY (version_id) REFERENCES document_versions(version_id)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</w:p>
        </w:tc>
      </w:tr>
      <w:tr w14:paraId="3B86A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73E4B494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6"/>
              </w:rPr>
              <w:t>-- metrics (dictionary)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metrics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metric_id  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metric_code VARCHAR(32) NOT NULL,     -- REV/NET_PROFIT/CFO...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label       VARCHAR(64)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UNIQUE KEY uk_metric_code (metric_code)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metric_values (by version + period)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metric_values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value_id   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tenant_id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version_id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metric_id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period      VARCHAR(16) NOT NULL,     -- 2024/2023/H1-2024...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value_num   DOUBLE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unit        VARCHAR(16)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yoy         DOUBLE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confidence  DOUBLE NOT NULL DEFAULT 0.0,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UNIQUE KEY uk_metric_value (version_id, metric_id, period),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KEY idx_metric_ver (version_id),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fk_mv_tenant FOREIGN KEY (tenant_id) REFERENCES tenants(tenant_id),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fk_mv_ver FOREIGN KEY (version_id) REFERENCES document_versions(version_id),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fk_mv_metric FOREIGN KEY (metric_id) REFERENCES metrics(metric_id)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metric_evidence (many-to-many)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metric_evidence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value_id 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evidence_id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PRIMARY KEY (value_id, evidence_id),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fk_me_value FOREIGN KEY (value_id) REFERENCES metric_values(value_id),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fk_me_ev FOREIGN KEY (evidence_id) REFERENCES evidence_refs(evidence_id)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</w:p>
        </w:tc>
      </w:tr>
      <w:tr w14:paraId="42F77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79151989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6"/>
              </w:rPr>
              <w:t>-- risks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risks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risk_id    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tenant_id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version_id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level       VARCHAR(8) NOT NULL,      -- HIGH/MED/LOW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title       VARCHAR(128)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description TEXT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rule_hits   JSON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confidence  DOUBLE NOT NULL DEFAULT 0.0,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KEY idx_risk_ver (version_id, level),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fk_risk_tenant FOREIGN KEY (tenant_id) REFERENCES tenants(tenant_id),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fk_risk_ver FOREIGN KEY (version_id) REFERENCES document_versions(version_id)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risk_evidence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risk_evidence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risk_id  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evidence_id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PRIMARY KEY (risk_id, evidence_id),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fk_re_risk FOREIGN KEY (risk_id) REFERENCES risks(risk_id),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fk_re_ev FOREIGN KEY (evidence_id) REFERENCES evidence_refs(evidence_id)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-- exports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CREATE TABLE export_tasks (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export_id   CHAR(26) PRIMARY KEY,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tenant_id 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version_id  CHAR(26)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format      VARCHAR(8) NOT NULL,      -- docx/pdf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template_ver VARCHAR(32) NOT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status      VARCHAR(16) NOT NULL,     -- queued/running/done/failed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file_path   VARCHAR(512)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error_code  VARCHAR(64)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error_detail JSON NULL,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created_at  TIMESTAMP(3) NOT NULL DEFAULT CURRENT_TIMESTAMP(3),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KEY idx_export_ver (version_id, status),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fk_ex_tenant FOREIGN KEY (tenant_id) REFERENCES tenants(tenant_id),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 xml:space="preserve">  CONSTRAINT fk_ex_ver FOREIGN KEY (version_id) REFERENCES document_versions(version_id)</w:t>
            </w:r>
            <w:r>
              <w:rPr>
                <w:rFonts w:ascii="DejaVu Sans Mono" w:hAnsi="DejaVu Sans Mono" w:eastAsia="DejaVu Sans Mono"/>
                <w:sz w:val="16"/>
              </w:rPr>
              <w:br w:type="textWrapping"/>
            </w:r>
            <w:r>
              <w:rPr>
                <w:rFonts w:ascii="DejaVu Sans Mono" w:hAnsi="DejaVu Sans Mono" w:eastAsia="DejaVu Sans Mono"/>
                <w:sz w:val="16"/>
              </w:rPr>
              <w:t>) ENGINE=InnoDB;</w:t>
            </w:r>
          </w:p>
        </w:tc>
      </w:tr>
    </w:tbl>
    <w:p w14:paraId="6545C2B4">
      <w:r>
        <w:rPr>
          <w:rFonts w:ascii="Noto Sans CJK SC" w:hAnsi="Noto Sans CJK SC" w:eastAsia="Noto Sans CJK SC"/>
          <w:i/>
          <w:color w:val="5A5A5A"/>
          <w:sz w:val="20"/>
        </w:rPr>
        <w:t>问答与向量 chunk 表（chat_sessions/chat_messages/embedding_chunks）建议在 V1 引入；若你先做 V0，可暂不建向量表。</w:t>
      </w:r>
    </w:p>
    <w:p w14:paraId="17514C0E">
      <w:r>
        <w:br w:type="page"/>
      </w:r>
    </w:p>
    <w:p w14:paraId="11D23AEE">
      <w:pPr>
        <w:pStyle w:val="3"/>
      </w:pPr>
      <w:r>
        <w:t>7. StorageAdapter（LocalFS 默认 + 预留 S3 接口）</w:t>
      </w:r>
    </w:p>
    <w:p w14:paraId="198EE517">
      <w:pPr>
        <w:pStyle w:val="4"/>
      </w:pPr>
      <w:r>
        <w:t>7.1 统一接口（后端所有读写文件只能通过此接口）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1552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50C42E26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8"/>
              </w:rPr>
              <w:t>class StorageAdapter(Protocol):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def put_bytes(self, path: str, data: bytes) -&gt; None: ...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def put_stream(self, path: str, stream) -&gt; None: ...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def get_stream(self, path: str): ...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def exists(self, path: str) -&gt; bool: ...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def delete(self, path: str) -&gt; None: ...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  def list(self, prefix: str) -&gt; list[str]: ...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# Concrete adapters: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# - LocalFSAdapter(DATA_ROOT)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># - S3Adapter(bucket, endpoint, access_key, secret_key)  # reserved, optional</w:t>
            </w:r>
          </w:p>
        </w:tc>
      </w:tr>
    </w:tbl>
    <w:p w14:paraId="738BCFE4">
      <w:pPr>
        <w:pStyle w:val="4"/>
      </w:pPr>
      <w:r>
        <w:t>7.2 LocalFSAdapter 规则（必须遵守）</w:t>
      </w:r>
    </w:p>
    <w:p w14:paraId="05DB6C7C">
      <w:pPr>
        <w:pStyle w:val="16"/>
      </w:pPr>
      <w:r>
        <w:t>所有写入都先写临时文件 .tmp，然后原子 rename，避免断电/崩溃产生半文件。</w:t>
      </w:r>
    </w:p>
    <w:p w14:paraId="2DB0DBAA">
      <w:pPr>
        <w:pStyle w:val="16"/>
      </w:pPr>
      <w:r>
        <w:t>目录不存在必须递归创建；文件权限默认 640；目录 750（可配置）。</w:t>
      </w:r>
    </w:p>
    <w:p w14:paraId="31978566">
      <w:pPr>
        <w:pStyle w:val="16"/>
      </w:pPr>
      <w:r>
        <w:t>支持大文件流式写入（不把 PDF 全部读入内存）。</w:t>
      </w:r>
    </w:p>
    <w:p w14:paraId="68D5DF03">
      <w:pPr>
        <w:pStyle w:val="4"/>
      </w:pPr>
      <w:r>
        <w:t>7.3 S3 预留（不实现也不影响）</w:t>
      </w:r>
    </w:p>
    <w:p w14:paraId="3BB1C33B">
      <w:pPr>
        <w:pStyle w:val="16"/>
      </w:pPr>
      <w:r>
        <w:t>保持 path 规则不变，把 path 当作 object_key；将来只需替换 adapter 实例，无需改业务逻辑。</w:t>
      </w:r>
    </w:p>
    <w:p w14:paraId="5D2F8436">
      <w:pPr>
        <w:pStyle w:val="16"/>
      </w:pPr>
      <w:r>
        <w:t>S3Adapter 的配置项预留在 .env（见下一节），但默认 STORAGE_BACKEND=localfs。</w:t>
      </w:r>
    </w:p>
    <w:p w14:paraId="43AE0316">
      <w:r>
        <w:br w:type="page"/>
      </w:r>
    </w:p>
    <w:p w14:paraId="024E1300">
      <w:pPr>
        <w:pStyle w:val="3"/>
      </w:pPr>
      <w:r>
        <w:t>8. 任务编排（Celery）与第三方 API 适配（PaddleOCR-VL 1.5 / 文心一言 5.0）</w:t>
      </w:r>
    </w:p>
    <w:p w14:paraId="6B502740">
      <w:pPr>
        <w:pStyle w:val="4"/>
      </w:pPr>
      <w:r>
        <w:t>8.1 Celery 队列划分（唯一命名）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536"/>
        <w:gridCol w:w="2493"/>
      </w:tblGrid>
      <w:tr w14:paraId="42435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E9EEF8"/>
            <w:vAlign w:val="center"/>
          </w:tcPr>
          <w:p w14:paraId="1F0C6B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队列名</w:t>
            </w:r>
          </w:p>
        </w:tc>
        <w:tc>
          <w:tcPr>
            <w:tcW w:w="2493" w:type="dxa"/>
            <w:shd w:val="clear" w:color="auto" w:fill="E9EEF8"/>
            <w:vAlign w:val="center"/>
          </w:tcPr>
          <w:p w14:paraId="127AB3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并发建议</w:t>
            </w:r>
          </w:p>
        </w:tc>
        <w:tc>
          <w:tcPr>
            <w:tcW w:w="2493" w:type="dxa"/>
            <w:shd w:val="clear" w:color="auto" w:fill="E9EEF8"/>
            <w:vAlign w:val="center"/>
          </w:tcPr>
          <w:p w14:paraId="1F607D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任务类型</w:t>
            </w:r>
          </w:p>
        </w:tc>
        <w:tc>
          <w:tcPr>
            <w:tcW w:w="2493" w:type="dxa"/>
            <w:shd w:val="clear" w:color="auto" w:fill="E9EEF8"/>
            <w:vAlign w:val="center"/>
          </w:tcPr>
          <w:p w14:paraId="07C592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目的</w:t>
            </w:r>
          </w:p>
        </w:tc>
      </w:tr>
      <w:tr w14:paraId="343CE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7AD63C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q_preprocess</w:t>
            </w:r>
          </w:p>
        </w:tc>
        <w:tc>
          <w:tcPr>
            <w:tcW w:w="2493" w:type="dxa"/>
            <w:vAlign w:val="top"/>
          </w:tcPr>
          <w:p w14:paraId="421D82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2-4</w:t>
            </w:r>
          </w:p>
        </w:tc>
        <w:tc>
          <w:tcPr>
            <w:tcW w:w="2493" w:type="dxa"/>
            <w:vAlign w:val="top"/>
          </w:tcPr>
          <w:p w14:paraId="3E6299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pdf_to_images, deskew</w:t>
            </w:r>
          </w:p>
        </w:tc>
        <w:tc>
          <w:tcPr>
            <w:tcW w:w="2493" w:type="dxa"/>
            <w:vAlign w:val="top"/>
          </w:tcPr>
          <w:p w14:paraId="47D356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CPU/IO 混合，限制并发</w:t>
            </w:r>
          </w:p>
        </w:tc>
      </w:tr>
      <w:tr w14:paraId="0CB22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434836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q_ocr</w:t>
            </w:r>
          </w:p>
        </w:tc>
        <w:tc>
          <w:tcPr>
            <w:tcW w:w="2493" w:type="dxa"/>
            <w:vAlign w:val="top"/>
          </w:tcPr>
          <w:p w14:paraId="42383B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3-8</w:t>
            </w:r>
          </w:p>
        </w:tc>
        <w:tc>
          <w:tcPr>
            <w:tcW w:w="2493" w:type="dxa"/>
            <w:vAlign w:val="top"/>
          </w:tcPr>
          <w:p w14:paraId="73627A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ocr_page</w:t>
            </w:r>
          </w:p>
        </w:tc>
        <w:tc>
          <w:tcPr>
            <w:tcW w:w="2493" w:type="dxa"/>
            <w:vAlign w:val="top"/>
          </w:tcPr>
          <w:p w14:paraId="0DBBA4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受 OCR API 限流影响，需退避</w:t>
            </w:r>
          </w:p>
        </w:tc>
      </w:tr>
      <w:tr w14:paraId="49539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1D8E9E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q_extract</w:t>
            </w:r>
          </w:p>
        </w:tc>
        <w:tc>
          <w:tcPr>
            <w:tcW w:w="2493" w:type="dxa"/>
            <w:vAlign w:val="top"/>
          </w:tcPr>
          <w:p w14:paraId="5DE8FE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2-4</w:t>
            </w:r>
          </w:p>
        </w:tc>
        <w:tc>
          <w:tcPr>
            <w:tcW w:w="2493" w:type="dxa"/>
            <w:vAlign w:val="top"/>
          </w:tcPr>
          <w:p w14:paraId="224C21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extract_tables_metrics</w:t>
            </w:r>
          </w:p>
        </w:tc>
        <w:tc>
          <w:tcPr>
            <w:tcW w:w="2493" w:type="dxa"/>
            <w:vAlign w:val="top"/>
          </w:tcPr>
          <w:p w14:paraId="46B8F3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结构化抽取与单位归一</w:t>
            </w:r>
          </w:p>
        </w:tc>
      </w:tr>
      <w:tr w14:paraId="00A8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45FDC2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q_llm</w:t>
            </w:r>
          </w:p>
        </w:tc>
        <w:tc>
          <w:tcPr>
            <w:tcW w:w="2493" w:type="dxa"/>
            <w:vAlign w:val="top"/>
          </w:tcPr>
          <w:p w14:paraId="645CED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1-3</w:t>
            </w:r>
          </w:p>
        </w:tc>
        <w:tc>
          <w:tcPr>
            <w:tcW w:w="2493" w:type="dxa"/>
            <w:vAlign w:val="top"/>
          </w:tcPr>
          <w:p w14:paraId="6DBA73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llm_summary_risks</w:t>
            </w:r>
          </w:p>
        </w:tc>
        <w:tc>
          <w:tcPr>
            <w:tcW w:w="2493" w:type="dxa"/>
            <w:vAlign w:val="top"/>
          </w:tcPr>
          <w:p w14:paraId="17AE94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成本敏感，强 JSON 校验</w:t>
            </w:r>
          </w:p>
        </w:tc>
      </w:tr>
      <w:tr w14:paraId="4B9F7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3C3EF7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q_index</w:t>
            </w:r>
          </w:p>
        </w:tc>
        <w:tc>
          <w:tcPr>
            <w:tcW w:w="2493" w:type="dxa"/>
            <w:vAlign w:val="top"/>
          </w:tcPr>
          <w:p w14:paraId="5440FF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1-2</w:t>
            </w:r>
          </w:p>
        </w:tc>
        <w:tc>
          <w:tcPr>
            <w:tcW w:w="2493" w:type="dxa"/>
            <w:vAlign w:val="top"/>
          </w:tcPr>
          <w:p w14:paraId="34E7D3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build_vector_index</w:t>
            </w:r>
          </w:p>
        </w:tc>
        <w:tc>
          <w:tcPr>
            <w:tcW w:w="2493" w:type="dxa"/>
            <w:vAlign w:val="top"/>
          </w:tcPr>
          <w:p w14:paraId="4DCC4B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可选，慢任务</w:t>
            </w:r>
          </w:p>
        </w:tc>
      </w:tr>
      <w:tr w14:paraId="53BA4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770164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q_export</w:t>
            </w:r>
          </w:p>
        </w:tc>
        <w:tc>
          <w:tcPr>
            <w:tcW w:w="2493" w:type="dxa"/>
            <w:vAlign w:val="top"/>
          </w:tcPr>
          <w:p w14:paraId="07BA64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1-2</w:t>
            </w:r>
          </w:p>
        </w:tc>
        <w:tc>
          <w:tcPr>
            <w:tcW w:w="2493" w:type="dxa"/>
            <w:vAlign w:val="top"/>
          </w:tcPr>
          <w:p w14:paraId="4F867A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render_docx_pdf</w:t>
            </w:r>
          </w:p>
        </w:tc>
        <w:tc>
          <w:tcPr>
            <w:tcW w:w="2493" w:type="dxa"/>
            <w:vAlign w:val="top"/>
          </w:tcPr>
          <w:p w14:paraId="2C5FC2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导出任务</w:t>
            </w:r>
          </w:p>
        </w:tc>
      </w:tr>
    </w:tbl>
    <w:p w14:paraId="2E9F4D39">
      <w:pPr>
        <w:pStyle w:val="4"/>
      </w:pPr>
      <w:r>
        <w:t>8.2 任务链（唯一 stage 顺序）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B084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77E46EF1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8"/>
              </w:rPr>
              <w:t>run_job(version_id):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stage=preprocess -&gt; preprocess_pdf(version_id)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stage=ocr        -&gt; ocr_all_pages(version_id)         # page-level tasks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stage=extract    -&gt; extract_metrics(version_id)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stage=llm        -&gt; llm_generate(version_id)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stage=index      -&gt; build_index(version_id)           # optional</w:t>
            </w:r>
            <w:r>
              <w:rPr>
                <w:rFonts w:ascii="DejaVu Sans Mono" w:hAnsi="DejaVu Sans Mono" w:eastAsia="DejaVu Sans Mono"/>
                <w:sz w:val="18"/>
              </w:rPr>
              <w:br w:type="textWrapping"/>
            </w:r>
            <w:r>
              <w:rPr>
                <w:rFonts w:ascii="DejaVu Sans Mono" w:hAnsi="DejaVu Sans Mono" w:eastAsia="DejaVu Sans Mono"/>
                <w:sz w:val="18"/>
              </w:rPr>
              <w:t xml:space="preserve">  stage=done</w:t>
            </w:r>
          </w:p>
        </w:tc>
      </w:tr>
    </w:tbl>
    <w:p w14:paraId="5F38E5C7">
      <w:pPr>
        <w:pStyle w:val="4"/>
      </w:pPr>
      <w:r>
        <w:t>8.3 OCR Adapter（PaddleOCR-VL 1.5）——输出必须标准化</w:t>
      </w:r>
    </w:p>
    <w:p w14:paraId="75D6CADB">
      <w:pPr>
        <w:pStyle w:val="16"/>
      </w:pPr>
      <w:r>
        <w:t>输入：page_image_path（LocalFS path）</w:t>
      </w:r>
    </w:p>
    <w:p w14:paraId="7680908A">
      <w:pPr>
        <w:pStyle w:val="16"/>
      </w:pPr>
      <w:r>
        <w:t>输出：blocks[]，字段固定：{ text, bbox:[x0,y0,x1,y1], conf, type }（bbox 归一化）。</w:t>
      </w:r>
    </w:p>
    <w:p w14:paraId="4C2955C7">
      <w:pPr>
        <w:pStyle w:val="16"/>
      </w:pPr>
      <w:r>
        <w:t>策略：429/5xx 重试（指数退避+抖动）；连续失败触发熔断；失败页写入 job_events 并标记待复核。</w:t>
      </w:r>
    </w:p>
    <w:p w14:paraId="2F89916F">
      <w:pPr>
        <w:pStyle w:val="4"/>
      </w:pPr>
      <w:r>
        <w:t>8.4 LLM Adapter（文心一言 5.0）——强制 JSON Schema</w:t>
      </w:r>
    </w:p>
    <w:p w14:paraId="6782BA02">
      <w:pPr>
        <w:pStyle w:val="16"/>
      </w:pPr>
      <w:r>
        <w:t>输入：结构化 metrics + 关键页 chunks（或关键页 OCR 文本）+ prompt_version</w:t>
      </w:r>
    </w:p>
    <w:p w14:paraId="677E5955">
      <w:pPr>
        <w:pStyle w:val="16"/>
      </w:pPr>
      <w:r>
        <w:t>输出：严格 JSON：summary, kpis_overrides(optional), risks, recommendations, evidence_refs</w:t>
      </w:r>
    </w:p>
    <w:p w14:paraId="7365D670">
      <w:pPr>
        <w:pStyle w:val="16"/>
      </w:pPr>
      <w:r>
        <w:t>校验：后端用 Pydantic 校验；失败自动重试；超过上限降级为“基础报告”（仅规则风险+KPI）。</w:t>
      </w:r>
    </w:p>
    <w:p w14:paraId="7EBA0EFD">
      <w:pPr>
        <w:pStyle w:val="16"/>
      </w:pPr>
      <w:r>
        <w:t>可复现：prompt_ver 固定写入 document_versions；同版输入 hash 相同则可缓存避免重复扣费。</w:t>
      </w:r>
    </w:p>
    <w:p w14:paraId="43CFB880">
      <w:r>
        <w:br w:type="page"/>
      </w:r>
    </w:p>
    <w:p w14:paraId="0B3C1925">
      <w:pPr>
        <w:pStyle w:val="3"/>
      </w:pPr>
      <w:r>
        <w:t>9. 配置项（.env）与 docker-compose（你可以直接给 Claude Code 生成）</w:t>
      </w:r>
    </w:p>
    <w:p w14:paraId="69C523EF">
      <w:pPr>
        <w:pStyle w:val="4"/>
      </w:pPr>
      <w:r>
        <w:t>9.1 .env（唯一键名，不允许自由发挥）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DE2B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20B041F0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7"/>
              </w:rPr>
              <w:t>APP_ENV=dev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APP_BASE_URL=http://localhost:8000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APP_JWT_SECRET=change_me_please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APP_JWT_EXPIRE_MIN=120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DATA_ROOT=./data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STORAGE_BACKEND=localfs            # localfs | s3 (reserved)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MYSQL_HOST=localhost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MYSQL_PORT=3306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MYSQL_DB=annual_ai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MYSQL_USER=annual_ai_user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MYSQL_PASSWORD=annual_ai_pass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SQLALCHEMY_ECHO=false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REDIS_URL=redis://localhost:6379/0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CELERY_BROKER_URL=redis://localhost:6379/0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CELERY_RESULT_BACKEND=redis://localhost:6379/1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QDRANT_URL=http://localhost:6333   # optional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VECTOR_BACKEND=qdrant              # qdrant | none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PADDLEOCR_VL_API_BASE=&lt;your_api_base&gt;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PADDLEOCR_VL_API_KEY=&lt;your_key&gt;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PADDLEOCR_VL_TIMEOUT_SEC=60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PADDLEOCR_VL_MAX_RPS=5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WENXIN_API_BASE=&lt;your_api_base&gt;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WENXIN_API_KEY=&lt;your_key&gt;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WENXIN_MODEL=ernie-5.0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WENXIN_TIMEOUT_SEC=90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WENXIN_MAX_RPS=2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EXPORT_TEMPLATE_VER=tpl_001</w:t>
            </w:r>
          </w:p>
        </w:tc>
      </w:tr>
    </w:tbl>
    <w:p w14:paraId="4D662A48">
      <w:pPr>
        <w:pStyle w:val="4"/>
      </w:pPr>
      <w:r>
        <w:t>9.2 docker-compose.dev.yml（MySQL + Redis + Qdrant 可选）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58F4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3F5F9"/>
            <w:vAlign w:val="top"/>
          </w:tcPr>
          <w:p w14:paraId="7F12F985">
            <w:pPr>
              <w:spacing w:before="80" w:after="80"/>
            </w:pPr>
            <w:r>
              <w:rPr>
                <w:rFonts w:ascii="DejaVu Sans Mono" w:hAnsi="DejaVu Sans Mono" w:eastAsia="DejaVu Sans Mono"/>
                <w:sz w:val="17"/>
              </w:rPr>
              <w:t>version: '3.9'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>services: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mysql: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image: mysql:8.0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environment: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  MYSQL_ROOT_PASSWORD: rootpass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  MYSQL_DATABASE: annual_ai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  MYSQL_USER: annual_ai_user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  MYSQL_PASSWORD: annual_ai_pass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ports: ['3306:3306']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command: ['--default-authentication-plugin=mysql_native_password']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volumes: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  - ./deploy/mysql_data:/var/lib/mysql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redis: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image: redis:7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ports: ['6379:6379']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qdrant: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image: qdrant/qdrant:latest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ports: ['6333:6333']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volumes:</w:t>
            </w:r>
            <w:r>
              <w:rPr>
                <w:rFonts w:ascii="DejaVu Sans Mono" w:hAnsi="DejaVu Sans Mono" w:eastAsia="DejaVu Sans Mono"/>
                <w:sz w:val="17"/>
              </w:rPr>
              <w:br w:type="textWrapping"/>
            </w:r>
            <w:r>
              <w:rPr>
                <w:rFonts w:ascii="DejaVu Sans Mono" w:hAnsi="DejaVu Sans Mono" w:eastAsia="DejaVu Sans Mono"/>
                <w:sz w:val="17"/>
              </w:rPr>
              <w:t xml:space="preserve">      - ./deploy/qdrant_data:/qdrant/storage</w:t>
            </w:r>
          </w:p>
        </w:tc>
      </w:tr>
    </w:tbl>
    <w:p w14:paraId="18F75506">
      <w:r>
        <w:br w:type="page"/>
      </w:r>
    </w:p>
    <w:p w14:paraId="57E785A7">
      <w:pPr>
        <w:pStyle w:val="3"/>
      </w:pPr>
      <w:r>
        <w:t>10. 给 Claude Code 的“实现指令清单”（唯一任务列表）</w:t>
      </w:r>
    </w:p>
    <w:p w14:paraId="6392B5B8">
      <w:pPr>
        <w:pStyle w:val="4"/>
      </w:pPr>
      <w:r>
        <w:t>10.1 后端实现任务（严格按模块拆）</w:t>
      </w:r>
    </w:p>
    <w:p w14:paraId="39483D8D">
      <w:pPr>
        <w:pStyle w:val="16"/>
      </w:pPr>
      <w:r>
        <w:t>T1：实现 ULID 生成器（utils/ulid.py），并统一所有 *_id 生成格式：{prefix}_{ulid}（例如 doc_..., job_...）。</w:t>
      </w:r>
    </w:p>
    <w:p w14:paraId="765B13A3">
      <w:pPr>
        <w:pStyle w:val="16"/>
      </w:pPr>
      <w:r>
        <w:t>T2：实现 MySQL SQLAlchemy models + Alembic migrations，对应第 6 节 DDL（字段名必须一致）。</w:t>
      </w:r>
    </w:p>
    <w:p w14:paraId="16860075">
      <w:pPr>
        <w:pStyle w:val="16"/>
      </w:pPr>
      <w:r>
        <w:t>T3：实现 StorageAdapter + LocalFSAdapter（原子写入、流式读写、路径模板函数 path_builder.py）。</w:t>
      </w:r>
    </w:p>
    <w:p w14:paraId="532DD319">
      <w:pPr>
        <w:pStyle w:val="16"/>
      </w:pPr>
      <w:r>
        <w:t>T4：实现分片上传：documents/init、uploads/parts、uploads/complete（支持断点续传与幂等 PUT）。</w:t>
      </w:r>
    </w:p>
    <w:p w14:paraId="4BBA1676">
      <w:pPr>
        <w:pStyle w:val="16"/>
      </w:pPr>
      <w:r>
        <w:t>T5：实现 Job 编排：POST /jobs 创建 version_id + job_id，入队 Celery pipeline。</w:t>
      </w:r>
    </w:p>
    <w:p w14:paraId="5A0BBE20">
      <w:pPr>
        <w:pStyle w:val="16"/>
      </w:pPr>
      <w:r>
        <w:t>T6：实现 SSE：/jobs/{job_id}/events（progress/log/error/done），前端 Processing 直接消费。</w:t>
      </w:r>
    </w:p>
    <w:p w14:paraId="17FCACFB">
      <w:pPr>
        <w:pStyle w:val="16"/>
      </w:pPr>
      <w:r>
        <w:t>T7：实现 preprocess_pdf：PDF → 页图（png）+ 缩略图（jpg）+ pages 表写入。</w:t>
      </w:r>
    </w:p>
    <w:p w14:paraId="20DA7D9D">
      <w:pPr>
        <w:pStyle w:val="16"/>
      </w:pPr>
      <w:r>
        <w:t>T8：实现 ocr_page：调用 PaddleOCR-VL 1.5 API → ocr_blocks 写入 + artifacts/ocr/{page}.json（可选）。</w:t>
      </w:r>
    </w:p>
    <w:p w14:paraId="09ACED91">
      <w:pPr>
        <w:pStyle w:val="16"/>
      </w:pPr>
      <w:r>
        <w:t>T9：实现 extract_metrics：从 OCR blocks/表格识别产出 metric_values + evidence_refs + metric_evidence。</w:t>
      </w:r>
    </w:p>
    <w:p w14:paraId="6ECBA4E3">
      <w:pPr>
        <w:pStyle w:val="16"/>
      </w:pPr>
      <w:r>
        <w:t>T10：实现 llm_generate：调用文心一言 5.0（JSON Schema 校验）→ risks + risk_evidence + summary（可写到 result_json 表/或 jobs.stage_progress）。</w:t>
      </w:r>
    </w:p>
    <w:p w14:paraId="36D353F5">
      <w:pPr>
        <w:pStyle w:val="16"/>
      </w:pPr>
      <w:r>
        <w:t>T11：实现 result 聚合接口：/documents/{doc}/versions/{ver}/result（拼出 Dashboard 所需 JSON，严格按 5.3.5）。</w:t>
      </w:r>
    </w:p>
    <w:p w14:paraId="202F3FE1">
      <w:pPr>
        <w:pStyle w:val="16"/>
      </w:pPr>
      <w:r>
        <w:t>T12：实现导出：export_tasks + Celery q_export + python-docx 输出 docx（文件落 LocalFS exports/）。</w:t>
      </w:r>
    </w:p>
    <w:p w14:paraId="42FA4592">
      <w:pPr>
        <w:pStyle w:val="4"/>
      </w:pPr>
      <w:r>
        <w:t>10.2 前端实现任务（React 唯一组件树）</w:t>
      </w:r>
    </w:p>
    <w:p w14:paraId="680C603D">
      <w:pPr>
        <w:pStyle w:val="16"/>
      </w:pPr>
      <w:r>
        <w:t>F1：搭建 React+TS+Vite+Tailwind（深色主题 token：colors, radii, shadows）。</w:t>
      </w:r>
    </w:p>
    <w:p w14:paraId="19E42D4E">
      <w:pPr>
        <w:pStyle w:val="16"/>
      </w:pPr>
      <w:r>
        <w:t>F2：实现 UploadDropzone（拖拽动效）+ 分片上传 client（按 chunk_size 切片 PUT parts → complete）。</w:t>
      </w:r>
    </w:p>
    <w:p w14:paraId="249701B2">
      <w:pPr>
        <w:pStyle w:val="16"/>
      </w:pPr>
      <w:r>
        <w:t>F3：实现 ProcessingPage：SSE 订阅 events；OCR 阶段显示缩略墙+扫描光效；LLM 阶段显示骨架屏填充。</w:t>
      </w:r>
    </w:p>
    <w:p w14:paraId="75389C92">
      <w:pPr>
        <w:pStyle w:val="16"/>
      </w:pPr>
      <w:r>
        <w:t>F4：实现 PdfViewer：pdf.js 渲染 + overlay 高亮层（bbox_norm→像素坐标）；支持点击证据跳转页码。</w:t>
      </w:r>
    </w:p>
    <w:p w14:paraId="019D3C5A">
      <w:pPr>
        <w:pStyle w:val="16"/>
      </w:pPr>
      <w:r>
        <w:t>F5：实现 DashboardPage：KpiGrid、ChartsPanel（ECharts）、RiskPanel、ChatWidget（问答浮窗）、ExportButton。</w:t>
      </w:r>
    </w:p>
    <w:p w14:paraId="57A90638">
      <w:pPr>
        <w:pStyle w:val="16"/>
      </w:pPr>
      <w:r>
        <w:t>F6：实现 api SDK：src/api/client.ts（axios）+ typed DTO；所有接口路径与字段必须等同第 5 节。</w:t>
      </w:r>
    </w:p>
    <w:p w14:paraId="27D10648">
      <w:pPr>
        <w:pStyle w:val="4"/>
      </w:pPr>
      <w:r>
        <w:t>10.3 验收标准（跑通即证明架构可用）</w:t>
      </w:r>
    </w:p>
    <w:p w14:paraId="243DA774">
      <w:pPr>
        <w:pStyle w:val="16"/>
      </w:pPr>
      <w:r>
        <w:t>上传 1 份扫描版年报：Processing 能看到 OCR 页级进度与失败页提示；最终 Dashboard 有 KPI 卡 + 风险条目。</w:t>
      </w:r>
    </w:p>
    <w:p w14:paraId="6E8293EE">
      <w:pPr>
        <w:pStyle w:val="16"/>
      </w:pPr>
      <w:r>
        <w:t>点击任何 KPI/风险：PDF 左侧准确高亮到对应位置（bbox 正确）。</w:t>
      </w:r>
      <w:bookmarkStart w:id="0" w:name="_GoBack"/>
      <w:bookmarkEnd w:id="0"/>
    </w:p>
    <w:p w14:paraId="12609986">
      <w:pPr>
        <w:pStyle w:val="16"/>
      </w:pPr>
      <w:r>
        <w:t>问答：回答必须带页码引用；点击引用能跳转高亮。</w:t>
      </w:r>
    </w:p>
    <w:p w14:paraId="2E6C364B">
      <w:pPr>
        <w:pStyle w:val="16"/>
      </w:pPr>
      <w:r>
        <w:t>导出：生成 docx 文件并可下载；导出记录写入 export_tasks。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A6536F"/>
    <w:rsid w:val="7E6B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F46A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46A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F46A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Noto Sans CJK SC" w:hAnsi="Noto Sans CJK SC" w:eastAsia="Noto Sans CJK SC"/>
      <w:sz w:val="22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2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F285A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2377</Words>
  <Characters>5049</Characters>
  <Lines>0</Lines>
  <Paragraphs>0</Paragraphs>
  <TotalTime>11</TotalTime>
  <ScaleCrop>false</ScaleCrop>
  <LinksUpToDate>false</LinksUpToDate>
  <CharactersWithSpaces>5983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2026-02-03T01:23:13Z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eyJoZGlkIjoiZjU1NDM1YjIxZjE2YTA2Y2I4Y2QyNWFjNjI0NzIwYjgiLCJ1c2VySWQiOiI2MDQ1MTM0OTIifQ==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5135A60D0C9E4D1987AA6B3BD47D22EF_12</vt:lpwstr>
  </property>
</Properties>
</file>