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 xml:space="preserve">IIITDM-SIES </w:t>
      </w:r>
      <w:proofErr w:type="spellStart"/>
      <w:r>
        <w:rPr>
          <w:rFonts w:eastAsia="Times New Roman" w:cs="Times New Roman"/>
          <w:b/>
          <w:color w:val="000000"/>
          <w:sz w:val="26"/>
        </w:rPr>
        <w:t>Programme</w:t>
      </w:r>
      <w:proofErr w:type="spellEnd"/>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 xml:space="preserve">In my capacity as supervisor of the above-mentioned work, I certify that the work presented in this Report is carried out under my supervision, and is worthy of consideration for the requirements of internship under IIITDM-SIES </w:t>
      </w:r>
      <w:proofErr w:type="spellStart"/>
      <w:r>
        <w:rPr>
          <w:rFonts w:eastAsia="Times New Roman" w:cs="Times New Roman"/>
        </w:rPr>
        <w:t>programme</w:t>
      </w:r>
      <w:proofErr w:type="spellEnd"/>
      <w:r>
        <w:rPr>
          <w:rFonts w:eastAsia="Times New Roman" w:cs="Times New Roman"/>
        </w:rPr>
        <w:t xml:space="preserv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w:t>
      </w:r>
      <w:proofErr w:type="spellStart"/>
      <w:r>
        <w:rPr>
          <w:rFonts w:eastAsia="Times New Roman" w:cs="Times New Roman"/>
        </w:rPr>
        <w:t>Blinkit</w:t>
      </w:r>
      <w:proofErr w:type="spellEnd"/>
      <w:r>
        <w:rPr>
          <w:rFonts w:eastAsia="Times New Roman" w:cs="Times New Roman"/>
        </w:rPr>
        <w:t xml:space="preserve">, </w:t>
      </w:r>
      <w:proofErr w:type="spellStart"/>
      <w:r>
        <w:rPr>
          <w:rFonts w:eastAsia="Times New Roman" w:cs="Times New Roman"/>
        </w:rPr>
        <w:t>Zepto</w:t>
      </w:r>
      <w:proofErr w:type="spellEnd"/>
      <w:r>
        <w:rPr>
          <w:rFonts w:eastAsia="Times New Roman" w:cs="Times New Roman"/>
        </w:rPr>
        <w:t>)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 xml:space="preserve">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w:t>
      </w:r>
      <w:proofErr w:type="spellStart"/>
      <w:r>
        <w:rPr>
          <w:rFonts w:eastAsia="Times New Roman" w:cs="Times New Roman"/>
        </w:rPr>
        <w:t>XGBoost</w:t>
      </w:r>
      <w:proofErr w:type="spellEnd"/>
      <w:r>
        <w:rPr>
          <w:rFonts w:eastAsia="Times New Roman" w:cs="Times New Roman"/>
        </w:rPr>
        <w:t xml:space="preserve">, and Stacking) tuned via </w:t>
      </w:r>
      <w:proofErr w:type="spellStart"/>
      <w:r>
        <w:rPr>
          <w:rFonts w:eastAsia="Times New Roman" w:cs="Times New Roman"/>
        </w:rPr>
        <w:t>GridSearchCV</w:t>
      </w:r>
      <w:proofErr w:type="spellEnd"/>
      <w:r>
        <w:rPr>
          <w:rFonts w:eastAsia="Times New Roman" w:cs="Times New Roman"/>
        </w:rPr>
        <w:t xml:space="preserve"> with SMOTE inside 5-fold stratified cross-validation.</w:t>
      </w:r>
    </w:p>
    <w:p w14:paraId="1613B1AF" w14:textId="77777777" w:rsidR="00BF1F9D" w:rsidRDefault="00000000">
      <w:pPr>
        <w:spacing w:after="160" w:line="336" w:lineRule="auto"/>
        <w:jc w:val="both"/>
      </w:pPr>
      <w:r>
        <w:rPr>
          <w:rFonts w:eastAsia="Times New Roman" w:cs="Times New Roman"/>
        </w:rPr>
        <w:t xml:space="preserve">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RULA and QEC observations and returns the six </w:t>
      </w:r>
      <w:proofErr w:type="spellStart"/>
      <w:r>
        <w:rPr>
          <w:rFonts w:eastAsia="Times New Roman" w:cs="Times New Roman"/>
        </w:rPr>
        <w:t>colour</w:t>
      </w:r>
      <w:proofErr w:type="spellEnd"/>
      <w:r>
        <w:rPr>
          <w:rFonts w:eastAsia="Times New Roman" w:cs="Times New Roman"/>
        </w:rPr>
        <w:t>-coded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r>
      <w:proofErr w:type="spellStart"/>
      <w:r>
        <w:rPr>
          <w:rFonts w:eastAsia="Times New Roman" w:cs="Times New Roman"/>
        </w:rPr>
        <w:t>i</w:t>
      </w:r>
      <w:proofErr w:type="spellEnd"/>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77777777" w:rsidR="00BF1F9D" w:rsidRDefault="00000000">
      <w:pPr>
        <w:tabs>
          <w:tab w:val="right" w:leader="dot" w:pos="9071"/>
        </w:tabs>
        <w:spacing w:after="80"/>
      </w:pPr>
      <w:r>
        <w:rPr>
          <w:rFonts w:eastAsia="Times New Roman" w:cs="Times New Roman"/>
        </w:rPr>
        <w:t>Contents</w:t>
      </w:r>
      <w:r>
        <w:rPr>
          <w:rFonts w:eastAsia="Times New Roman" w:cs="Times New Roman"/>
        </w:rPr>
        <w:tab/>
        <w:t>iv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viii</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w:t>
      </w:r>
      <w:proofErr w:type="spellStart"/>
      <w:r>
        <w:rPr>
          <w:rFonts w:eastAsia="Times New Roman" w:cs="Times New Roman"/>
        </w:rPr>
        <w:t>XGBoost</w:t>
      </w:r>
      <w:proofErr w:type="spellEnd"/>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13</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15</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17</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19</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20</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23</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25</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13</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14</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15</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16</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19</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19</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20</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20</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20</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20</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21</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21</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13</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13</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14</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15</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17</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19</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19</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 xml:space="preserve">Winning hyperparameters per target after </w:t>
      </w:r>
      <w:proofErr w:type="spellStart"/>
      <w:r>
        <w:rPr>
          <w:rFonts w:eastAsia="Times New Roman" w:cs="Times New Roman"/>
        </w:rPr>
        <w:t>GridSearchCV</w:t>
      </w:r>
      <w:proofErr w:type="spellEnd"/>
      <w:r>
        <w:rPr>
          <w:rFonts w:eastAsia="Times New Roman" w:cs="Times New Roman"/>
        </w:rPr>
        <w:t>.</w:t>
      </w:r>
      <w:r>
        <w:rPr>
          <w:rFonts w:eastAsia="Times New Roman" w:cs="Times New Roman"/>
        </w:rPr>
        <w:tab/>
        <w:t>20</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proofErr w:type="spellStart"/>
      <w:r>
        <w:rPr>
          <w:rFonts w:eastAsia="Times New Roman" w:cs="Times New Roman"/>
          <w:b/>
        </w:rPr>
        <w:t>HistGBM</w:t>
      </w:r>
      <w:proofErr w:type="spellEnd"/>
      <w:r>
        <w:rPr>
          <w:rFonts w:eastAsia="Times New Roman" w:cs="Times New Roman"/>
        </w:rPr>
        <w:tab/>
        <w:t>Histogram-based Gradient Boosting Machine</w:t>
      </w:r>
    </w:p>
    <w:p w14:paraId="296A67D4" w14:textId="77777777" w:rsidR="00BF1F9D" w:rsidRDefault="00000000">
      <w:pPr>
        <w:tabs>
          <w:tab w:val="left" w:pos="1984"/>
        </w:tabs>
        <w:spacing w:after="60"/>
      </w:pPr>
      <w:proofErr w:type="spellStart"/>
      <w:r>
        <w:rPr>
          <w:rFonts w:eastAsia="Times New Roman" w:cs="Times New Roman"/>
          <w:b/>
        </w:rPr>
        <w:t>XGBoost</w:t>
      </w:r>
      <w:proofErr w:type="spellEnd"/>
      <w:r>
        <w:rPr>
          <w:rFonts w:eastAsia="Times New Roman" w:cs="Times New Roman"/>
        </w:rPr>
        <w:tab/>
      </w:r>
      <w:proofErr w:type="spellStart"/>
      <w:r>
        <w:rPr>
          <w:rFonts w:eastAsia="Times New Roman" w:cs="Times New Roman"/>
        </w:rPr>
        <w:t>eXtreme</w:t>
      </w:r>
      <w:proofErr w:type="spellEnd"/>
      <w:r>
        <w:rPr>
          <w:rFonts w:eastAsia="Times New Roman" w:cs="Times New Roman"/>
        </w:rPr>
        <w:t xml:space="preserv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proofErr w:type="spellStart"/>
      <w:r>
        <w:rPr>
          <w:rFonts w:eastAsia="Times New Roman" w:cs="Times New Roman"/>
          <w:b/>
        </w:rPr>
        <w:t>dph</w:t>
      </w:r>
      <w:proofErr w:type="spellEnd"/>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 xml:space="preserve">number of nearest minority </w:t>
      </w:r>
      <w:proofErr w:type="spellStart"/>
      <w:r>
        <w:rPr>
          <w:rFonts w:eastAsia="Times New Roman" w:cs="Times New Roman"/>
        </w:rPr>
        <w:t>neighbours</w:t>
      </w:r>
      <w:proofErr w:type="spellEnd"/>
      <w:r>
        <w:rPr>
          <w:rFonts w:eastAsia="Times New Roman" w:cs="Times New Roman"/>
        </w:rPr>
        <w:t xml:space="preserve">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proofErr w:type="spellStart"/>
      <w:r>
        <w:rPr>
          <w:rFonts w:eastAsia="Times New Roman" w:cs="Times New Roman"/>
          <w:b/>
          <w:i/>
        </w:rPr>
        <w:t>dph</w:t>
      </w:r>
      <w:proofErr w:type="spellEnd"/>
      <w:r>
        <w:rPr>
          <w:rFonts w:eastAsia="Times New Roman" w:cs="Times New Roman"/>
        </w:rPr>
        <w:tab/>
        <w:t xml:space="preserve">deliveries per hour, </w:t>
      </w:r>
      <w:proofErr w:type="spellStart"/>
      <w:r>
        <w:rPr>
          <w:rFonts w:eastAsia="Times New Roman" w:cs="Times New Roman"/>
        </w:rPr>
        <w:t>deliveries_num</w:t>
      </w:r>
      <w:proofErr w:type="spellEnd"/>
      <w:r>
        <w:rPr>
          <w:rFonts w:eastAsia="Times New Roman" w:cs="Times New Roman"/>
        </w:rPr>
        <w:t xml:space="preserve"> / </w:t>
      </w:r>
      <w:proofErr w:type="spellStart"/>
      <w:r>
        <w:rPr>
          <w:rFonts w:eastAsia="Times New Roman" w:cs="Times New Roman"/>
        </w:rPr>
        <w:t>work_hours_num</w:t>
      </w:r>
      <w:proofErr w:type="spellEnd"/>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 xml:space="preserve">Last-mile quick-commerce delivery riders for platforms like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 xml:space="preserve">Implement the pipeline reproducibly in Python (Jupyter notebooks, scikit-learn, </w:t>
      </w:r>
      <w:proofErr w:type="spellStart"/>
      <w:r>
        <w:rPr>
          <w:rFonts w:eastAsia="Times New Roman" w:cs="Times New Roman"/>
        </w:rPr>
        <w:t>XGBoost</w:t>
      </w:r>
      <w:proofErr w:type="spellEnd"/>
      <w:r>
        <w:rPr>
          <w:rFonts w:eastAsia="Times New Roman" w:cs="Times New Roman"/>
        </w:rPr>
        <w:t xml:space="preserve">, imbalanced-learn, </w:t>
      </w:r>
      <w:proofErr w:type="spellStart"/>
      <w:r>
        <w:rPr>
          <w:rFonts w:eastAsia="Times New Roman" w:cs="Times New Roman"/>
        </w:rPr>
        <w:t>statsmodels</w:t>
      </w:r>
      <w:proofErr w:type="spellEnd"/>
      <w:r>
        <w:rPr>
          <w:rFonts w:eastAsia="Times New Roman" w:cs="Times New Roman"/>
        </w:rPr>
        <w:t>)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 xml:space="preserve">Deploy the trained models behind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the 11 RULA components and 8 QEC scores, and returns the six </w:t>
      </w:r>
      <w:proofErr w:type="spellStart"/>
      <w:r>
        <w:rPr>
          <w:rFonts w:eastAsia="Times New Roman" w:cs="Times New Roman"/>
        </w:rPr>
        <w:t>colour</w:t>
      </w:r>
      <w:proofErr w:type="spellEnd"/>
      <w:r>
        <w:rPr>
          <w:rFonts w:eastAsia="Times New Roman" w:cs="Times New Roman"/>
        </w:rPr>
        <w:t>-coded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 xml:space="preserve">This is a cross-sectional study of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 xml:space="preserve">Full-time delivery partners working on either the </w:t>
      </w:r>
      <w:proofErr w:type="spellStart"/>
      <w:r>
        <w:rPr>
          <w:rFonts w:eastAsia="Times New Roman" w:cs="Times New Roman"/>
        </w:rPr>
        <w:t>Blinkit</w:t>
      </w:r>
      <w:proofErr w:type="spellEnd"/>
      <w:r>
        <w:rPr>
          <w:rFonts w:eastAsia="Times New Roman" w:cs="Times New Roman"/>
        </w:rPr>
        <w:t xml:space="preserve"> or the </w:t>
      </w:r>
      <w:proofErr w:type="spellStart"/>
      <w:r>
        <w:rPr>
          <w:rFonts w:eastAsia="Times New Roman" w:cs="Times New Roman"/>
        </w:rPr>
        <w:t>Zepto</w:t>
      </w:r>
      <w:proofErr w:type="spellEnd"/>
      <w:r>
        <w:rPr>
          <w:rFonts w:eastAsia="Times New Roman" w:cs="Times New Roman"/>
        </w:rPr>
        <w:t xml:space="preserve">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 xml:space="preserve">Phase 1 (01_data_cleaning.ipynb) </w:t>
      </w:r>
      <w:proofErr w:type="spellStart"/>
      <w:r>
        <w:rPr>
          <w:rFonts w:eastAsia="Times New Roman" w:cs="Times New Roman"/>
        </w:rPr>
        <w:t>normalises</w:t>
      </w:r>
      <w:proofErr w:type="spellEnd"/>
      <w:r>
        <w:rPr>
          <w:rFonts w:eastAsia="Times New Roman" w:cs="Times New Roman"/>
        </w:rPr>
        <w:t xml:space="preserve"> the raw CSV, </w:t>
      </w:r>
      <w:proofErr w:type="spellStart"/>
      <w:r>
        <w:rPr>
          <w:rFonts w:eastAsia="Times New Roman" w:cs="Times New Roman"/>
        </w:rPr>
        <w:t>standardises</w:t>
      </w:r>
      <w:proofErr w:type="spellEnd"/>
      <w:r>
        <w:rPr>
          <w:rFonts w:eastAsia="Times New Roman" w:cs="Times New Roman"/>
        </w:rPr>
        <w:t xml:space="preserve"> Yes/No answers, and validates row counts. Phase 2 (02_feature_engineering.ipynb) encodes ordered categorical bins to integers, assigns numeric midpoints to bin ranges, ranks vehicle type and carrying mode, aliases the 18 Yes/No items, and derives four composite features -- </w:t>
      </w:r>
      <w:proofErr w:type="spellStart"/>
      <w:r>
        <w:rPr>
          <w:rFonts w:eastAsia="Times New Roman" w:cs="Times New Roman"/>
        </w:rPr>
        <w:t>workload_score</w:t>
      </w:r>
      <w:proofErr w:type="spellEnd"/>
      <w:r>
        <w:rPr>
          <w:rFonts w:eastAsia="Times New Roman" w:cs="Times New Roman"/>
        </w:rPr>
        <w:t xml:space="preserve"> (mean of the six NASA-TLX items with satisfaction reversed), </w:t>
      </w:r>
      <w:proofErr w:type="spellStart"/>
      <w:r>
        <w:rPr>
          <w:rFonts w:eastAsia="Times New Roman" w:cs="Times New Roman"/>
        </w:rPr>
        <w:t>fatigue_score</w:t>
      </w:r>
      <w:proofErr w:type="spellEnd"/>
      <w:r>
        <w:rPr>
          <w:rFonts w:eastAsia="Times New Roman" w:cs="Times New Roman"/>
        </w:rPr>
        <w:t xml:space="preserve"> (mean of the six Borg CR10 items), </w:t>
      </w:r>
      <w:proofErr w:type="spellStart"/>
      <w:r>
        <w:rPr>
          <w:rFonts w:eastAsia="Times New Roman" w:cs="Times New Roman"/>
        </w:rPr>
        <w:t>force_exertion</w:t>
      </w:r>
      <w:proofErr w:type="spellEnd"/>
      <w:r>
        <w:rPr>
          <w:rFonts w:eastAsia="Times New Roman" w:cs="Times New Roman"/>
        </w:rPr>
        <w:t xml:space="preserve"> (the Borg lifting item), and </w:t>
      </w:r>
      <w:proofErr w:type="spellStart"/>
      <w:r>
        <w:rPr>
          <w:rFonts w:eastAsia="Times New Roman" w:cs="Times New Roman"/>
        </w:rPr>
        <w:t>vibration_index</w:t>
      </w:r>
      <w:proofErr w:type="spellEnd"/>
      <w:r>
        <w:rPr>
          <w:rFonts w:eastAsia="Times New Roman" w:cs="Times New Roman"/>
        </w:rPr>
        <w:t xml:space="preserve"> (</w:t>
      </w:r>
      <w:proofErr w:type="spellStart"/>
      <w:r>
        <w:rPr>
          <w:rFonts w:eastAsia="Times New Roman" w:cs="Times New Roman"/>
        </w:rPr>
        <w:t>vehicle_rank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 xml:space="preserve">The posture observations are merged into the survey via a severity-rank merge: riders are ranked by an </w:t>
      </w:r>
      <w:proofErr w:type="spellStart"/>
      <w:r>
        <w:rPr>
          <w:rFonts w:eastAsia="Times New Roman" w:cs="Times New Roman"/>
        </w:rPr>
        <w:t>exposure_severity</w:t>
      </w:r>
      <w:proofErr w:type="spellEnd"/>
      <w:r>
        <w:rPr>
          <w:rFonts w:eastAsia="Times New Roman" w:cs="Times New Roman"/>
        </w:rPr>
        <w:t xml:space="preserve"> index (</w:t>
      </w:r>
      <w:proofErr w:type="spellStart"/>
      <w:r>
        <w:rPr>
          <w:rFonts w:eastAsia="Times New Roman" w:cs="Times New Roman"/>
        </w:rPr>
        <w:t>normalised</w:t>
      </w:r>
      <w:proofErr w:type="spellEnd"/>
      <w:r>
        <w:rPr>
          <w:rFonts w:eastAsia="Times New Roman" w:cs="Times New Roman"/>
        </w:rPr>
        <w:t xml:space="preserve">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 xml:space="preserve">Vibration: </w:t>
      </w:r>
      <w:proofErr w:type="spellStart"/>
      <w:r>
        <w:rPr>
          <w:rFonts w:eastAsia="Times New Roman" w:cs="Times New Roman"/>
        </w:rPr>
        <w:t>vibration_index</w:t>
      </w:r>
      <w:proofErr w:type="spellEnd"/>
      <w:r>
        <w:rPr>
          <w:rFonts w:eastAsia="Times New Roman" w:cs="Times New Roman"/>
        </w:rPr>
        <w:t xml:space="preserve"> binned by sample tercile.</w:t>
      </w:r>
    </w:p>
    <w:p w14:paraId="09FFC0AD" w14:textId="77777777" w:rsidR="00BF1F9D" w:rsidRDefault="00000000">
      <w:pPr>
        <w:pStyle w:val="ListBullet"/>
        <w:spacing w:after="60"/>
      </w:pPr>
      <w:r>
        <w:rPr>
          <w:rFonts w:eastAsia="Times New Roman" w:cs="Times New Roman"/>
        </w:rPr>
        <w:t xml:space="preserve">Contact Stress: </w:t>
      </w:r>
      <w:proofErr w:type="spellStart"/>
      <w:r>
        <w:rPr>
          <w:rFonts w:eastAsia="Times New Roman" w:cs="Times New Roman"/>
        </w:rPr>
        <w:t>carrying_contact_rank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xml:space="preserve">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w:t>
      </w:r>
      <w:proofErr w:type="spellStart"/>
      <w:r>
        <w:rPr>
          <w:rFonts w:eastAsia="Times New Roman" w:cs="Times New Roman"/>
        </w:rPr>
        <w:t>statsmodels.api.Logit</w:t>
      </w:r>
      <w:proofErr w:type="spellEnd"/>
      <w:r>
        <w:rPr>
          <w:rFonts w:eastAsia="Times New Roman" w:cs="Times New Roman"/>
        </w:rPr>
        <w: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 xml:space="preserve">Phase 6 (06_modeling.ipynb) trains a classifier per target from seven candidate algorithms.  Each sits inside an </w:t>
      </w:r>
      <w:proofErr w:type="spellStart"/>
      <w:r>
        <w:rPr>
          <w:rFonts w:eastAsia="Times New Roman" w:cs="Times New Roman"/>
        </w:rPr>
        <w:t>imblearn.Pipeline</w:t>
      </w:r>
      <w:proofErr w:type="spellEnd"/>
      <w:r>
        <w:rPr>
          <w:rFonts w:eastAsia="Times New Roman" w:cs="Times New Roman"/>
        </w:rPr>
        <w:t xml:space="preserve"> with SMOTE upstream so resampling only touches training folds. </w:t>
      </w:r>
      <w:proofErr w:type="spellStart"/>
      <w:r>
        <w:rPr>
          <w:rFonts w:eastAsia="Times New Roman" w:cs="Times New Roman"/>
        </w:rPr>
        <w:t>GridSearchCV</w:t>
      </w:r>
      <w:proofErr w:type="spellEnd"/>
      <w:r>
        <w:rPr>
          <w:rFonts w:eastAsia="Times New Roman" w:cs="Times New Roman"/>
        </w:rPr>
        <w:t xml:space="preserve"> tunes hyperparameters on macro-F1 inside 5-fold stratified CV, and the best model per target is refit on the full sample and saved as outputs/models/best_&lt;factor&gt;.</w:t>
      </w:r>
      <w:proofErr w:type="spellStart"/>
      <w:r>
        <w:rPr>
          <w:rFonts w:eastAsia="Times New Roman" w:cs="Times New Roman"/>
        </w:rPr>
        <w:t>pkl</w:t>
      </w:r>
      <w:proofErr w:type="spellEnd"/>
      <w:r>
        <w:rPr>
          <w:rFonts w:eastAsia="Times New Roman" w:cs="Times New Roman"/>
        </w:rPr>
        <w:t>.</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proofErr w:type="spellStart"/>
      <w:r>
        <w:rPr>
          <w:rFonts w:eastAsia="Times New Roman" w:cs="Times New Roman"/>
        </w:rPr>
        <w:t>Regularised</w:t>
      </w:r>
      <w:proofErr w:type="spellEnd"/>
      <w:r>
        <w:rPr>
          <w:rFonts w:eastAsia="Times New Roman" w:cs="Times New Roman"/>
        </w:rPr>
        <w:t xml:space="preserve"> linear classifier used as the baseline (L2 penalty, </w:t>
      </w:r>
      <w:proofErr w:type="spellStart"/>
      <w:r>
        <w:rPr>
          <w:rFonts w:eastAsia="Times New Roman" w:cs="Times New Roman"/>
        </w:rPr>
        <w:t>class_weight</w:t>
      </w:r>
      <w:proofErr w:type="spellEnd"/>
      <w:r>
        <w:rPr>
          <w:rFonts w:eastAsia="Times New Roman" w:cs="Times New Roman"/>
        </w:rPr>
        <w:t xml:space="preserve">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 xml:space="preserve">Single CART tree with </w:t>
      </w:r>
      <w:proofErr w:type="spellStart"/>
      <w:r>
        <w:rPr>
          <w:rFonts w:eastAsia="Times New Roman" w:cs="Times New Roman"/>
        </w:rPr>
        <w:t>max_depth</w:t>
      </w:r>
      <w:proofErr w:type="spellEnd"/>
      <w:r>
        <w:rPr>
          <w:rFonts w:eastAsia="Times New Roman" w:cs="Times New Roman"/>
        </w:rPr>
        <w:t xml:space="preserve"> (3-10) and </w:t>
      </w:r>
      <w:proofErr w:type="spellStart"/>
      <w:r>
        <w:rPr>
          <w:rFonts w:eastAsia="Times New Roman" w:cs="Times New Roman"/>
        </w:rPr>
        <w:t>min_samples_leaf</w:t>
      </w:r>
      <w:proofErr w:type="spellEnd"/>
      <w:r>
        <w:rPr>
          <w:rFonts w:eastAsia="Times New Roman" w:cs="Times New Roman"/>
        </w:rPr>
        <w:t xml:space="preserve"> (2-10) tuned via grid search.  Included as the </w:t>
      </w:r>
      <w:proofErr w:type="spellStart"/>
      <w:r>
        <w:rPr>
          <w:rFonts w:eastAsia="Times New Roman" w:cs="Times New Roman"/>
        </w:rPr>
        <w:t>ensembling</w:t>
      </w:r>
      <w:proofErr w:type="spellEnd"/>
      <w:r>
        <w:rPr>
          <w:rFonts w:eastAsia="Times New Roman" w:cs="Times New Roman"/>
        </w:rPr>
        <w:t xml:space="preserve">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 xml:space="preserve">Like Random Forest but with fully random splits per node.  The extra </w:t>
      </w:r>
      <w:proofErr w:type="spellStart"/>
      <w:r>
        <w:rPr>
          <w:rFonts w:eastAsia="Times New Roman" w:cs="Times New Roman"/>
        </w:rPr>
        <w:t>randomisation</w:t>
      </w:r>
      <w:proofErr w:type="spellEnd"/>
      <w:r>
        <w:rPr>
          <w:rFonts w:eastAsia="Times New Roman" w:cs="Times New Roman"/>
        </w:rPr>
        <w:t xml:space="preserve">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 xml:space="preserve">2.6.6   </w:t>
      </w:r>
      <w:proofErr w:type="spellStart"/>
      <w:r>
        <w:rPr>
          <w:rFonts w:ascii="Times New Roman" w:eastAsia="Times New Roman" w:hAnsi="Times New Roman" w:cs="Times New Roman"/>
          <w:b/>
          <w:color w:val="000000"/>
          <w:sz w:val="24"/>
        </w:rPr>
        <w:t>XGBoost</w:t>
      </w:r>
      <w:proofErr w:type="spellEnd"/>
    </w:p>
    <w:p w14:paraId="0B07492D" w14:textId="77777777" w:rsidR="00BF1F9D" w:rsidRDefault="00000000">
      <w:pPr>
        <w:spacing w:after="160" w:line="336" w:lineRule="auto"/>
        <w:jc w:val="both"/>
      </w:pPr>
      <w:r>
        <w:rPr>
          <w:rFonts w:eastAsia="Times New Roman" w:cs="Times New Roman"/>
        </w:rPr>
        <w:t xml:space="preserve">Gradient-boosted trees with L1 + L2 </w:t>
      </w:r>
      <w:proofErr w:type="spellStart"/>
      <w:r>
        <w:rPr>
          <w:rFonts w:eastAsia="Times New Roman" w:cs="Times New Roman"/>
        </w:rPr>
        <w:t>regularisation</w:t>
      </w:r>
      <w:proofErr w:type="spellEnd"/>
      <w:r>
        <w:rPr>
          <w:rFonts w:eastAsia="Times New Roman" w:cs="Times New Roman"/>
        </w:rPr>
        <w:t xml:space="preserve">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 xml:space="preserve">Meta-learner taking the out-of-fold predictions of Random Forest, Extra Trees, </w:t>
      </w:r>
      <w:proofErr w:type="spellStart"/>
      <w:r>
        <w:rPr>
          <w:rFonts w:eastAsia="Times New Roman" w:cs="Times New Roman"/>
        </w:rPr>
        <w:t>HistGBM</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 xml:space="preserve">SMOTE </w:t>
      </w:r>
      <w:proofErr w:type="spellStart"/>
      <w:r>
        <w:rPr>
          <w:rFonts w:eastAsia="Times New Roman" w:cs="Times New Roman"/>
        </w:rPr>
        <w:t>synthesises</w:t>
      </w:r>
      <w:proofErr w:type="spellEnd"/>
      <w:r>
        <w:rPr>
          <w:rFonts w:eastAsia="Times New Roman" w:cs="Times New Roman"/>
        </w:rPr>
        <w:t xml:space="preserve"> new minority-class samples along segments between k nearest minority </w:t>
      </w:r>
      <w:proofErr w:type="spellStart"/>
      <w:r>
        <w:rPr>
          <w:rFonts w:eastAsia="Times New Roman" w:cs="Times New Roman"/>
        </w:rPr>
        <w:t>neighbours</w:t>
      </w:r>
      <w:proofErr w:type="spellEnd"/>
      <w:r>
        <w:rPr>
          <w:rFonts w:eastAsia="Times New Roman" w:cs="Times New Roman"/>
        </w:rPr>
        <w:t xml:space="preserve">.  Wrapping it in </w:t>
      </w:r>
      <w:proofErr w:type="spellStart"/>
      <w:r>
        <w:rPr>
          <w:rFonts w:eastAsia="Times New Roman" w:cs="Times New Roman"/>
        </w:rPr>
        <w:t>imblearn.Pipeline</w:t>
      </w:r>
      <w:proofErr w:type="spellEnd"/>
      <w:r>
        <w:rPr>
          <w:rFonts w:eastAsia="Times New Roman" w:cs="Times New Roman"/>
        </w:rPr>
        <w:t xml:space="preserve"> keeps the synthesis inside training folds only, so validation-fold accuracy is never inflated.  </w:t>
      </w:r>
      <w:proofErr w:type="spellStart"/>
      <w:r>
        <w:rPr>
          <w:rFonts w:eastAsia="Times New Roman" w:cs="Times New Roman"/>
        </w:rPr>
        <w:t>k_neighbors</w:t>
      </w:r>
      <w:proofErr w:type="spellEnd"/>
      <w:r>
        <w:rPr>
          <w:rFonts w:eastAsia="Times New Roman" w:cs="Times New Roman"/>
        </w:rPr>
        <w:t xml:space="preserve"> is set per target below the minority training-fold count; </w:t>
      </w:r>
      <w:proofErr w:type="spellStart"/>
      <w:r>
        <w:rPr>
          <w:rFonts w:eastAsia="Times New Roman" w:cs="Times New Roman"/>
        </w:rPr>
        <w:t>GridSearchCV</w:t>
      </w:r>
      <w:proofErr w:type="spellEnd"/>
      <w:r>
        <w:rPr>
          <w:rFonts w:eastAsia="Times New Roman" w:cs="Times New Roman"/>
        </w:rPr>
        <w:t xml:space="preserve"> picks hyperparameters on macro-F1 with </w:t>
      </w:r>
      <w:proofErr w:type="spellStart"/>
      <w:r>
        <w:rPr>
          <w:rFonts w:eastAsia="Times New Roman" w:cs="Times New Roman"/>
        </w:rPr>
        <w:t>StratifiedKFold</w:t>
      </w:r>
      <w:proofErr w:type="spellEnd"/>
      <w:r>
        <w:rPr>
          <w:rFonts w:eastAsia="Times New Roman" w:cs="Times New Roman"/>
        </w:rPr>
        <w:t xml:space="preserve">(5, shuffle=True, </w:t>
      </w:r>
      <w:proofErr w:type="spellStart"/>
      <w:r>
        <w:rPr>
          <w:rFonts w:eastAsia="Times New Roman" w:cs="Times New Roman"/>
        </w:rPr>
        <w:t>random_state</w:t>
      </w:r>
      <w:proofErr w:type="spellEnd"/>
      <w:r>
        <w:rPr>
          <w:rFonts w:eastAsia="Times New Roman" w:cs="Times New Roman"/>
        </w:rPr>
        <w:t>=42).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 xml:space="preserve">Each target excludes the survey inputs that directly define its Stage-1 label (otherwise the model would </w:t>
      </w:r>
      <w:proofErr w:type="spellStart"/>
      <w:r>
        <w:rPr>
          <w:rFonts w:eastAsia="Times New Roman" w:cs="Times New Roman"/>
        </w:rPr>
        <w:t>memorise</w:t>
      </w:r>
      <w:proofErr w:type="spellEnd"/>
      <w:r>
        <w:rPr>
          <w:rFonts w:eastAsia="Times New Roman" w:cs="Times New Roman"/>
        </w:rPr>
        <w:t xml:space="preserv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proofErr w:type="spellStart"/>
            <w:r>
              <w:rPr>
                <w:rFonts w:eastAsia="Times New Roman" w:cs="Times New Roman"/>
                <w:sz w:val="20"/>
              </w:rPr>
              <w:t>force_exertion</w:t>
            </w:r>
            <w:proofErr w:type="spellEnd"/>
            <w:r>
              <w:rPr>
                <w:rFonts w:eastAsia="Times New Roman" w:cs="Times New Roman"/>
                <w:sz w:val="20"/>
              </w:rPr>
              <w:t xml:space="preserve">, </w:t>
            </w:r>
            <w:proofErr w:type="spellStart"/>
            <w:r>
              <w:rPr>
                <w:rFonts w:eastAsia="Times New Roman" w:cs="Times New Roman"/>
                <w:sz w:val="20"/>
              </w:rPr>
              <w:t>force_x_age</w:t>
            </w:r>
            <w:proofErr w:type="spellEnd"/>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proofErr w:type="spellStart"/>
            <w:r>
              <w:rPr>
                <w:rFonts w:eastAsia="Times New Roman" w:cs="Times New Roman"/>
                <w:sz w:val="20"/>
              </w:rPr>
              <w:t>deliveries_num</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deliv_x_days</w:t>
            </w:r>
            <w:proofErr w:type="spellEnd"/>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vibration_index</w:t>
            </w:r>
            <w:proofErr w:type="spellEnd"/>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proofErr w:type="spellStart"/>
            <w:r>
              <w:rPr>
                <w:rFonts w:eastAsia="Times New Roman" w:cs="Times New Roman"/>
                <w:sz w:val="20"/>
              </w:rPr>
              <w:t>vibration_index</w:t>
            </w:r>
            <w:proofErr w:type="spellEnd"/>
            <w:r>
              <w:rPr>
                <w:rFonts w:eastAsia="Times New Roman" w:cs="Times New Roman"/>
                <w:sz w:val="20"/>
              </w:rPr>
              <w:t xml:space="preserve">, </w:t>
            </w:r>
            <w:proofErr w:type="spellStart"/>
            <w:r>
              <w:rPr>
                <w:rFonts w:eastAsia="Times New Roman" w:cs="Times New Roman"/>
                <w:sz w:val="20"/>
              </w:rPr>
              <w:t>vehicle_rank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proofErr w:type="spellStart"/>
            <w:r>
              <w:rPr>
                <w:rFonts w:eastAsia="Times New Roman" w:cs="Times New Roman"/>
                <w:sz w:val="20"/>
              </w:rPr>
              <w:t>carrying_contact_rank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 xml:space="preserve">Phase 7 (07_evaluation.ipynb) uses </w:t>
      </w:r>
      <w:proofErr w:type="spellStart"/>
      <w:r>
        <w:rPr>
          <w:rFonts w:eastAsia="Times New Roman" w:cs="Times New Roman"/>
        </w:rPr>
        <w:t>cross_val_predict</w:t>
      </w:r>
      <w:proofErr w:type="spellEnd"/>
      <w:r>
        <w:rPr>
          <w:rFonts w:eastAsia="Times New Roman" w:cs="Times New Roman"/>
        </w:rPr>
        <w:t xml:space="preserve"> for out-of-fold predictions and writes per-class precision / recall / F1 / support, confusion matrices, one-vs-rest ROC curves with per-class AUC (macro AUC is the unweighted mean), and feature importance (</w:t>
      </w:r>
      <w:proofErr w:type="spellStart"/>
      <w:r>
        <w:rPr>
          <w:rFonts w:eastAsia="Times New Roman" w:cs="Times New Roman"/>
        </w:rPr>
        <w:t>feature_importances</w:t>
      </w:r>
      <w:proofErr w:type="spellEnd"/>
      <w:r>
        <w:rPr>
          <w:rFonts w:eastAsia="Times New Roman" w:cs="Times New Roman"/>
        </w:rPr>
        <w:t>_ for tree models, abs(</w:t>
      </w:r>
      <w:proofErr w:type="spellStart"/>
      <w:r>
        <w:rPr>
          <w:rFonts w:eastAsia="Times New Roman" w:cs="Times New Roman"/>
        </w:rPr>
        <w:t>coef</w:t>
      </w:r>
      <w:proofErr w:type="spellEnd"/>
      <w:r>
        <w:rPr>
          <w:rFonts w:eastAsia="Times New Roman" w:cs="Times New Roman"/>
        </w:rPr>
        <w:t>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 xml:space="preserve">The full pipeline is implemented across seven Jupyter notebooks (01 through 07) plus a </w:t>
      </w:r>
      <w:proofErr w:type="spellStart"/>
      <w:r>
        <w:rPr>
          <w:rFonts w:eastAsia="Times New Roman" w:cs="Times New Roman"/>
        </w:rPr>
        <w:t>Streamlit</w:t>
      </w:r>
      <w:proofErr w:type="spellEnd"/>
      <w:r>
        <w:rPr>
          <w:rFonts w:eastAsia="Times New Roman" w:cs="Times New Roman"/>
        </w:rPr>
        <w:t xml:space="preserve">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 xml:space="preserve">01_data_cleaning </w:t>
      </w:r>
      <w:proofErr w:type="spellStart"/>
      <w:r>
        <w:rPr>
          <w:rFonts w:eastAsia="Times New Roman" w:cs="Times New Roman"/>
        </w:rPr>
        <w:t>normalises</w:t>
      </w:r>
      <w:proofErr w:type="spellEnd"/>
      <w:r>
        <w:rPr>
          <w:rFonts w:eastAsia="Times New Roman" w:cs="Times New Roman"/>
        </w:rPr>
        <w:t xml:space="preserve"> the raw CSV and validates row counts.</w:t>
      </w:r>
    </w:p>
    <w:p w14:paraId="69FC99E0" w14:textId="77777777" w:rsidR="00BF1F9D" w:rsidRDefault="00000000">
      <w:pPr>
        <w:pStyle w:val="ListBullet"/>
        <w:spacing w:after="60"/>
      </w:pPr>
      <w:r>
        <w:rPr>
          <w:rFonts w:eastAsia="Times New Roman" w:cs="Times New Roman"/>
        </w:rPr>
        <w:t xml:space="preserve">02_feature_engineering encodes </w:t>
      </w:r>
      <w:proofErr w:type="spellStart"/>
      <w:r>
        <w:rPr>
          <w:rFonts w:eastAsia="Times New Roman" w:cs="Times New Roman"/>
        </w:rPr>
        <w:t>categoricals</w:t>
      </w:r>
      <w:proofErr w:type="spellEnd"/>
      <w:r>
        <w:rPr>
          <w:rFonts w:eastAsia="Times New Roman" w:cs="Times New Roman"/>
        </w:rPr>
        <w:t>,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 xml:space="preserve">06_modeling runs SMOTE plus </w:t>
      </w:r>
      <w:proofErr w:type="spellStart"/>
      <w:r>
        <w:rPr>
          <w:rFonts w:eastAsia="Times New Roman" w:cs="Times New Roman"/>
        </w:rPr>
        <w:t>GridSearchCV</w:t>
      </w:r>
      <w:proofErr w:type="spellEnd"/>
      <w:r>
        <w:rPr>
          <w:rFonts w:eastAsia="Times New Roman" w:cs="Times New Roman"/>
        </w:rPr>
        <w:t xml:space="preserve">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 xml:space="preserve">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w:t>
      </w:r>
      <w:proofErr w:type="spellStart"/>
      <w:r>
        <w:rPr>
          <w:rFonts w:eastAsia="Times New Roman" w:cs="Times New Roman"/>
        </w:rPr>
        <w:t>anonymised</w:t>
      </w:r>
      <w:proofErr w:type="spellEnd"/>
      <w:r>
        <w:rPr>
          <w:rFonts w:eastAsia="Times New Roman" w:cs="Times New Roman"/>
        </w:rPr>
        <w:t xml:space="preserve">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 xml:space="preserve">Data preparation ran in two notebooks. 01_data_cleaning loaded the raw Google Form CSV, </w:t>
      </w:r>
      <w:proofErr w:type="spellStart"/>
      <w:r>
        <w:rPr>
          <w:rFonts w:eastAsia="Times New Roman" w:cs="Times New Roman"/>
        </w:rPr>
        <w:t>standardised</w:t>
      </w:r>
      <w:proofErr w:type="spellEnd"/>
      <w:r>
        <w:rPr>
          <w:rFonts w:eastAsia="Times New Roman" w:cs="Times New Roman"/>
        </w:rPr>
        <w:t xml:space="preserve">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 xml:space="preserve">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t>
      </w:r>
      <w:proofErr w:type="spellStart"/>
      <w:r>
        <w:rPr>
          <w:rFonts w:eastAsia="Times New Roman" w:cs="Times New Roman"/>
        </w:rPr>
        <w:t>workload_score</w:t>
      </w:r>
      <w:proofErr w:type="spellEnd"/>
      <w:r>
        <w:rPr>
          <w:rFonts w:eastAsia="Times New Roman" w:cs="Times New Roman"/>
        </w:rPr>
        <w:t xml:space="preserve"> as the mean of the six NASA-TLX items (with the dissatisfied item reversed), </w:t>
      </w:r>
      <w:proofErr w:type="spellStart"/>
      <w:r>
        <w:rPr>
          <w:rFonts w:eastAsia="Times New Roman" w:cs="Times New Roman"/>
        </w:rPr>
        <w:t>fatigue_score</w:t>
      </w:r>
      <w:proofErr w:type="spellEnd"/>
      <w:r>
        <w:rPr>
          <w:rFonts w:eastAsia="Times New Roman" w:cs="Times New Roman"/>
        </w:rPr>
        <w:t xml:space="preserve"> as the mean of the six Borg items, </w:t>
      </w:r>
      <w:proofErr w:type="spellStart"/>
      <w:r>
        <w:rPr>
          <w:rFonts w:eastAsia="Times New Roman" w:cs="Times New Roman"/>
        </w:rPr>
        <w:t>force_exertion</w:t>
      </w:r>
      <w:proofErr w:type="spellEnd"/>
      <w:r>
        <w:rPr>
          <w:rFonts w:eastAsia="Times New Roman" w:cs="Times New Roman"/>
        </w:rPr>
        <w:t xml:space="preserve"> as the Borg lifting item, and </w:t>
      </w:r>
      <w:proofErr w:type="spellStart"/>
      <w:r>
        <w:rPr>
          <w:rFonts w:eastAsia="Times New Roman" w:cs="Times New Roman"/>
        </w:rPr>
        <w:t>vibration_index</w:t>
      </w:r>
      <w:proofErr w:type="spellEnd"/>
      <w:r>
        <w:rPr>
          <w:rFonts w:eastAsia="Times New Roman" w:cs="Times New Roman"/>
        </w:rPr>
        <w:t xml:space="preserve"> as </w:t>
      </w:r>
      <w:proofErr w:type="spellStart"/>
      <w:r>
        <w:rPr>
          <w:rFonts w:eastAsia="Times New Roman" w:cs="Times New Roman"/>
        </w:rPr>
        <w:t>vehicle_rank</w:t>
      </w:r>
      <w:proofErr w:type="spellEnd"/>
      <w:r>
        <w:rPr>
          <w:rFonts w:eastAsia="Times New Roman" w:cs="Times New Roman"/>
        </w:rPr>
        <w:t xml:space="preserve"> times </w:t>
      </w:r>
      <w:proofErr w:type="spellStart"/>
      <w:r>
        <w:rPr>
          <w:rFonts w:eastAsia="Times New Roman" w:cs="Times New Roman"/>
        </w:rPr>
        <w:t>work_hours_num</w:t>
      </w:r>
      <w:proofErr w:type="spellEnd"/>
      <w:r>
        <w:rPr>
          <w:rFonts w:eastAsia="Times New Roman" w:cs="Times New Roman"/>
        </w:rPr>
        <w:t>. Five product-form interactions were added (workload times fatigue, workload times age, force times age, fatigue times job duration, deliveries times days). The eighteen NMQ and 7-day items and the five outcome follow-ups were converted to short-named binary aliases (</w:t>
      </w:r>
      <w:proofErr w:type="spellStart"/>
      <w:r>
        <w:rPr>
          <w:rFonts w:eastAsia="Times New Roman" w:cs="Times New Roman"/>
        </w:rPr>
        <w:t>nmq_neck</w:t>
      </w:r>
      <w:proofErr w:type="spellEnd"/>
      <w:r>
        <w:rPr>
          <w:rFonts w:eastAsia="Times New Roman" w:cs="Times New Roman"/>
        </w:rPr>
        <w:t xml:space="preserve">, d7_lower_back, </w:t>
      </w:r>
      <w:proofErr w:type="spellStart"/>
      <w:r>
        <w:rPr>
          <w:rFonts w:eastAsia="Times New Roman" w:cs="Times New Roman"/>
        </w:rPr>
        <w:t>out_reduced_perf</w:t>
      </w:r>
      <w:proofErr w:type="spellEnd"/>
      <w:r>
        <w:rPr>
          <w:rFonts w:eastAsia="Times New Roman" w:cs="Times New Roman"/>
        </w:rPr>
        <w:t>,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 xml:space="preserve">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w:t>
      </w:r>
      <w:proofErr w:type="spellStart"/>
      <w:r>
        <w:rPr>
          <w:rFonts w:eastAsia="Times New Roman" w:cs="Times New Roman"/>
        </w:rPr>
        <w:t>statsmodels</w:t>
      </w:r>
      <w:proofErr w:type="spellEnd"/>
      <w:r>
        <w:rPr>
          <w:rFonts w:eastAsia="Times New Roman" w:cs="Times New Roman"/>
        </w:rPr>
        <w:t xml:space="preserve">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 xml:space="preserve">Model training ran in 06_modeling. Every one of the seven candidate algorithms was wrapped in an </w:t>
      </w:r>
      <w:proofErr w:type="spellStart"/>
      <w:r>
        <w:rPr>
          <w:rFonts w:eastAsia="Times New Roman" w:cs="Times New Roman"/>
        </w:rPr>
        <w:t>imblearn.Pipeline</w:t>
      </w:r>
      <w:proofErr w:type="spellEnd"/>
      <w:r>
        <w:rPr>
          <w:rFonts w:eastAsia="Times New Roman" w:cs="Times New Roman"/>
        </w:rPr>
        <w:t xml:space="preserve"> of SMOTE followed by the classifier and hyperparameter-tuned via </w:t>
      </w:r>
      <w:proofErr w:type="spellStart"/>
      <w:r>
        <w:rPr>
          <w:rFonts w:eastAsia="Times New Roman" w:cs="Times New Roman"/>
        </w:rPr>
        <w:t>GridSearchCV</w:t>
      </w:r>
      <w:proofErr w:type="spellEnd"/>
      <w:r>
        <w:rPr>
          <w:rFonts w:eastAsia="Times New Roman" w:cs="Times New Roman"/>
        </w:rPr>
        <w:t xml:space="preserve">.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w:t>
      </w:r>
      <w:proofErr w:type="spellStart"/>
      <w:r>
        <w:rPr>
          <w:rFonts w:eastAsia="Times New Roman" w:cs="Times New Roman"/>
        </w:rPr>
        <w:t>joblib.dump</w:t>
      </w:r>
      <w:proofErr w:type="spellEnd"/>
      <w:r>
        <w:rPr>
          <w:rFonts w:eastAsia="Times New Roman" w:cs="Times New Roman"/>
        </w:rPr>
        <w:t xml:space="preserve"> to outputs/models/best_&lt;factor&gt;.</w:t>
      </w:r>
      <w:proofErr w:type="spellStart"/>
      <w:r>
        <w:rPr>
          <w:rFonts w:eastAsia="Times New Roman" w:cs="Times New Roman"/>
        </w:rPr>
        <w:t>pkl</w:t>
      </w:r>
      <w:proofErr w:type="spellEnd"/>
      <w:r>
        <w:rPr>
          <w:rFonts w:eastAsia="Times New Roman" w:cs="Times New Roman"/>
        </w:rPr>
        <w:t xml:space="preserve">. The per-target feature exclusions listed in Section 2.6.9 were applied before each training run so no model could </w:t>
      </w:r>
      <w:proofErr w:type="spellStart"/>
      <w:r>
        <w:rPr>
          <w:rFonts w:eastAsia="Times New Roman" w:cs="Times New Roman"/>
        </w:rPr>
        <w:t>memorise</w:t>
      </w:r>
      <w:proofErr w:type="spellEnd"/>
      <w:r>
        <w:rPr>
          <w:rFonts w:eastAsia="Times New Roman" w:cs="Times New Roman"/>
        </w:rPr>
        <w:t xml:space="preserve"> its Stage-1 rule.</w:t>
      </w:r>
    </w:p>
    <w:p w14:paraId="2AB71672" w14:textId="77777777" w:rsidR="00BF1F9D" w:rsidRDefault="00000000">
      <w:pPr>
        <w:spacing w:after="160" w:line="336" w:lineRule="auto"/>
        <w:jc w:val="both"/>
      </w:pPr>
      <w:r>
        <w:rPr>
          <w:rFonts w:eastAsia="Times New Roman" w:cs="Times New Roman"/>
        </w:rPr>
        <w:t xml:space="preserve">07_evaluation produced the reporting artefacts. </w:t>
      </w:r>
      <w:proofErr w:type="spellStart"/>
      <w:r>
        <w:rPr>
          <w:rFonts w:eastAsia="Times New Roman" w:cs="Times New Roman"/>
        </w:rPr>
        <w:t>cross_val_predict</w:t>
      </w:r>
      <w:proofErr w:type="spellEnd"/>
      <w:r>
        <w:rPr>
          <w:rFonts w:eastAsia="Times New Roman" w:cs="Times New Roman"/>
        </w:rPr>
        <w:t xml:space="preserve"> was used to generate out-of-fold predictions on the training set, and the following outputs were written: per-class precision, recall, F1, and support numbers via </w:t>
      </w:r>
      <w:proofErr w:type="spellStart"/>
      <w:r>
        <w:rPr>
          <w:rFonts w:eastAsia="Times New Roman" w:cs="Times New Roman"/>
        </w:rPr>
        <w:t>classification_report</w:t>
      </w:r>
      <w:proofErr w:type="spellEnd"/>
      <w:r>
        <w:rPr>
          <w:rFonts w:eastAsia="Times New Roman" w:cs="Times New Roman"/>
        </w:rPr>
        <w:t>; confusion matrices per target; one-vs-rest ROC curves with per-class AUC (macro AUC is the unweighted mean of per-class AUCs); and feature importance plots (</w:t>
      </w:r>
      <w:proofErr w:type="spellStart"/>
      <w:r>
        <w:rPr>
          <w:rFonts w:eastAsia="Times New Roman" w:cs="Times New Roman"/>
        </w:rPr>
        <w:t>feature_importances</w:t>
      </w:r>
      <w:proofErr w:type="spellEnd"/>
      <w:r>
        <w:rPr>
          <w:rFonts w:eastAsia="Times New Roman" w:cs="Times New Roman"/>
        </w:rPr>
        <w:t xml:space="preserve">_ for the tree-based winners, absolute value of </w:t>
      </w:r>
      <w:proofErr w:type="spellStart"/>
      <w:r>
        <w:rPr>
          <w:rFonts w:eastAsia="Times New Roman" w:cs="Times New Roman"/>
        </w:rPr>
        <w:t>coef</w:t>
      </w:r>
      <w:proofErr w:type="spellEnd"/>
      <w:r>
        <w:rPr>
          <w:rFonts w:eastAsia="Times New Roman" w:cs="Times New Roman"/>
        </w:rPr>
        <w:t>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 xml:space="preserve">The </w:t>
      </w:r>
      <w:proofErr w:type="spellStart"/>
      <w:r>
        <w:rPr>
          <w:rFonts w:eastAsia="Times New Roman" w:cs="Times New Roman"/>
        </w:rPr>
        <w:t>Streamlit</w:t>
      </w:r>
      <w:proofErr w:type="spellEnd"/>
      <w:r>
        <w:rPr>
          <w:rFonts w:eastAsia="Times New Roman" w:cs="Times New Roman"/>
        </w:rPr>
        <w:t xml:space="preserve"> web application (app/streamlit_app.py) exposes a six-section form that mirrors the entire 36-item questionnaire plus the 11 RULA components and 8 QEC scores. </w:t>
      </w:r>
      <w:proofErr w:type="spellStart"/>
      <w:r>
        <w:rPr>
          <w:rFonts w:eastAsia="Times New Roman" w:cs="Times New Roman"/>
        </w:rPr>
        <w:t>Selectboxes</w:t>
      </w:r>
      <w:proofErr w:type="spellEnd"/>
      <w:r>
        <w:rPr>
          <w:rFonts w:eastAsia="Times New Roman" w:cs="Times New Roman"/>
        </w:rPr>
        <w:t xml:space="preserve"> cover demographics and work pattern; radios cover NMQ, 7-day, and outcome items; sliders cover NASA-TLX (0 to 100) and Borg CR10 (0 to 10); </w:t>
      </w:r>
      <w:proofErr w:type="spellStart"/>
      <w:r>
        <w:rPr>
          <w:rFonts w:eastAsia="Times New Roman" w:cs="Times New Roman"/>
        </w:rPr>
        <w:t>selectboxes</w:t>
      </w:r>
      <w:proofErr w:type="spellEnd"/>
      <w:r>
        <w:rPr>
          <w:rFonts w:eastAsia="Times New Roman" w:cs="Times New Roman"/>
        </w:rPr>
        <w:t xml:space="preserve">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w:t>
      </w:r>
      <w:proofErr w:type="spellStart"/>
      <w:r>
        <w:rPr>
          <w:rFonts w:eastAsia="Times New Roman" w:cs="Times New Roman"/>
        </w:rPr>
        <w:t>encode_rider</w:t>
      </w:r>
      <w:proofErr w:type="spellEnd"/>
      <w:r>
        <w:rPr>
          <w:rFonts w:eastAsia="Times New Roman" w:cs="Times New Roman"/>
        </w:rPr>
        <w:t xml:space="preserve"> assembles the 63-feature input vector, and </w:t>
      </w:r>
      <w:proofErr w:type="spellStart"/>
      <w:r>
        <w:rPr>
          <w:rFonts w:eastAsia="Times New Roman" w:cs="Times New Roman"/>
        </w:rPr>
        <w:t>predict_risks</w:t>
      </w:r>
      <w:proofErr w:type="spellEnd"/>
      <w:r>
        <w:rPr>
          <w:rFonts w:eastAsia="Times New Roman" w:cs="Times New Roman"/>
        </w:rPr>
        <w:t xml:space="preserve"> runs each of the six saved models. The Results page renders a </w:t>
      </w:r>
      <w:proofErr w:type="spellStart"/>
      <w:r>
        <w:rPr>
          <w:rFonts w:eastAsia="Times New Roman" w:cs="Times New Roman"/>
        </w:rPr>
        <w:t>coloured</w:t>
      </w:r>
      <w:proofErr w:type="spellEnd"/>
      <w:r>
        <w:rPr>
          <w:rFonts w:eastAsia="Times New Roman" w:cs="Times New Roman"/>
        </w:rPr>
        <w:t xml:space="preserve">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 xml:space="preserve">expandable JSON view of the exact 63 feature values that were fed to the models. The app also has a Methodology page that </w:t>
      </w:r>
      <w:proofErr w:type="spellStart"/>
      <w:r>
        <w:rPr>
          <w:rFonts w:eastAsia="Times New Roman" w:cs="Times New Roman"/>
        </w:rPr>
        <w:t>summarises</w:t>
      </w:r>
      <w:proofErr w:type="spellEnd"/>
      <w:r>
        <w:rPr>
          <w:rFonts w:eastAsia="Times New Roman" w:cs="Times New Roman"/>
        </w:rPr>
        <w:t xml:space="preserve">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 xml:space="preserve">The app was deployed to </w:t>
      </w:r>
      <w:proofErr w:type="spellStart"/>
      <w:r>
        <w:rPr>
          <w:rFonts w:eastAsia="Times New Roman" w:cs="Times New Roman"/>
        </w:rPr>
        <w:t>Streamlit</w:t>
      </w:r>
      <w:proofErr w:type="spellEnd"/>
      <w:r>
        <w:rPr>
          <w:rFonts w:eastAsia="Times New Roman" w:cs="Times New Roman"/>
        </w:rPr>
        <w:t xml:space="preserve"> Community Cloud from the public GitHub repository. Deployment required pinning every runtime dependency in requirements.txt to the exact versions the models were trained with (</w:t>
      </w:r>
      <w:proofErr w:type="spellStart"/>
      <w:r>
        <w:rPr>
          <w:rFonts w:eastAsia="Times New Roman" w:cs="Times New Roman"/>
        </w:rPr>
        <w:t>streamlit</w:t>
      </w:r>
      <w:proofErr w:type="spellEnd"/>
      <w:r>
        <w:rPr>
          <w:rFonts w:eastAsia="Times New Roman" w:cs="Times New Roman"/>
        </w:rPr>
        <w:t xml:space="preserve"> 1.58, pandas 2.3, scikit-learn 1.7, </w:t>
      </w:r>
      <w:proofErr w:type="spellStart"/>
      <w:r>
        <w:rPr>
          <w:rFonts w:eastAsia="Times New Roman" w:cs="Times New Roman"/>
        </w:rPr>
        <w:t>xgboost</w:t>
      </w:r>
      <w:proofErr w:type="spellEnd"/>
      <w:r>
        <w:rPr>
          <w:rFonts w:eastAsia="Times New Roman" w:cs="Times New Roman"/>
        </w:rPr>
        <w:t xml:space="preserve"> 3.2, imbalanced-learn 0.14, </w:t>
      </w:r>
      <w:proofErr w:type="spellStart"/>
      <w:r>
        <w:rPr>
          <w:rFonts w:eastAsia="Times New Roman" w:cs="Times New Roman"/>
        </w:rPr>
        <w:t>plotly</w:t>
      </w:r>
      <w:proofErr w:type="spellEnd"/>
      <w:r>
        <w:rPr>
          <w:rFonts w:eastAsia="Times New Roman" w:cs="Times New Roman"/>
        </w:rPr>
        <w:t xml:space="preserve"> 6.8), because </w:t>
      </w:r>
      <w:proofErr w:type="spellStart"/>
      <w:r>
        <w:rPr>
          <w:rFonts w:eastAsia="Times New Roman" w:cs="Times New Roman"/>
        </w:rPr>
        <w:t>sklearn</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pickles are not portable across minor versions. runtime.txt pins Python 3.13 to match the training environment. A .</w:t>
      </w:r>
      <w:proofErr w:type="spellStart"/>
      <w:r>
        <w:rPr>
          <w:rFonts w:eastAsia="Times New Roman" w:cs="Times New Roman"/>
        </w:rPr>
        <w:t>streamlit</w:t>
      </w:r>
      <w:proofErr w:type="spellEnd"/>
      <w:r>
        <w:rPr>
          <w:rFonts w:eastAsia="Times New Roman" w:cs="Times New Roman"/>
        </w:rPr>
        <w:t>/</w:t>
      </w:r>
      <w:proofErr w:type="spellStart"/>
      <w:r>
        <w:rPr>
          <w:rFonts w:eastAsia="Times New Roman" w:cs="Times New Roman"/>
        </w:rPr>
        <w:t>config.toml</w:t>
      </w:r>
      <w:proofErr w:type="spellEnd"/>
      <w:r>
        <w:rPr>
          <w:rFonts w:eastAsia="Times New Roman" w:cs="Times New Roman"/>
        </w:rPr>
        <w:t xml:space="preserve"> carries the dark theme and a </w:t>
      </w:r>
      <w:proofErr w:type="spellStart"/>
      <w:r>
        <w:rPr>
          <w:rFonts w:eastAsia="Times New Roman" w:cs="Times New Roman"/>
        </w:rPr>
        <w:t>client.toolbarMode</w:t>
      </w:r>
      <w:proofErr w:type="spellEnd"/>
      <w:r>
        <w:rPr>
          <w:rFonts w:eastAsia="Times New Roman" w:cs="Times New Roman"/>
        </w:rPr>
        <w:t xml:space="preserve"> = viewer flag; CSS in the app suppresses the Fork button and 'View source on GitHub' icon that </w:t>
      </w:r>
      <w:proofErr w:type="spellStart"/>
      <w:r>
        <w:rPr>
          <w:rFonts w:eastAsia="Times New Roman" w:cs="Times New Roman"/>
        </w:rPr>
        <w:t>Streamlit</w:t>
      </w:r>
      <w:proofErr w:type="spellEnd"/>
      <w:r>
        <w:rPr>
          <w:rFonts w:eastAsia="Times New Roman" w:cs="Times New Roman"/>
        </w:rPr>
        <w:t xml:space="preserve">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 xml:space="preserve">The initial Phase 3 binning used </w:t>
      </w:r>
      <w:proofErr w:type="spellStart"/>
      <w:r>
        <w:rPr>
          <w:rFonts w:eastAsia="Times New Roman" w:cs="Times New Roman"/>
        </w:rPr>
        <w:t>pandas.qcut</w:t>
      </w:r>
      <w:proofErr w:type="spellEnd"/>
      <w:r>
        <w:rPr>
          <w:rFonts w:eastAsia="Times New Roman" w:cs="Times New Roman"/>
        </w:rPr>
        <w:t xml:space="preserve">(q=3) on </w:t>
      </w:r>
      <w:proofErr w:type="spellStart"/>
      <w:r>
        <w:rPr>
          <w:rFonts w:eastAsia="Times New Roman" w:cs="Times New Roman"/>
        </w:rPr>
        <w:t>deliveries_per_hour</w:t>
      </w:r>
      <w:proofErr w:type="spellEnd"/>
      <w:r>
        <w:rPr>
          <w:rFonts w:eastAsia="Times New Roman" w:cs="Times New Roman"/>
        </w:rPr>
        <w:t xml:space="preserve">. The 66.7th percentile fell exactly on 3.889 </w:t>
      </w:r>
      <w:proofErr w:type="spellStart"/>
      <w:r>
        <w:rPr>
          <w:rFonts w:eastAsia="Times New Roman" w:cs="Times New Roman"/>
        </w:rPr>
        <w:t>dph</w:t>
      </w:r>
      <w:proofErr w:type="spellEnd"/>
      <w:r>
        <w:rPr>
          <w:rFonts w:eastAsia="Times New Roman" w:cs="Times New Roman"/>
        </w:rPr>
        <w:t xml:space="preserve"> (equal to 35 deliveries over 9 hours, the worst real combination in the sample). Fifty-five of the 182 riders tied at that value, and </w:t>
      </w:r>
      <w:proofErr w:type="spellStart"/>
      <w:r>
        <w:rPr>
          <w:rFonts w:eastAsia="Times New Roman" w:cs="Times New Roman"/>
        </w:rPr>
        <w:t>qcut</w:t>
      </w:r>
      <w:proofErr w:type="spellEnd"/>
      <w:r>
        <w:rPr>
          <w:rFonts w:eastAsia="Times New Roman" w:cs="Times New Roman"/>
        </w:rPr>
        <w:t xml:space="preserve"> is right-inclusive at the upper edge, so all 55 fell into Medium. This left the Stage-2 model unable to predict High for the worst real schedule. The fix replaces </w:t>
      </w:r>
      <w:proofErr w:type="spellStart"/>
      <w:r>
        <w:rPr>
          <w:rFonts w:eastAsia="Times New Roman" w:cs="Times New Roman"/>
        </w:rPr>
        <w:t>qcut</w:t>
      </w:r>
      <w:proofErr w:type="spellEnd"/>
      <w:r>
        <w:rPr>
          <w:rFonts w:eastAsia="Times New Roman" w:cs="Times New Roman"/>
        </w:rPr>
        <w:t xml:space="preserve"> with fixed cuts at 2.5 and 3.75. The Stage-1 High count grew from 19 to 74. Cross-validation accuracy dropped from 74 percent to 62 percent because the model now solves a real 3-class problem instead of </w:t>
      </w:r>
      <w:proofErr w:type="spellStart"/>
      <w:r>
        <w:rPr>
          <w:rFonts w:eastAsia="Times New Roman" w:cs="Times New Roman"/>
        </w:rPr>
        <w:t>memorising</w:t>
      </w:r>
      <w:proofErr w:type="spellEnd"/>
      <w:r>
        <w:rPr>
          <w:rFonts w:eastAsia="Times New Roman" w:cs="Times New Roman"/>
        </w:rPr>
        <w:t xml:space="preserve">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 xml:space="preserve">An earlier Phase 6 run reported 100 percent cross-validation accuracy on Duration. Investigation showed the trees were reconstructing </w:t>
      </w:r>
      <w:proofErr w:type="spellStart"/>
      <w:r>
        <w:rPr>
          <w:rFonts w:eastAsia="Times New Roman" w:cs="Times New Roman"/>
        </w:rPr>
        <w:t>work_hours_num</w:t>
      </w:r>
      <w:proofErr w:type="spellEnd"/>
      <w:r>
        <w:rPr>
          <w:rFonts w:eastAsia="Times New Roman" w:cs="Times New Roman"/>
        </w:rPr>
        <w:t xml:space="preserve"> from </w:t>
      </w:r>
      <w:proofErr w:type="spellStart"/>
      <w:r>
        <w:rPr>
          <w:rFonts w:eastAsia="Times New Roman" w:cs="Times New Roman"/>
        </w:rPr>
        <w:t>vibration_index</w:t>
      </w:r>
      <w:proofErr w:type="spellEnd"/>
      <w:r>
        <w:rPr>
          <w:rFonts w:eastAsia="Times New Roman" w:cs="Times New Roman"/>
        </w:rPr>
        <w:t xml:space="preserve">, which equals </w:t>
      </w:r>
      <w:proofErr w:type="spellStart"/>
      <w:r>
        <w:rPr>
          <w:rFonts w:eastAsia="Times New Roman" w:cs="Times New Roman"/>
        </w:rPr>
        <w:t>vehicle_rank</w:t>
      </w:r>
      <w:proofErr w:type="spellEnd"/>
      <w:r>
        <w:rPr>
          <w:rFonts w:eastAsia="Times New Roman" w:cs="Times New Roman"/>
        </w:rPr>
        <w:t xml:space="preserve"> multiplied by </w:t>
      </w:r>
      <w:proofErr w:type="spellStart"/>
      <w:r>
        <w:rPr>
          <w:rFonts w:eastAsia="Times New Roman" w:cs="Times New Roman"/>
        </w:rPr>
        <w:t>work_hours_num</w:t>
      </w:r>
      <w:proofErr w:type="spellEnd"/>
      <w:r>
        <w:rPr>
          <w:rFonts w:eastAsia="Times New Roman" w:cs="Times New Roman"/>
        </w:rPr>
        <w:t xml:space="preserve">. Adding </w:t>
      </w:r>
      <w:proofErr w:type="spellStart"/>
      <w:r>
        <w:rPr>
          <w:rFonts w:eastAsia="Times New Roman" w:cs="Times New Roman"/>
        </w:rPr>
        <w:t>vibration_index</w:t>
      </w:r>
      <w:proofErr w:type="spellEnd"/>
      <w:r>
        <w:rPr>
          <w:rFonts w:eastAsia="Times New Roman" w:cs="Times New Roman"/>
        </w:rPr>
        <w:t xml:space="preserve"> to the Duration exclusion list and capping </w:t>
      </w:r>
      <w:proofErr w:type="spellStart"/>
      <w:r>
        <w:rPr>
          <w:rFonts w:eastAsia="Times New Roman" w:cs="Times New Roman"/>
        </w:rPr>
        <w:t>max_depth</w:t>
      </w:r>
      <w:proofErr w:type="spellEnd"/>
      <w:r>
        <w:rPr>
          <w:rFonts w:eastAsia="Times New Roman" w:cs="Times New Roman"/>
        </w:rPr>
        <w:t xml:space="preserve">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 xml:space="preserve">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w:t>
      </w:r>
      <w:proofErr w:type="spellStart"/>
      <w:r>
        <w:rPr>
          <w:rFonts w:eastAsia="Times New Roman" w:cs="Times New Roman"/>
        </w:rPr>
        <w:t>posture_risk</w:t>
      </w:r>
      <w:proofErr w:type="spellEnd"/>
      <w:r>
        <w:rPr>
          <w:rFonts w:eastAsia="Times New Roman" w:cs="Times New Roman"/>
        </w:rPr>
        <w:t xml:space="preserve"> is </w:t>
      </w:r>
      <w:proofErr w:type="spellStart"/>
      <w:r>
        <w:rPr>
          <w:rFonts w:eastAsia="Times New Roman" w:cs="Times New Roman"/>
        </w:rPr>
        <w:t>rula_table_c</w:t>
      </w:r>
      <w:proofErr w:type="spellEnd"/>
      <w:r>
        <w:rPr>
          <w:rFonts w:eastAsia="Times New Roman" w:cs="Times New Roman"/>
        </w:rPr>
        <w:t xml:space="preserve">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 xml:space="preserve">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w:t>
      </w:r>
      <w:proofErr w:type="spellStart"/>
      <w:r>
        <w:rPr>
          <w:rFonts w:eastAsia="Times New Roman" w:cs="Times New Roman"/>
        </w:rPr>
        <w:t>Blinkit</w:t>
      </w:r>
      <w:proofErr w:type="spellEnd"/>
      <w:r>
        <w:rPr>
          <w:rFonts w:eastAsia="Times New Roman" w:cs="Times New Roman"/>
        </w:rPr>
        <w:t xml:space="preserve">, 80 </w:t>
      </w:r>
      <w:proofErr w:type="spellStart"/>
      <w:r>
        <w:rPr>
          <w:rFonts w:eastAsia="Times New Roman" w:cs="Times New Roman"/>
        </w:rPr>
        <w:t>Zepto</w:t>
      </w:r>
      <w:proofErr w:type="spellEnd"/>
      <w:r>
        <w:rPr>
          <w:rFonts w:eastAsia="Times New Roman" w:cs="Times New Roman"/>
        </w:rPr>
        <w:t>,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proofErr w:type="spellStart"/>
            <w:r>
              <w:rPr>
                <w:rFonts w:eastAsia="Times New Roman" w:cs="Times New Roman"/>
                <w:sz w:val="20"/>
              </w:rPr>
              <w:t>ExtraTrees</w:t>
            </w:r>
            <w:proofErr w:type="spellEnd"/>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3CE14932"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=None,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4A701B4A"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32958D05"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proofErr w:type="spellStart"/>
            <w:r>
              <w:rPr>
                <w:rFonts w:eastAsia="Times New Roman" w:cs="Times New Roman"/>
                <w:sz w:val="20"/>
              </w:rPr>
              <w:t>ExtraTrees</w:t>
            </w:r>
            <w:proofErr w:type="spellEnd"/>
          </w:p>
        </w:tc>
        <w:tc>
          <w:tcPr>
            <w:tcW w:w="3402" w:type="dxa"/>
          </w:tcPr>
          <w:p w14:paraId="37F48B20"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1A7BBA03"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50C4034F"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=5,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 xml:space="preserve">Table 4.8: Winning hyperparameters per target after </w:t>
      </w:r>
      <w:proofErr w:type="spellStart"/>
      <w:r>
        <w:rPr>
          <w:rFonts w:eastAsia="Times New Roman" w:cs="Times New Roman"/>
          <w:i/>
          <w:color w:val="000000"/>
          <w:sz w:val="18"/>
        </w:rPr>
        <w:t>GridSearchCV</w:t>
      </w:r>
      <w:proofErr w:type="spellEnd"/>
      <w:r>
        <w:rPr>
          <w:rFonts w:eastAsia="Times New Roman" w:cs="Times New Roman"/>
          <w:i/>
          <w:color w:val="000000"/>
          <w:sz w:val="18"/>
        </w:rPr>
        <w:t>.</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 xml:space="preserve">Figure 4.13: Web app: predicted risk profile output with </w:t>
      </w:r>
      <w:proofErr w:type="spellStart"/>
      <w:r>
        <w:rPr>
          <w:rFonts w:eastAsia="Times New Roman" w:cs="Times New Roman"/>
          <w:i/>
          <w:sz w:val="18"/>
        </w:rPr>
        <w:t>colour</w:t>
      </w:r>
      <w:proofErr w:type="spellEnd"/>
      <w:r>
        <w:rPr>
          <w:rFonts w:eastAsia="Times New Roman" w:cs="Times New Roman"/>
          <w:i/>
          <w:sz w:val="18"/>
        </w:rPr>
        <w:t>-coded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 xml:space="preserve">This project designed, implemented, and deployed a per-rider ergonomic risk screening pipeline for last-mile quick-commerce delivery workers, turning a 36-item self-report questionnaire and a RULA + QEC observation record into six </w:t>
      </w:r>
      <w:proofErr w:type="spellStart"/>
      <w:r>
        <w:rPr>
          <w:rFonts w:eastAsia="Times New Roman" w:cs="Times New Roman"/>
        </w:rPr>
        <w:t>standardised</w:t>
      </w:r>
      <w:proofErr w:type="spellEnd"/>
      <w:r>
        <w:rPr>
          <w:rFonts w:eastAsia="Times New Roman" w:cs="Times New Roman"/>
        </w:rPr>
        <w:t xml:space="preserve">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 xml:space="preserve">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w:t>
      </w:r>
      <w:proofErr w:type="spellStart"/>
      <w:r>
        <w:rPr>
          <w:rFonts w:eastAsia="Times New Roman" w:cs="Times New Roman"/>
        </w:rPr>
        <w:t>qcut</w:t>
      </w:r>
      <w:proofErr w:type="spellEnd"/>
      <w:r>
        <w:rPr>
          <w:rFonts w:eastAsia="Times New Roman" w:cs="Times New Roman"/>
        </w:rPr>
        <w:t xml:space="preserve"> to fixed cuts to remove a boundary tie that hid the worst real schedule, and </w:t>
      </w:r>
      <w:proofErr w:type="spellStart"/>
      <w:r>
        <w:rPr>
          <w:rFonts w:eastAsia="Times New Roman" w:cs="Times New Roman"/>
        </w:rPr>
        <w:t>vibration_index</w:t>
      </w:r>
      <w:proofErr w:type="spellEnd"/>
      <w:r>
        <w:rPr>
          <w:rFonts w:eastAsia="Times New Roman" w:cs="Times New Roman"/>
        </w:rPr>
        <w:t xml:space="preserve">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w:t>
      </w:r>
      <w:proofErr w:type="spellStart"/>
      <w:r>
        <w:rPr>
          <w:rFonts w:eastAsia="Times New Roman" w:cs="Times New Roman"/>
        </w:rPr>
        <w:t>i</w:t>
      </w:r>
      <w:proofErr w:type="spellEnd"/>
      <w:r>
        <w:rPr>
          <w:rFonts w:eastAsia="Times New Roman" w:cs="Times New Roman"/>
        </w:rPr>
        <w:t>)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Benson TM, </w:t>
      </w:r>
      <w:proofErr w:type="spellStart"/>
      <w:r>
        <w:t>Sathiyarajeswaran</w:t>
      </w:r>
      <w:proofErr w:type="spellEnd"/>
      <w:r>
        <w:t xml:space="preserve"> NS, Radhakrishnan R, Gafoor AA, </w:t>
      </w:r>
      <w:proofErr w:type="spellStart"/>
      <w:r>
        <w:t>Krupalakshme</w:t>
      </w:r>
      <w:proofErr w:type="spellEnd"/>
      <w:r>
        <w:t xml:space="preserve"> M, Samal J (2025). Factors and prevalence of musculoskeletal pain among the app-based food delivery riders in Tamil Nadu: a cross-sectional study. Discover Social Sciences and Health, 5:14.</w:t>
      </w:r>
    </w:p>
    <w:p w14:paraId="54496E27" w14:textId="77777777" w:rsidR="00BF1F9D" w:rsidRDefault="00000000">
      <w:pPr>
        <w:spacing w:after="160"/>
        <w:ind w:left="454" w:hanging="454"/>
        <w:jc w:val="both"/>
      </w:pPr>
      <w:r>
        <w:t>[2] Pandit S, Adhikari P (2023). Ergonomics Issues Among Last Mile Delivery Rides in Jabalpur, India. Springer Ergonomics Proceedings, 209-215.</w:t>
      </w:r>
    </w:p>
    <w:p w14:paraId="2013A04B" w14:textId="77777777" w:rsidR="00BF1F9D" w:rsidRDefault="00000000">
      <w:pPr>
        <w:spacing w:after="160"/>
        <w:ind w:left="454" w:hanging="454"/>
        <w:jc w:val="both"/>
      </w:pPr>
      <w:r>
        <w:t xml:space="preserve">[3] Daud A, Mohd Basri IS, Ahmad E, Mohd </w:t>
      </w:r>
      <w:proofErr w:type="spellStart"/>
      <w:r>
        <w:t>Hairon</w:t>
      </w:r>
      <w:proofErr w:type="spellEnd"/>
      <w:r>
        <w:t xml:space="preserve"> S, Nordin R, Azali Azmir N, Md Jalil MAS (2023). Assessing ergonomic risks: REBA analysis of food delivery riders in Eastern Peninsular Malaysia. Industrial Health, 61(4), 282-291.</w:t>
      </w:r>
    </w:p>
    <w:p w14:paraId="2BF913B8" w14:textId="77777777" w:rsidR="00BF1F9D" w:rsidRDefault="00000000">
      <w:pPr>
        <w:spacing w:after="160"/>
        <w:ind w:left="454" w:hanging="454"/>
        <w:jc w:val="both"/>
      </w:pPr>
      <w:r>
        <w:t>[4] McAtamney L, Corlett EN (1993). RULA: a survey method for the investigation of work-related upper limb disorders. Applied Ergonomics, 24(2), 91-99.</w:t>
      </w:r>
    </w:p>
    <w:p w14:paraId="0D7655B6" w14:textId="77777777" w:rsidR="00BF1F9D" w:rsidRDefault="00000000">
      <w:pPr>
        <w:spacing w:after="160"/>
        <w:ind w:left="454" w:hanging="454"/>
        <w:jc w:val="both"/>
      </w:pPr>
      <w:r>
        <w:t>[5] David G, Woods V, Li G, Buckle P (2008). The development of the Quick Exposure Check (QEC) for assessing exposure to risk factors for work-related musculoskeletal disorders. Applied Ergonomics, 39(1), 57-69.</w:t>
      </w:r>
    </w:p>
    <w:p w14:paraId="0FC2CEC2" w14:textId="77777777" w:rsidR="00BF1F9D" w:rsidRDefault="00000000">
      <w:pPr>
        <w:spacing w:after="160"/>
        <w:ind w:left="454" w:hanging="454"/>
        <w:jc w:val="both"/>
      </w:pPr>
      <w:r>
        <w:t xml:space="preserve">[6] </w:t>
      </w:r>
      <w:proofErr w:type="spellStart"/>
      <w:r>
        <w:t>Kuorinka</w:t>
      </w:r>
      <w:proofErr w:type="spellEnd"/>
      <w:r>
        <w:t xml:space="preserve"> I, Jonsson B, Kilbom A, Vinterberg H, Biering-Sorensen F, Andersson G, Jorgensen K (1987). </w:t>
      </w:r>
      <w:proofErr w:type="spellStart"/>
      <w:r>
        <w:t>Standardised</w:t>
      </w:r>
      <w:proofErr w:type="spellEnd"/>
      <w:r>
        <w:t xml:space="preserve"> Nordic questionnaires for the analysis of musculoskeletal symptoms. Applied Ergonomics, 18(3), 233-237.</w:t>
      </w:r>
    </w:p>
    <w:p w14:paraId="3F829F53" w14:textId="77777777" w:rsidR="00BF1F9D" w:rsidRDefault="00000000">
      <w:pPr>
        <w:spacing w:after="160"/>
        <w:ind w:left="454" w:hanging="454"/>
        <w:jc w:val="both"/>
      </w:pPr>
      <w:r>
        <w:t xml:space="preserve">[7] Hart SG, </w:t>
      </w:r>
      <w:proofErr w:type="spellStart"/>
      <w:r>
        <w:t>Staveland</w:t>
      </w:r>
      <w:proofErr w:type="spellEnd"/>
      <w:r>
        <w:t xml:space="preserve"> LE (1988). Development of NASA-TLX (Task Load Index): Results of empirical and theoretical research. Advances in Psychology, 52, 139-183.</w:t>
      </w:r>
    </w:p>
    <w:p w14:paraId="11270B7F" w14:textId="77777777" w:rsidR="00BF1F9D" w:rsidRDefault="00000000">
      <w:pPr>
        <w:spacing w:after="160"/>
        <w:ind w:left="454" w:hanging="454"/>
        <w:jc w:val="both"/>
      </w:pPr>
      <w:r>
        <w:t>[8] Borg G (1998). Borg's Perceived Exertion and Pain Scales. Human Kinetics Publishers, Champaign, Illinois.</w:t>
      </w:r>
    </w:p>
    <w:p w14:paraId="21F0C089" w14:textId="77777777" w:rsidR="00BF1F9D" w:rsidRDefault="00000000">
      <w:pPr>
        <w:spacing w:after="160"/>
        <w:ind w:left="454" w:hanging="454"/>
        <w:jc w:val="both"/>
      </w:pPr>
      <w:r>
        <w:t xml:space="preserve">[9] Chawla NV, Bowyer KW, Hall LO, </w:t>
      </w:r>
      <w:proofErr w:type="spellStart"/>
      <w:r>
        <w:t>Kegelmeyer</w:t>
      </w:r>
      <w:proofErr w:type="spellEnd"/>
      <w:r>
        <w:t xml:space="preserve"> WP (2002). SMOTE: Synthetic Minority Over-sampling Technique. Journal of Artificial Intelligence Research, 16, 321-357.</w:t>
      </w:r>
    </w:p>
    <w:p w14:paraId="2C17007E" w14:textId="77777777" w:rsidR="00BF1F9D" w:rsidRDefault="00000000">
      <w:pPr>
        <w:spacing w:after="160"/>
        <w:ind w:left="454" w:hanging="454"/>
        <w:jc w:val="both"/>
      </w:pPr>
      <w:r>
        <w:t xml:space="preserve">[10] </w:t>
      </w:r>
      <w:proofErr w:type="spellStart"/>
      <w:r>
        <w:t>Breiman</w:t>
      </w:r>
      <w:proofErr w:type="spellEnd"/>
      <w:r>
        <w:t xml:space="preserve"> L (2001). Random Forests. Machine Learning, 45(1), 5-32.</w:t>
      </w:r>
    </w:p>
    <w:p w14:paraId="097AA882" w14:textId="77777777" w:rsidR="00BF1F9D" w:rsidRDefault="00000000">
      <w:pPr>
        <w:spacing w:after="160"/>
        <w:ind w:left="454" w:hanging="454"/>
        <w:jc w:val="both"/>
      </w:pPr>
      <w:r>
        <w:t xml:space="preserve">[11] Geurts P, Ernst D, </w:t>
      </w:r>
      <w:proofErr w:type="spellStart"/>
      <w:r>
        <w:t>Wehenkel</w:t>
      </w:r>
      <w:proofErr w:type="spellEnd"/>
      <w:r>
        <w:t xml:space="preserve"> L (2006). Extremely randomized trees. Machine Learning, 63(1), 3-42.</w:t>
      </w:r>
    </w:p>
    <w:p w14:paraId="419F48AF" w14:textId="77777777" w:rsidR="00BF1F9D" w:rsidRDefault="00000000">
      <w:pPr>
        <w:spacing w:after="160"/>
        <w:ind w:left="454" w:hanging="454"/>
        <w:jc w:val="both"/>
      </w:pPr>
      <w:r>
        <w:t xml:space="preserve">[12] Chen T, </w:t>
      </w:r>
      <w:proofErr w:type="spellStart"/>
      <w:r>
        <w:t>Guestrin</w:t>
      </w:r>
      <w:proofErr w:type="spellEnd"/>
      <w:r>
        <w:t xml:space="preserve"> C (2016). </w:t>
      </w:r>
      <w:proofErr w:type="spellStart"/>
      <w:r>
        <w:t>XGBoost</w:t>
      </w:r>
      <w:proofErr w:type="spellEnd"/>
      <w:r>
        <w: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 xml:space="preserve">[14] Pedregosa F, </w:t>
      </w:r>
      <w:proofErr w:type="spellStart"/>
      <w:r>
        <w:t>Varoquaux</w:t>
      </w:r>
      <w:proofErr w:type="spellEnd"/>
      <w:r>
        <w:t xml:space="preserve"> G, </w:t>
      </w:r>
      <w:proofErr w:type="spellStart"/>
      <w:r>
        <w:t>Gramfort</w:t>
      </w:r>
      <w:proofErr w:type="spellEnd"/>
      <w:r>
        <w:t xml:space="preserve">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DA850" w14:textId="77777777" w:rsidR="00040D54" w:rsidRDefault="00040D54">
      <w:pPr>
        <w:spacing w:after="0" w:line="240" w:lineRule="auto"/>
      </w:pPr>
      <w:r>
        <w:separator/>
      </w:r>
    </w:p>
  </w:endnote>
  <w:endnote w:type="continuationSeparator" w:id="0">
    <w:p w14:paraId="6C3ECC04" w14:textId="77777777" w:rsidR="00040D54" w:rsidRDefault="00040D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F01A0" w14:textId="77777777" w:rsidR="00040D54" w:rsidRDefault="00040D54">
      <w:pPr>
        <w:spacing w:after="0" w:line="240" w:lineRule="auto"/>
      </w:pPr>
      <w:r>
        <w:separator/>
      </w:r>
    </w:p>
  </w:footnote>
  <w:footnote w:type="continuationSeparator" w:id="0">
    <w:p w14:paraId="6666C2B3" w14:textId="77777777" w:rsidR="00040D54" w:rsidRDefault="00040D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C3430BB"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C96A92">
      <w:rPr>
        <w:rFonts w:eastAsia="Times New Roman" w:cs="Times New Roman"/>
        <w:b/>
        <w:noProof/>
        <w:sz w:val="20"/>
      </w:rPr>
      <w:t>BIBLIOGRAPHY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2E54"/>
    <w:rsid w:val="0015074B"/>
    <w:rsid w:val="001878B1"/>
    <w:rsid w:val="0029639D"/>
    <w:rsid w:val="00326F90"/>
    <w:rsid w:val="0044313E"/>
    <w:rsid w:val="00651A3C"/>
    <w:rsid w:val="0074445F"/>
    <w:rsid w:val="0080220C"/>
    <w:rsid w:val="009476F9"/>
    <w:rsid w:val="00AA1D8D"/>
    <w:rsid w:val="00AA3D89"/>
    <w:rsid w:val="00AB38B5"/>
    <w:rsid w:val="00B40A17"/>
    <w:rsid w:val="00B47730"/>
    <w:rsid w:val="00BF1F9D"/>
    <w:rsid w:val="00C77C4F"/>
    <w:rsid w:val="00C968E9"/>
    <w:rsid w:val="00C96A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6255</Words>
  <Characters>35654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12</cp:revision>
  <dcterms:created xsi:type="dcterms:W3CDTF">2013-12-23T23:15:00Z</dcterms:created>
  <dcterms:modified xsi:type="dcterms:W3CDTF">2026-07-08T08:54:00Z</dcterms:modified>
  <cp:category/>
</cp:coreProperties>
</file>