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extend my sincerest gratitude to the Indian Institute of Information Technology, Design and Manufacturing, Kancheepuram and to the IIITDM-SIES programme for the opportunity to carry out this internship. I am deeply grateful to my mentor, Dr. Arunachalam Muthiah, for the continuous guidance, constructive feedback, and technical direction throughout the project. Their expertise in ergonomics and their willingness to engage with the methodological choices at every stage shaped the final outcome in important ways.</w:t>
      </w:r>
    </w:p>
    <w:p>
      <w:pPr>
        <w:spacing w:after="160" w:line="336" w:lineRule="auto"/>
        <w:jc w:val="both"/>
      </w:pPr>
      <w:r>
        <w:rPr>
          <w:rFonts w:ascii="Times New Roman" w:hAnsi="Times New Roman" w:cs="Times New Roman" w:eastAsia="Times New Roman"/>
          <w:sz w:val="22"/>
        </w:rPr>
        <w:t>I acknowledge the 182 quick-commerce delivery riders who participated in the survey and the observation study; without their time and honesty this work would not have been possible. I also thank the School of Interdisciplinary Design and Innovation (SIDI) for providing the computing infrastructure used for the modelling experiments and my peers who reviewed intermediate results and offered helpful suggestions.</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ii</w:t>
      </w:r>
    </w:p>
    <w:p>
      <w:pPr>
        <w:tabs>
          <w:tab w:pos="9071" w:val="right" w:leader="dot"/>
        </w:tabs>
        <w:spacing w:after="80"/>
      </w:pPr>
      <w:r>
        <w:rPr>
          <w:rFonts w:ascii="Times New Roman" w:hAnsi="Times New Roman" w:cs="Times New Roman" w:eastAsia="Times New Roman"/>
          <w:sz w:val="22"/>
        </w:rPr>
        <w:t>Abstract</w:t>
        <w:tab/>
        <w:t>iii</w:t>
      </w:r>
    </w:p>
    <w:p>
      <w:pPr>
        <w:tabs>
          <w:tab w:pos="9071" w:val="right" w:leader="dot"/>
        </w:tabs>
        <w:spacing w:after="80"/>
      </w:pPr>
      <w:r>
        <w:rPr>
          <w:rFonts w:ascii="Times New Roman" w:hAnsi="Times New Roman" w:cs="Times New Roman" w:eastAsia="Times New Roman"/>
          <w:sz w:val="22"/>
        </w:rPr>
        <w:t>Acknowledgements</w:t>
        <w:tab/>
        <w:t>iv</w:t>
      </w:r>
    </w:p>
    <w:p>
      <w:pPr>
        <w:tabs>
          <w:tab w:pos="9071" w:val="right" w:leader="dot"/>
        </w:tabs>
        <w:spacing w:after="80"/>
      </w:pPr>
      <w:r>
        <w:rPr>
          <w:rFonts w:ascii="Times New Roman" w:hAnsi="Times New Roman" w:cs="Times New Roman" w:eastAsia="Times New Roman"/>
          <w:sz w:val="22"/>
        </w:rPr>
        <w:t>List of Figures</w:t>
        <w:tab/>
        <w:t>vi</w:t>
      </w:r>
    </w:p>
    <w:p>
      <w:pPr>
        <w:tabs>
          <w:tab w:pos="9071" w:val="right" w:leader="dot"/>
        </w:tabs>
        <w:spacing w:after="80"/>
      </w:pPr>
      <w:r>
        <w:rPr>
          <w:rFonts w:ascii="Times New Roman" w:hAnsi="Times New Roman" w:cs="Times New Roman" w:eastAsia="Times New Roman"/>
          <w:sz w:val="22"/>
        </w:rPr>
        <w:t>List of Tables</w:t>
        <w:tab/>
        <w:t>vii</w:t>
      </w:r>
    </w:p>
    <w:p>
      <w:pPr>
        <w:tabs>
          <w:tab w:pos="9071" w:val="right" w:leader="dot"/>
        </w:tabs>
        <w:spacing w:after="80"/>
      </w:pPr>
      <w:r>
        <w:rPr>
          <w:rFonts w:ascii="Times New Roman" w:hAnsi="Times New Roman" w:cs="Times New Roman" w:eastAsia="Times New Roman"/>
          <w:sz w:val="22"/>
        </w:rPr>
        <w:t>Abbreviations</w:t>
        <w:tab/>
        <w:t>viii</w:t>
      </w:r>
    </w:p>
    <w:p>
      <w:pPr>
        <w:tabs>
          <w:tab w:pos="9071" w:val="right" w:leader="dot"/>
        </w:tabs>
        <w:spacing w:after="80"/>
      </w:pPr>
      <w:r>
        <w:rPr>
          <w:rFonts w:ascii="Times New Roman" w:hAnsi="Times New Roman" w:cs="Times New Roman" w:eastAsia="Times New Roman"/>
          <w:b/>
          <w:sz w:val="22"/>
        </w:rPr>
        <w:t>Chapter 1  Introduction</w:t>
        <w:tab/>
        <w:t>1</w:t>
      </w:r>
    </w:p>
    <w:p>
      <w:pPr>
        <w:tabs>
          <w:tab w:pos="9071" w:val="right" w:leader="dot"/>
        </w:tabs>
        <w:spacing w:after="80"/>
      </w:pPr>
      <w:r>
        <w:rPr>
          <w:rFonts w:ascii="Times New Roman" w:hAnsi="Times New Roman" w:cs="Times New Roman" w:eastAsia="Times New Roman"/>
          <w:b/>
          <w:sz w:val="22"/>
        </w:rPr>
        <w:t>Chapter 2  Methodology</w:t>
        <w:tab/>
        <w:t>3</w:t>
      </w:r>
    </w:p>
    <w:p>
      <w:pPr>
        <w:tabs>
          <w:tab w:pos="9071" w:val="right" w:leader="dot"/>
        </w:tabs>
        <w:spacing w:after="80"/>
      </w:pPr>
      <w:r>
        <w:rPr>
          <w:rFonts w:ascii="Times New Roman" w:hAnsi="Times New Roman" w:cs="Times New Roman" w:eastAsia="Times New Roman"/>
          <w:sz w:val="22"/>
        </w:rPr>
        <w:t xml:space="preserve">    2.1  Two-stage pipeline</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5</w:t>
      </w:r>
    </w:p>
    <w:p>
      <w:pPr>
        <w:tabs>
          <w:tab w:pos="9071" w:val="right" w:leader="dot"/>
        </w:tabs>
        <w:spacing w:after="80"/>
      </w:pPr>
      <w:r>
        <w:rPr>
          <w:rFonts w:ascii="Times New Roman" w:hAnsi="Times New Roman" w:cs="Times New Roman" w:eastAsia="Times New Roman"/>
          <w:sz w:val="22"/>
        </w:rPr>
        <w:t xml:space="preserve">    2.3  Feature engineering</w:t>
        <w:tab/>
        <w:t>9</w:t>
      </w:r>
    </w:p>
    <w:p>
      <w:pPr>
        <w:tabs>
          <w:tab w:pos="9071" w:val="right" w:leader="dot"/>
        </w:tabs>
        <w:spacing w:after="80"/>
      </w:pPr>
      <w:r>
        <w:rPr>
          <w:rFonts w:ascii="Times New Roman" w:hAnsi="Times New Roman" w:cs="Times New Roman" w:eastAsia="Times New Roman"/>
          <w:sz w:val="22"/>
        </w:rPr>
        <w:t xml:space="preserve">    2.4  Machine-learning models</w:t>
        <w:tab/>
        <w:t>11</w:t>
      </w:r>
    </w:p>
    <w:p>
      <w:pPr>
        <w:tabs>
          <w:tab w:pos="9071" w:val="right" w:leader="dot"/>
        </w:tabs>
        <w:spacing w:after="80"/>
      </w:pPr>
      <w:r>
        <w:rPr>
          <w:rFonts w:ascii="Times New Roman" w:hAnsi="Times New Roman" w:cs="Times New Roman" w:eastAsia="Times New Roman"/>
          <w:b/>
          <w:sz w:val="22"/>
        </w:rPr>
        <w:t>Chapter 3  Work Done</w:t>
        <w:tab/>
        <w:t>13</w:t>
      </w:r>
    </w:p>
    <w:p>
      <w:pPr>
        <w:tabs>
          <w:tab w:pos="9071" w:val="right" w:leader="dot"/>
        </w:tabs>
        <w:spacing w:after="80"/>
      </w:pPr>
      <w:r>
        <w:rPr>
          <w:rFonts w:ascii="Times New Roman" w:hAnsi="Times New Roman" w:cs="Times New Roman" w:eastAsia="Times New Roman"/>
          <w:sz w:val="22"/>
        </w:rPr>
        <w:t xml:space="preserve">    3.1  Data collection and cleaning</w:t>
        <w:tab/>
        <w:t>13</w:t>
      </w:r>
    </w:p>
    <w:p>
      <w:pPr>
        <w:tabs>
          <w:tab w:pos="9071" w:val="right" w:leader="dot"/>
        </w:tabs>
        <w:spacing w:after="80"/>
      </w:pPr>
      <w:r>
        <w:rPr>
          <w:rFonts w:ascii="Times New Roman" w:hAnsi="Times New Roman" w:cs="Times New Roman" w:eastAsia="Times New Roman"/>
          <w:sz w:val="22"/>
        </w:rPr>
        <w:t xml:space="preserve">    3.2  Statistical analysis</w:t>
        <w:tab/>
        <w:t>14</w:t>
      </w:r>
    </w:p>
    <w:p>
      <w:pPr>
        <w:tabs>
          <w:tab w:pos="9071" w:val="right" w:leader="dot"/>
        </w:tabs>
        <w:spacing w:after="80"/>
      </w:pPr>
      <w:r>
        <w:rPr>
          <w:rFonts w:ascii="Times New Roman" w:hAnsi="Times New Roman" w:cs="Times New Roman" w:eastAsia="Times New Roman"/>
          <w:sz w:val="22"/>
        </w:rPr>
        <w:t xml:space="preserve">    3.3  Model training and evaluation</w:t>
        <w:tab/>
        <w:t>15</w:t>
      </w:r>
    </w:p>
    <w:p>
      <w:pPr>
        <w:tabs>
          <w:tab w:pos="9071" w:val="right" w:leader="dot"/>
        </w:tabs>
        <w:spacing w:after="80"/>
      </w:pPr>
      <w:r>
        <w:rPr>
          <w:rFonts w:ascii="Times New Roman" w:hAnsi="Times New Roman" w:cs="Times New Roman" w:eastAsia="Times New Roman"/>
          <w:sz w:val="22"/>
        </w:rPr>
        <w:t xml:space="preserve">    3.4  Interactive web application</w:t>
        <w:tab/>
        <w:t>16</w:t>
      </w:r>
    </w:p>
    <w:p>
      <w:pPr>
        <w:tabs>
          <w:tab w:pos="9071" w:val="right" w:leader="dot"/>
        </w:tabs>
        <w:spacing w:after="80"/>
      </w:pPr>
      <w:r>
        <w:rPr>
          <w:rFonts w:ascii="Times New Roman" w:hAnsi="Times New Roman" w:cs="Times New Roman" w:eastAsia="Times New Roman"/>
          <w:b/>
          <w:sz w:val="22"/>
        </w:rPr>
        <w:t>Chapter 4  Results and Discussion</w:t>
        <w:tab/>
        <w:t>17</w:t>
      </w:r>
    </w:p>
    <w:p>
      <w:pPr>
        <w:tabs>
          <w:tab w:pos="9071" w:val="right" w:leader="dot"/>
        </w:tabs>
        <w:spacing w:after="80"/>
      </w:pPr>
      <w:r>
        <w:rPr>
          <w:rFonts w:ascii="Times New Roman" w:hAnsi="Times New Roman" w:cs="Times New Roman" w:eastAsia="Times New Roman"/>
          <w:sz w:val="22"/>
        </w:rPr>
        <w:t xml:space="preserve">    4.1  Sample profile</w:t>
        <w:tab/>
        <w:t>17</w:t>
      </w:r>
    </w:p>
    <w:p>
      <w:pPr>
        <w:tabs>
          <w:tab w:pos="9071" w:val="right" w:leader="dot"/>
        </w:tabs>
        <w:spacing w:after="80"/>
      </w:pPr>
      <w:r>
        <w:rPr>
          <w:rFonts w:ascii="Times New Roman" w:hAnsi="Times New Roman" w:cs="Times New Roman" w:eastAsia="Times New Roman"/>
          <w:sz w:val="22"/>
        </w:rPr>
        <w:t xml:space="preserve">    4.2  Discomfort prevalence</w:t>
        <w:tab/>
        <w:t>19</w:t>
      </w:r>
    </w:p>
    <w:p>
      <w:pPr>
        <w:tabs>
          <w:tab w:pos="9071" w:val="right" w:leader="dot"/>
        </w:tabs>
        <w:spacing w:after="80"/>
      </w:pPr>
      <w:r>
        <w:rPr>
          <w:rFonts w:ascii="Times New Roman" w:hAnsi="Times New Roman" w:cs="Times New Roman" w:eastAsia="Times New Roman"/>
          <w:sz w:val="22"/>
        </w:rPr>
        <w:t xml:space="preserve">    4.3  Risk factor distributions</w:t>
        <w:tab/>
        <w:t>22</w:t>
      </w:r>
    </w:p>
    <w:p>
      <w:pPr>
        <w:tabs>
          <w:tab w:pos="9071" w:val="right" w:leader="dot"/>
        </w:tabs>
        <w:spacing w:after="80"/>
      </w:pPr>
      <w:r>
        <w:rPr>
          <w:rFonts w:ascii="Times New Roman" w:hAnsi="Times New Roman" w:cs="Times New Roman" w:eastAsia="Times New Roman"/>
          <w:sz w:val="22"/>
        </w:rPr>
        <w:t xml:space="preserve">    4.4  Correlation structure</w:t>
        <w:tab/>
        <w:t>24</w:t>
      </w:r>
    </w:p>
    <w:p>
      <w:pPr>
        <w:tabs>
          <w:tab w:pos="9071" w:val="right" w:leader="dot"/>
        </w:tabs>
        <w:spacing w:after="80"/>
      </w:pPr>
      <w:r>
        <w:rPr>
          <w:rFonts w:ascii="Times New Roman" w:hAnsi="Times New Roman" w:cs="Times New Roman" w:eastAsia="Times New Roman"/>
          <w:sz w:val="22"/>
        </w:rPr>
        <w:t xml:space="preserve">    4.5  Model performance</w:t>
        <w:tab/>
        <w:t>25</w:t>
      </w:r>
    </w:p>
    <w:p>
      <w:pPr>
        <w:tabs>
          <w:tab w:pos="9071" w:val="right" w:leader="dot"/>
        </w:tabs>
        <w:spacing w:after="80"/>
      </w:pPr>
      <w:r>
        <w:rPr>
          <w:rFonts w:ascii="Times New Roman" w:hAnsi="Times New Roman" w:cs="Times New Roman" w:eastAsia="Times New Roman"/>
          <w:sz w:val="22"/>
        </w:rPr>
        <w:t xml:space="preserve">    4.6  Feature importance</w:t>
        <w:tab/>
        <w:t>28</w:t>
      </w:r>
    </w:p>
    <w:p>
      <w:pPr>
        <w:tabs>
          <w:tab w:pos="9071" w:val="right" w:leader="dot"/>
        </w:tabs>
        <w:spacing w:after="80"/>
      </w:pPr>
      <w:r>
        <w:rPr>
          <w:rFonts w:ascii="Times New Roman" w:hAnsi="Times New Roman" w:cs="Times New Roman" w:eastAsia="Times New Roman"/>
          <w:sz w:val="22"/>
        </w:rPr>
        <w:t xml:space="preserve">    4.7  Web application walkthrough</w:t>
        <w:tab/>
        <w:t>29</w:t>
      </w:r>
    </w:p>
    <w:p>
      <w:pPr>
        <w:tabs>
          <w:tab w:pos="9071" w:val="right" w:leader="dot"/>
        </w:tabs>
        <w:spacing w:after="80"/>
      </w:pPr>
      <w:r>
        <w:rPr>
          <w:rFonts w:ascii="Times New Roman" w:hAnsi="Times New Roman" w:cs="Times New Roman" w:eastAsia="Times New Roman"/>
          <w:b/>
          <w:sz w:val="22"/>
        </w:rPr>
        <w:t>Chapter 5  Conclusions and Extensions</w:t>
        <w:tab/>
        <w:t>34</w:t>
      </w:r>
    </w:p>
    <w:p>
      <w:pPr>
        <w:tabs>
          <w:tab w:pos="9071" w:val="right" w:leader="dot"/>
        </w:tabs>
        <w:spacing w:after="80"/>
      </w:pPr>
      <w:r>
        <w:rPr>
          <w:rFonts w:ascii="Times New Roman" w:hAnsi="Times New Roman" w:cs="Times New Roman" w:eastAsia="Times New Roman"/>
          <w:sz w:val="22"/>
        </w:rPr>
        <w:t>Bibliography</w:t>
        <w:tab/>
        <w:t>35</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r>
        <w:br w:type="page"/>
      </w:r>
    </w:p>
    <w:p>
      <w:pPr>
        <w:pStyle w:val="Heading2"/>
        <w:spacing w:before="480" w:after="0"/>
      </w:pPr>
      <w:r>
        <w:rPr>
          <w:rFonts w:ascii="Times New Roman" w:hAnsi="Times New Roman" w:cs="Times New Roman" w:eastAsia="Times New Roman"/>
          <w:b w:val="0"/>
          <w:color w:val="000000"/>
          <w:sz w:val="40"/>
        </w:rPr>
        <w:t>Chapter 1</w:t>
      </w:r>
    </w:p>
    <w:p>
      <w:pPr>
        <w:spacing w:before="360" w:after="480"/>
      </w:pPr>
      <w:r>
        <w:rPr>
          <w:rFonts w:ascii="Times New Roman" w:hAnsi="Times New Roman" w:cs="Times New Roman" w:eastAsia="Times New Roman"/>
          <w:b/>
          <w:color w:val="000000"/>
          <w:sz w:val="64"/>
        </w:rPr>
        <w:t>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480" w:after="0"/>
      </w:pPr>
      <w:r>
        <w:rPr>
          <w:rFonts w:ascii="Times New Roman" w:hAnsi="Times New Roman" w:cs="Times New Roman" w:eastAsia="Times New Roman"/>
          <w:b w:val="0"/>
          <w:color w:val="000000"/>
          <w:sz w:val="40"/>
        </w:rPr>
        <w:t>Chapter 2</w:t>
      </w:r>
    </w:p>
    <w:p>
      <w:pPr>
        <w:spacing w:before="360" w:after="480"/>
      </w:pPr>
      <w:r>
        <w:rPr>
          <w:rFonts w:ascii="Times New Roman" w:hAnsi="Times New Roman" w:cs="Times New Roman" w:eastAsia="Times New Roman"/>
          <w:b/>
          <w:color w:val="000000"/>
          <w:sz w:val="64"/>
        </w:rPr>
        <w:t>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0"/>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w:t>
      </w:r>
    </w:p>
    <w:p>
      <w:pPr>
        <w:pStyle w:val="ListBullet"/>
        <w:spacing w:after="60"/>
      </w:pPr>
      <w:r>
        <w:rPr>
          <w:rFonts w:ascii="Times New Roman" w:hAnsi="Times New Roman" w:cs="Times New Roman" w:eastAsia="Times New Roman"/>
          <w:sz w:val="22"/>
        </w:rPr>
        <w:t>LogisticRegression with L2 regularisation and balanced class weights.</w:t>
      </w:r>
    </w:p>
    <w:p>
      <w:pPr>
        <w:pStyle w:val="ListBullet"/>
        <w:spacing w:after="60"/>
      </w:pPr>
      <w:r>
        <w:rPr>
          <w:rFonts w:ascii="Times New Roman" w:hAnsi="Times New Roman" w:cs="Times New Roman" w:eastAsia="Times New Roman"/>
          <w:sz w:val="22"/>
        </w:rPr>
        <w:t>DecisionTreeClassifier with tuned max_depth and min_samples_leaf.</w:t>
      </w:r>
    </w:p>
    <w:p>
      <w:pPr>
        <w:pStyle w:val="ListBullet"/>
        <w:spacing w:after="60"/>
      </w:pPr>
      <w:r>
        <w:rPr>
          <w:rFonts w:ascii="Times New Roman" w:hAnsi="Times New Roman" w:cs="Times New Roman" w:eastAsia="Times New Roman"/>
          <w:sz w:val="22"/>
        </w:rPr>
        <w:t>RandomForestClassifier with 300 or 500 trees.</w:t>
      </w:r>
    </w:p>
    <w:p>
      <w:pPr>
        <w:pStyle w:val="ListBullet"/>
        <w:spacing w:after="60"/>
      </w:pPr>
      <w:r>
        <w:rPr>
          <w:rFonts w:ascii="Times New Roman" w:hAnsi="Times New Roman" w:cs="Times New Roman" w:eastAsia="Times New Roman"/>
          <w:sz w:val="22"/>
        </w:rPr>
        <w:t>ExtraTreesClassifier (extremely randomised trees).</w:t>
      </w:r>
    </w:p>
    <w:p>
      <w:pPr>
        <w:pStyle w:val="ListBullet"/>
        <w:spacing w:after="60"/>
      </w:pPr>
      <w:r>
        <w:rPr>
          <w:rFonts w:ascii="Times New Roman" w:hAnsi="Times New Roman" w:cs="Times New Roman" w:eastAsia="Times New Roman"/>
          <w:sz w:val="22"/>
        </w:rPr>
        <w:t>HistGradientBoostingClassifier with histogram-binned gradient boosting.</w:t>
      </w:r>
    </w:p>
    <w:p>
      <w:pPr>
        <w:pStyle w:val="ListBullet"/>
        <w:spacing w:after="60"/>
      </w:pPr>
      <w:r>
        <w:rPr>
          <w:rFonts w:ascii="Times New Roman" w:hAnsi="Times New Roman" w:cs="Times New Roman" w:eastAsia="Times New Roman"/>
          <w:sz w:val="22"/>
        </w:rPr>
        <w:t>XGBClassifier with the multi-class log-loss objective.</w:t>
      </w:r>
    </w:p>
    <w:p>
      <w:pPr>
        <w:pStyle w:val="ListBullet"/>
        <w:spacing w:after="60"/>
      </w:pPr>
      <w:r>
        <w:rPr>
          <w:rFonts w:ascii="Times New Roman" w:hAnsi="Times New Roman" w:cs="Times New Roman" w:eastAsia="Times New Roman"/>
          <w:sz w:val="22"/>
        </w:rPr>
        <w:t>StackingClassifier that combines RF, ExtraTrees, XGBoost, and HistGBM with a Logistic Regression meta-learner.</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happens on training folds only. Hyperparameters are tuned with GridSearchCV on macro-F1 using StratifiedKFold(5, shuffle=True, random_state=42). SMOTE's k_neighbors is set per target so it never exceeds the minority training-fold count. The best-by-F1 model per target is refit on the full sample and saved to outputs/models/best_&lt;factor&gt;.pkl. Section 2.6.1 lists the per-target exclusion rule.</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480" w:after="0"/>
      </w:pPr>
      <w:r>
        <w:rPr>
          <w:rFonts w:ascii="Times New Roman" w:hAnsi="Times New Roman" w:cs="Times New Roman" w:eastAsia="Times New Roman"/>
          <w:b w:val="0"/>
          <w:color w:val="000000"/>
          <w:sz w:val="40"/>
        </w:rPr>
        <w:t>Chapter 3</w:t>
      </w:r>
    </w:p>
    <w:p>
      <w:pPr>
        <w:spacing w:before="360" w:after="480"/>
      </w:pPr>
      <w:r>
        <w:rPr>
          <w:rFonts w:ascii="Times New Roman" w:hAnsi="Times New Roman" w:cs="Times New Roman" w:eastAsia="Times New Roman"/>
          <w:b/>
          <w:color w:val="000000"/>
          <w:sz w:val="64"/>
        </w:rPr>
        <w:t>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3.5.1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3.5.2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3.5.3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480" w:after="0"/>
      </w:pPr>
      <w:r>
        <w:rPr>
          <w:rFonts w:ascii="Times New Roman" w:hAnsi="Times New Roman" w:cs="Times New Roman" w:eastAsia="Times New Roman"/>
          <w:b w:val="0"/>
          <w:color w:val="000000"/>
          <w:sz w:val="40"/>
        </w:rPr>
        <w:t>Chapter 4</w:t>
      </w:r>
    </w:p>
    <w:p>
      <w:pPr>
        <w:spacing w:before="360" w:after="480"/>
      </w:pPr>
      <w:r>
        <w:rPr>
          <w:rFonts w:ascii="Times New Roman" w:hAnsi="Times New Roman" w:cs="Times New Roman" w:eastAsia="Times New Roman"/>
          <w:b/>
          <w:color w:val="000000"/>
          <w:sz w:val="64"/>
        </w:rPr>
        <w:t>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1"/>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703"/>
        <w:gridCol w:w="4703"/>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2"/>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3"/>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4"/>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5"/>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17"/>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18"/>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19"/>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480" w:after="0"/>
      </w:pPr>
      <w:r>
        <w:rPr>
          <w:rFonts w:ascii="Times New Roman" w:hAnsi="Times New Roman" w:cs="Times New Roman" w:eastAsia="Times New Roman"/>
          <w:b w:val="0"/>
          <w:color w:val="000000"/>
          <w:sz w:val="40"/>
        </w:rPr>
        <w:t>Chapter 5</w:t>
      </w:r>
    </w:p>
    <w:p>
      <w:pPr>
        <w:spacing w:before="360" w:after="480"/>
      </w:pPr>
      <w:r>
        <w:rPr>
          <w:rFonts w:ascii="Times New Roman" w:hAnsi="Times New Roman" w:cs="Times New Roman" w:eastAsia="Times New Roman"/>
          <w:b/>
          <w:color w:val="000000"/>
          <w:sz w:val="64"/>
        </w:rPr>
        <w:t>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1"/>
        <w:spacing w:before="480" w:after="480"/>
        <w:jc w:val="center"/>
      </w:pPr>
      <w:r>
        <w:rPr>
          <w:rFonts w:ascii="Times New Roman" w:hAnsi="Times New Roman" w:cs="Times New Roman" w:eastAsia="Times New Roman"/>
          <w:b/>
          <w:i w:val="0"/>
          <w:color w:val="000000"/>
          <w:sz w:val="64"/>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