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Ergonomists have standard ways of measuring this kind of strain. RULA (Rapid Upper Limb Assessment) scores the posture of a worker's upper body. QEC (Quick Exposure Check) gives a composite of body-region and exposure scores. The Nordic Musculoskeletal Questionnaire (NMQ) records pain across 9 body areas. NASA-TLX rates mental workload. Borg CR10 records perceived physical effort on a 0 to 10 scale. Each of these gives useful information on its own. The project takes all of them together and produces a single per-rider risk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transparent)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A machine-learning model cannot work directly with text answers like "25-35" or "Degree". We convert each ordered category into a number, preserving the order. For example, the age band gets a code from 0 (under 25) to 3 (46 or older), and similar codes are assigned to education, income, job duration, hours per day, days per week, deliveries per day, and rest-break duration:</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The same idea is applied to the remaining demographic and lifestyle items in Step 5b. Each category is given a numeric rank in the order that makes physical sense:</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Some bins need to be used in arithmetic later (for example, computing deliveries per hour). For those, we assign each bin a sensible midpoint value rather than just an order code. A rider in the "6-8 hours" band is treated as working 7 hours, the "11-20 deliveries" band as 15 deliveries, and so on:</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spacing w:after="160"/>
      </w:pPr>
      <w:r>
        <w:rPr>
          <w:rFonts w:ascii="Calibri" w:hAnsi="Calibri" w:cs="Calibri" w:eastAsia="Calibri"/>
          <w:sz w:val="22"/>
        </w:rPr>
        <w:t>Vehicle type and the way a rider carries packages both affect ergonomic exposure, so each is given a rank. Motorbikes vibrate more than scooters; a handheld bag stays in contact with the body more than a fitted bike-storage box:</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The survey contains 18 Yes/No items: 9 NMQ 12-month pain items, 4 seven-day discomfort items, and 5 follow-up questions. Their original column names are long (the full survey question text). Step 4b makes short-named copies of each so later code stays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sz w:val="22"/>
        </w:rPr>
        <w:t>Four single numbers summarise heavy chunks of the survey. Combining related items into one composite score makes the downstream models easier to interpret and reduces noise.</w:t>
      </w:r>
    </w:p>
    <w:p>
      <w:pPr>
        <w:spacing w:after="160"/>
      </w:pPr>
      <w:r>
        <w:rPr>
          <w:rFonts w:ascii="Calibri" w:hAnsi="Calibri" w:cs="Calibri" w:eastAsia="Calibri"/>
          <w:b/>
          <w:sz w:val="22"/>
        </w:rPr>
        <w:t>Workload score.</w:t>
      </w:r>
      <w:r>
        <w:rPr>
          <w:rFonts w:ascii="Calibri" w:hAnsi="Calibri" w:cs="Calibri" w:eastAsia="Calibri"/>
          <w:sz w:val="22"/>
        </w:rPr>
        <w:t xml:space="preserve"> Mean of the six NASA-TLX items, with the satisfaction item (Q28) reversed so the composite runs in load-direction:</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Mean of the six Borg CR10 items:</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The Borg lifting / carrying item, pulled out as its own feature because Phase 3 uses it directly to bin the Force risk level:</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A proxy for hand-arm vibration exposure (no per-rider accelerometer was available): vehicle type multiplied by working hours per day:</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Five product-form features to capture combined effects (older rider plus high workload, fatigued rider plus long tenure, and so on) that are not picked up by the additive terms alone:</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after="160"/>
      </w:pPr>
      <w:r>
        <w:rPr>
          <w:rFonts w:ascii="Calibri" w:hAnsi="Calibri" w:cs="Calibri" w:eastAsia="Calibri"/>
          <w:sz w:val="22"/>
        </w:rPr>
        <w:t>The Phase 5 statistical analysis needs a single Yes/No outcome to compare against. We define "discomfort" as 1 if the rider reported pain in any of the 9 NMQ body areas in the last 12 months, otherwise 0:</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only used as the outcome inside the statistical models. It is not fed as an input to any of the six Stage-2 risk classifiers, because those predict the Stage-1 risk labels, not discomfort.</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xlsx file contains 182 RULA and QEC observation records, but they do not carry any rider identifier. There is no direct way to say "this observation belongs to rider 57". Phase 2 Step 8 handles this with a severity-rank merge. The idea is simple: the rider who looks the most strained based on the survey is paired with the observation that has the worst RULA score, and so on down the list.</w:t>
      </w:r>
    </w:p>
    <w:p>
      <w:pPr>
        <w:spacing w:after="160"/>
      </w:pPr>
      <w:r>
        <w:rPr>
          <w:rFonts w:ascii="Calibri" w:hAnsi="Calibri" w:cs="Calibri" w:eastAsia="Calibri"/>
          <w:sz w:val="22"/>
        </w:rPr>
        <w:t>The five steps:</w:t>
      </w:r>
    </w:p>
    <w:p>
      <w:pPr>
        <w:pStyle w:val="ListBullet"/>
        <w:spacing w:after="40"/>
      </w:pPr>
      <w:r>
        <w:rPr>
          <w:rFonts w:ascii="Calibri" w:hAnsi="Calibri" w:cs="Calibri" w:eastAsia="Calibri"/>
          <w:sz w:val="22"/>
        </w:rPr>
        <w:t>Compute an exposure-severity score for each rider. It combines</w:t>
      </w:r>
    </w:p>
    <w:p>
      <w:pPr>
        <w:spacing w:after="160"/>
      </w:pPr>
      <w:r>
        <w:rPr>
          <w:rFonts w:ascii="Calibri" w:hAnsi="Calibri" w:cs="Calibri" w:eastAsia="Calibri"/>
          <w:sz w:val="22"/>
        </w:rPr>
        <w:t>reported pain count, fatigue score, and working hours per day, each normalised to its maximum so they contribute on the same scale: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Sort riders by their severity score from most to least severe.</w:t>
      </w:r>
    </w:p>
    <w:p>
      <w:pPr>
        <w:spacing w:after="160"/>
      </w:pPr>
      <w:r>
        <w:rPr>
          <w:rFonts w:ascii="Calibri" w:hAnsi="Calibri" w:cs="Calibri" w:eastAsia="Calibri"/>
          <w:sz w:val="22"/>
        </w:rPr>
        <w:t>The most-strained rider gets rank 1, the least gets rank 182.</w:t>
      </w:r>
    </w:p>
    <w:p>
      <w:pPr>
        <w:pStyle w:val="ListBullet"/>
        <w:spacing w:after="40"/>
      </w:pPr>
      <w:r>
        <w:rPr>
          <w:rFonts w:ascii="Calibri" w:hAnsi="Calibri" w:cs="Calibri" w:eastAsia="Calibri"/>
          <w:sz w:val="22"/>
        </w:rPr>
        <w:t>Read and concatenate the posture xlsx sheets. Drop any rows that</w:t>
      </w:r>
    </w:p>
    <w:p>
      <w:pPr>
        <w:spacing w:after="160"/>
      </w:pPr>
      <w:r>
        <w:rPr>
          <w:rFonts w:ascii="Calibri" w:hAnsi="Calibri" w:cs="Calibri" w:eastAsia="Calibri"/>
          <w:sz w:val="22"/>
        </w:rPr>
        <w:t>have no RULA Table C value. Fill any blank muscle/force cells with 0, which is the standard worksheet's default for "no static or repetitive component".</w:t>
      </w:r>
    </w:p>
    <w:p>
      <w:pPr>
        <w:pStyle w:val="ListBullet"/>
        <w:spacing w:after="40"/>
      </w:pPr>
      <w:r>
        <w:rPr>
          <w:rFonts w:ascii="Calibri" w:hAnsi="Calibri" w:cs="Calibri" w:eastAsia="Calibri"/>
          <w:sz w:val="22"/>
        </w:rPr>
        <w:t>Sort the posture rows by RULA Table C from highest (worst) to</w:t>
      </w:r>
    </w:p>
    <w:p>
      <w:pPr>
        <w:spacing w:after="160"/>
      </w:pPr>
      <w:r>
        <w:rPr>
          <w:rFonts w:ascii="Calibri" w:hAnsi="Calibri" w:cs="Calibri" w:eastAsia="Calibri"/>
          <w:sz w:val="22"/>
        </w:rPr>
        <w:t>lowest (best). The worst observation gets rank 1, the mildest gets rank 182.</w:t>
      </w:r>
    </w:p>
    <w:p>
      <w:pPr>
        <w:pStyle w:val="ListBullet"/>
        <w:spacing w:after="40"/>
      </w:pPr>
      <w:r>
        <w:rPr>
          <w:rFonts w:ascii="Calibri" w:hAnsi="Calibri" w:cs="Calibri" w:eastAsia="Calibri"/>
          <w:sz w:val="22"/>
        </w:rPr>
        <w:t>Match rank 1 to rank 1, rank 2 to rank 2, and so on. Every rider</w:t>
      </w:r>
    </w:p>
    <w:p>
      <w:pPr>
        <w:spacing w:after="160"/>
      </w:pPr>
      <w:r>
        <w:rPr>
          <w:rFonts w:ascii="Calibri" w:hAnsi="Calibri" w:cs="Calibri" w:eastAsia="Calibri"/>
          <w:sz w:val="22"/>
        </w:rPr>
        <w:t>ends up paired with one posture observation.</w:t>
      </w:r>
    </w:p>
    <w:p>
      <w:pPr>
        <w:spacing w:after="160"/>
      </w:pPr>
      <w:r>
        <w:rPr>
          <w:rFonts w:ascii="Calibri" w:hAnsi="Calibri" w:cs="Calibri" w:eastAsia="Calibri"/>
          <w:sz w:val="22"/>
        </w:rPr>
        <w:t>The honest implication is that a rider's "own" RULA score is approximate, not a direct measurement of that specific person.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Deliveries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The first version binned by sample tercile (</w:t>
      </w:r>
      <w:r>
        <w:rPr>
          <w:rFonts w:ascii="Consolas" w:hAnsi="Consolas" w:cs="Consolas" w:eastAsia="Consolas"/>
          <w:sz w:val="20"/>
        </w:rPr>
        <w:t>pd.qcut(deliveries_per_hour, q=3)</w:t>
      </w:r>
      <w:r>
        <w:rPr>
          <w:rFonts w:ascii="Calibri" w:hAnsi="Calibri" w:cs="Calibri" w:eastAsia="Calibri"/>
          <w:sz w:val="22"/>
        </w:rPr>
        <w:t xml:space="preserve">). The 66.7th percentile fell exactly on 3.889 dph (= 35 deliveries / 9 hours, the worst real combination), and 55 of the 182 riders tied at that value. Because </w:t>
      </w:r>
      <w:r>
        <w:rPr>
          <w:rFonts w:ascii="Consolas" w:hAnsi="Consolas" w:cs="Consolas" w:eastAsia="Consolas"/>
          <w:sz w:val="20"/>
        </w:rPr>
        <w:t>pd.qcut</w:t>
      </w:r>
      <w:r>
        <w:rPr>
          <w:rFonts w:ascii="Calibri" w:hAnsi="Calibri" w:cs="Calibri" w:eastAsia="Calibri"/>
          <w:sz w:val="22"/>
        </w:rPr>
        <w:t xml:space="preserve"> is right-inclusive at the upper edge, all 55 landed in Medium and the Stage-2 model could never predict High for that combination. Phase 3 now uses fixed cuts instead:</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 xml:space="preserve">For each of the six risk factors we build a 2 x 3 contingency table (discomfort = 0/1 vs risk = Low/Medium/High) and run the chi-square test of independence with </w:t>
      </w:r>
      <w:r>
        <w:rPr>
          <w:rFonts w:ascii="Consolas" w:hAnsi="Consolas" w:cs="Consolas" w:eastAsia="Consolas"/>
          <w:sz w:val="20"/>
        </w:rPr>
        <w:t>scipy.stats.chi2_contingency</w:t>
      </w:r>
      <w:r>
        <w:rPr>
          <w:rFonts w:ascii="Calibri" w:hAnsi="Calibri" w:cs="Calibri" w:eastAsia="Calibri"/>
          <w:sz w:val="22"/>
        </w:rPr>
        <w:t xml:space="preserve"> at p &lt; 0.05.</w:t>
      </w:r>
    </w:p>
    <w:p>
      <w:pPr>
        <w:spacing w:after="160"/>
      </w:pPr>
      <w:r>
        <w:rPr>
          <w:rFonts w:ascii="Calibri" w:hAnsi="Calibri" w:cs="Calibri" w:eastAsia="Calibri"/>
          <w:sz w:val="22"/>
        </w:rPr>
        <w:t>The Pearson chi-square statistic:</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chi-square</w:t>
            </w:r>
          </w:p>
        </w:tc>
        <w:tc>
          <w:tcPr>
            <w:tcW w:type="dxa" w:w="2493"/>
            <w:shd w:fill="1F3B73"/>
          </w:tcPr>
          <w:p>
            <w:r/>
            <w:r>
              <w:rPr>
                <w:rFonts w:ascii="Calibri" w:hAnsi="Calibri" w:cs="Calibri" w:eastAsia="Calibri"/>
                <w:b/>
                <w:color w:val="FFFFFF"/>
                <w:sz w:val="20"/>
              </w:rPr>
              <w:t>p</w:t>
            </w:r>
          </w:p>
        </w:tc>
        <w:tc>
          <w:tcPr>
            <w:tcW w:type="dxa" w:w="2493"/>
            <w:shd w:fill="1F3B73"/>
          </w:tcPr>
          <w:p>
            <w:r/>
            <w:r>
              <w:rPr>
                <w:rFonts w:ascii="Calibri" w:hAnsi="Calibri" w:cs="Calibri" w:eastAsia="Calibri"/>
                <w:b/>
                <w:color w:val="FFFFFF"/>
                <w:sz w:val="20"/>
              </w:rPr>
              <w:t>Significant</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45.67</w:t>
            </w:r>
          </w:p>
        </w:tc>
        <w:tc>
          <w:tcPr>
            <w:tcW w:type="dxa" w:w="2493"/>
          </w:tcPr>
          <w:p>
            <w:r/>
            <w:r>
              <w:rPr>
                <w:rFonts w:ascii="Calibri" w:hAnsi="Calibri" w:cs="Calibri" w:eastAsia="Calibri"/>
                <w:sz w:val="22"/>
              </w:rPr>
              <w:t>&lt;0.001</w:t>
            </w:r>
          </w:p>
        </w:tc>
        <w:tc>
          <w:tcPr>
            <w:tcW w:type="dxa" w:w="2493"/>
          </w:tcPr>
          <w:p>
            <w:r/>
            <w:r>
              <w:rPr>
                <w:rFonts w:ascii="Calibri" w:hAnsi="Calibri" w:cs="Calibri" w:eastAsia="Calibri"/>
                <w:sz w:val="22"/>
              </w:rPr>
              <w:t>yes</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6.72</w:t>
            </w:r>
          </w:p>
        </w:tc>
        <w:tc>
          <w:tcPr>
            <w:tcW w:type="dxa" w:w="2493"/>
          </w:tcPr>
          <w:p>
            <w:r/>
            <w:r>
              <w:rPr>
                <w:rFonts w:ascii="Calibri" w:hAnsi="Calibri" w:cs="Calibri" w:eastAsia="Calibri"/>
                <w:sz w:val="22"/>
              </w:rPr>
              <w:t>0.035</w:t>
            </w:r>
          </w:p>
        </w:tc>
        <w:tc>
          <w:tcPr>
            <w:tcW w:type="dxa" w:w="2493"/>
          </w:tcPr>
          <w:p>
            <w:r/>
            <w:r>
              <w:rPr>
                <w:rFonts w:ascii="Calibri" w:hAnsi="Calibri" w:cs="Calibri" w:eastAsia="Calibri"/>
                <w:sz w:val="22"/>
              </w:rPr>
              <w:t>yes</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0.62</w:t>
            </w:r>
          </w:p>
        </w:tc>
        <w:tc>
          <w:tcPr>
            <w:tcW w:type="dxa" w:w="2493"/>
          </w:tcPr>
          <w:p>
            <w:r/>
            <w:r>
              <w:rPr>
                <w:rFonts w:ascii="Calibri" w:hAnsi="Calibri" w:cs="Calibri" w:eastAsia="Calibri"/>
                <w:sz w:val="22"/>
              </w:rPr>
              <w:t>0.73</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0.60</w:t>
            </w:r>
          </w:p>
        </w:tc>
        <w:tc>
          <w:tcPr>
            <w:tcW w:type="dxa" w:w="2493"/>
          </w:tcPr>
          <w:p>
            <w:r/>
            <w:r>
              <w:rPr>
                <w:rFonts w:ascii="Calibri" w:hAnsi="Calibri" w:cs="Calibri" w:eastAsia="Calibri"/>
                <w:sz w:val="22"/>
              </w:rPr>
              <w:t>0.74</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0.54</w:t>
            </w:r>
          </w:p>
        </w:tc>
        <w:tc>
          <w:tcPr>
            <w:tcW w:type="dxa" w:w="2493"/>
          </w:tcPr>
          <w:p>
            <w:r/>
            <w:r>
              <w:rPr>
                <w:rFonts w:ascii="Calibri" w:hAnsi="Calibri" w:cs="Calibri" w:eastAsia="Calibri"/>
                <w:sz w:val="22"/>
              </w:rPr>
              <w:t>0.76</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0.42</w:t>
            </w:r>
          </w:p>
        </w:tc>
        <w:tc>
          <w:tcPr>
            <w:tcW w:type="dxa" w:w="2493"/>
          </w:tcPr>
          <w:p>
            <w:r/>
            <w:r>
              <w:rPr>
                <w:rFonts w:ascii="Calibri" w:hAnsi="Calibri" w:cs="Calibri" w:eastAsia="Calibri"/>
                <w:sz w:val="22"/>
              </w:rPr>
              <w:t>0.81</w:t>
            </w:r>
          </w:p>
        </w:tc>
        <w:tc>
          <w:tcPr>
            <w:tcW w:type="dxa" w:w="2493"/>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onsolas" w:hAnsi="Consolas" w:cs="Consolas" w:eastAsia="Consolas"/>
          <w:sz w:val="20"/>
        </w:rPr>
        <w:t>statsmodels.api.Logit</w:t>
      </w:r>
      <w:r>
        <w:rPr>
          <w:rFonts w:ascii="Calibri" w:hAnsi="Calibri" w:cs="Calibri" w:eastAsia="Calibri"/>
          <w:sz w:val="22"/>
        </w:rPr>
        <w:t xml:space="preserve"> is fit with discomfort as the outcome and these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model:</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Coefficients </w:t>
      </w:r>
      <w:r>
        <w:rPr>
          <w:rFonts w:ascii="Consolas" w:hAnsi="Consolas" w:cs="Consolas" w:eastAsia="Consolas"/>
          <w:sz w:val="20"/>
        </w:rPr>
        <w:t>bj</w:t>
      </w:r>
      <w:r>
        <w:rPr>
          <w:rFonts w:ascii="Calibri" w:hAnsi="Calibri" w:cs="Calibri" w:eastAsia="Calibri"/>
          <w:sz w:val="22"/>
        </w:rPr>
        <w:t xml:space="preserve"> are fit by maximum likelihood (Newton-Raphson). The odds ratio for each predictor is </w:t>
      </w:r>
      <w:r>
        <w:rPr>
          <w:rFonts w:ascii="Consolas" w:hAnsi="Consolas" w:cs="Consolas" w:eastAsia="Consolas"/>
          <w:sz w:val="20"/>
        </w:rPr>
        <w:t>exp(bj)</w:t>
      </w:r>
      <w:r>
        <w:rPr>
          <w:rFonts w:ascii="Calibri" w:hAnsi="Calibri" w:cs="Calibri" w:eastAsia="Calibri"/>
          <w:sz w:val="22"/>
        </w:rPr>
        <w:t xml:space="preserve">, with the 95 percent CI given by </w:t>
      </w:r>
      <w:r>
        <w:rPr>
          <w:rFonts w:ascii="Consolas" w:hAnsi="Consolas" w:cs="Consolas" w:eastAsia="Consolas"/>
          <w:sz w:val="20"/>
        </w:rPr>
        <w:t>exp(bj +/- 1.96 * SE(bj))</w:t>
      </w:r>
      <w:r>
        <w:rPr>
          <w:rFonts w:ascii="Calibri" w:hAnsi="Calibri" w:cs="Calibri" w:eastAsia="Calibri"/>
          <w:sz w:val="22"/>
        </w:rPr>
        <w:t>.</w:t>
      </w:r>
    </w:p>
    <w:p>
      <w:pPr>
        <w:spacing w:after="160"/>
      </w:pPr>
      <w:r>
        <w:rPr>
          <w:rFonts w:ascii="Calibri" w:hAnsi="Calibri" w:cs="Calibri" w:eastAsia="Calibri"/>
          <w:sz w:val="22"/>
        </w:rPr>
        <w:t>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A "feature pool" is the full list of inputs the model is allowed to look at. All five survey-based factors share the same starting pool of 44 features, which is everything we engineered in Phase 2 minus the items unique to the observation worksheets: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The Posture model is special. On top of the 44 survey features, it also gets the 11 RULA components and the 8 QEC scores. These are the real ergonomic observation inputs: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There is one important fairness rule. Phase 3 uses certain survey inputs directly to decide the Low/Medium/High label. If we then let a model see those same inputs, it would just memorise the rule instead of learning to predict. This is called label leakage. To prevent it, each target removes the inputs that define its own Stage-1 rule before training: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alibri" w:hAnsi="Calibri" w:cs="Calibri" w:eastAsia="Calibri"/>
          <w:sz w:val="22"/>
        </w:rPr>
        <w:t xml:space="preserve">A note on Duration: </w:t>
      </w:r>
      <w:r>
        <w:rPr>
          <w:rFonts w:ascii="Consolas" w:hAnsi="Consolas" w:cs="Consolas" w:eastAsia="Consolas"/>
          <w:sz w:val="20"/>
        </w:rPr>
        <w:t>vibration_index</w:t>
      </w:r>
      <w:r>
        <w:rPr>
          <w:rFonts w:ascii="Calibri" w:hAnsi="Calibri" w:cs="Calibri" w:eastAsia="Calibri"/>
          <w:sz w:val="22"/>
        </w:rPr>
        <w:t xml:space="preserve"> had to be added to its exclusion list after an earlier run reported a suspicious 100 percent accuracy. The decision trees had figured out that </w:t>
      </w:r>
      <w:r>
        <w:rPr>
          <w:rFonts w:ascii="Consolas" w:hAnsi="Consolas" w:cs="Consolas" w:eastAsia="Consolas"/>
          <w:sz w:val="20"/>
        </w:rPr>
        <w:t>vibration_index = vehicle_rank * work_hours_num</w:t>
      </w:r>
      <w:r>
        <w:rPr>
          <w:rFonts w:ascii="Calibri" w:hAnsi="Calibri" w:cs="Calibri" w:eastAsia="Calibri"/>
          <w:sz w:val="22"/>
        </w:rPr>
        <w:t xml:space="preserve">, so they were recovering </w:t>
      </w:r>
      <w:r>
        <w:rPr>
          <w:rFonts w:ascii="Consolas" w:hAnsi="Consolas" w:cs="Consolas" w:eastAsia="Consolas"/>
          <w:sz w:val="20"/>
        </w:rPr>
        <w:t>work_hours_num</w:t>
      </w:r>
      <w:r>
        <w:rPr>
          <w:rFonts w:ascii="Calibri" w:hAnsi="Calibri" w:cs="Calibri" w:eastAsia="Calibri"/>
          <w:sz w:val="22"/>
        </w:rPr>
        <w:t xml:space="preserve"> indirectly even though we had blocked it directly. The fix is documented in the Limitations section.</w:t>
      </w:r>
    </w:p>
    <w:p>
      <w:pPr>
        <w:spacing w:after="160"/>
      </w:pPr>
      <w:r>
        <w:rPr>
          <w:rFonts w:ascii="Calibri" w:hAnsi="Calibri" w:cs="Calibri" w:eastAsia="Calibri"/>
          <w:sz w:val="22"/>
        </w:rPr>
        <w:t xml:space="preserve">For Posture, the derived RULA Table A, B, and C scores are also left out, even though they sit in the same xlsx file. The Posture Stage-1 label is just </w:t>
      </w:r>
      <w:r>
        <w:rPr>
          <w:rFonts w:ascii="Consolas" w:hAnsi="Consolas" w:cs="Consolas" w:eastAsia="Consolas"/>
          <w:sz w:val="20"/>
        </w:rPr>
        <w:t>rula_table_c</w:t>
      </w:r>
      <w:r>
        <w:rPr>
          <w:rFonts w:ascii="Calibri" w:hAnsi="Calibri" w:cs="Calibri" w:eastAsia="Calibri"/>
          <w:sz w:val="22"/>
        </w:rPr>
        <w:t xml:space="preserve"> divided into bands, so handing that column to the model would be like giving it the answer key. The 11 raw components and 8 QEC scores are fine, because the model has to learn the lookup relationship between them and the final band.</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We do not commit to a single algorithm up front. For each of the six targets, we train seven different classifiers and pick whichever one performs best (measured by F1 macro, defined later). The seven candidates cover a wide range of model families:</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The simplest of the seven. It draws a straight (linear) boundary between classes and is the same family as the statistical model in Phase 5. We configure it with </w:t>
      </w:r>
      <w:r>
        <w:rPr>
          <w:rFonts w:ascii="Consolas" w:hAnsi="Consolas" w:cs="Consolas" w:eastAsia="Consolas"/>
          <w:sz w:val="20"/>
        </w:rPr>
        <w:t>class_weight='balanced'</w:t>
      </w:r>
      <w:r>
        <w:rPr>
          <w:rFonts w:ascii="Calibri" w:hAnsi="Calibri" w:cs="Calibri" w:eastAsia="Calibri"/>
          <w:sz w:val="22"/>
        </w:rPr>
        <w:t xml:space="preserve"> so minority classes are not ignored, </w:t>
      </w:r>
      <w:r>
        <w:rPr>
          <w:rFonts w:ascii="Consolas" w:hAnsi="Consolas" w:cs="Consolas" w:eastAsia="Consolas"/>
          <w:sz w:val="20"/>
        </w:rPr>
        <w:t>max_iter=2000</w:t>
      </w:r>
      <w:r>
        <w:rPr>
          <w:rFonts w:ascii="Calibri" w:hAnsi="Calibri" w:cs="Calibri" w:eastAsia="Calibri"/>
          <w:sz w:val="22"/>
        </w:rPr>
        <w:t xml:space="preserve"> so it has enough iterations to settle on a final fit, and </w:t>
      </w:r>
      <w:r>
        <w:rPr>
          <w:rFonts w:ascii="Consolas" w:hAnsi="Consolas" w:cs="Consolas" w:eastAsia="Consolas"/>
          <w:sz w:val="20"/>
        </w:rPr>
        <w:t>random_state=42</w:t>
      </w:r>
      <w:r>
        <w:rPr>
          <w:rFonts w:ascii="Calibri" w:hAnsi="Calibri" w:cs="Calibri" w:eastAsia="Calibri"/>
          <w:sz w:val="22"/>
        </w:rPr>
        <w:t xml:space="preserve">. The one hyperparameter we tune is the regularisation strength </w:t>
      </w:r>
      <w:r>
        <w:rPr>
          <w:rFonts w:ascii="Consolas" w:hAnsi="Consolas" w:cs="Consolas" w:eastAsia="Consolas"/>
          <w:sz w:val="20"/>
        </w:rPr>
        <w:t>C</w:t>
      </w:r>
      <w:r>
        <w:rPr>
          <w:rFonts w:ascii="Calibri" w:hAnsi="Calibri" w:cs="Calibri" w:eastAsia="Calibri"/>
          <w:sz w:val="22"/>
        </w:rPr>
        <w:t xml:space="preserve"> across </w:t>
      </w:r>
      <w:r>
        <w:rPr>
          <w:rFonts w:ascii="Consolas" w:hAnsi="Consolas" w:cs="Consolas" w:eastAsia="Consolas"/>
          <w:sz w:val="20"/>
        </w:rPr>
        <w:t>{0.1, 1.0, 10.0}</w:t>
      </w:r>
      <w:r>
        <w:rPr>
          <w:rFonts w:ascii="Calibri" w:hAnsi="Calibri" w:cs="Calibri" w:eastAsia="Calibri"/>
          <w:sz w:val="22"/>
        </w:rPr>
        <w:t>, which controls how much the model is penalised for using large coefficients.</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tree that asks a series of Yes/No questions about the features and lands the rider in a leaf with a predicted class. With only 182 rows the tree can easily memorise the data, so we tune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to limit how many questions deep it can go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require each leaf to cover at least a few riders. Class balance and random seed are the same as Logistic Regression.</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forest of many trees, each trained on a slightly different random subsample of the data and looking at a random subset of features at each split. The final prediction is the most-voted class across the forest. This averaging usually makes the forest more accurate and more stable than any single tree. Tuned: </w:t>
      </w:r>
      <w:r>
        <w:rPr>
          <w:rFonts w:ascii="Consolas" w:hAnsi="Consolas" w:cs="Consolas" w:eastAsia="Consolas"/>
          <w:sz w:val="20"/>
        </w:rPr>
        <w:t>n_estimators</w:t>
      </w:r>
      <w:r>
        <w:rPr>
          <w:rFonts w:ascii="Calibri" w:hAnsi="Calibri" w:cs="Calibri" w:eastAsia="Calibri"/>
          <w:sz w:val="22"/>
        </w:rPr>
        <w:t xml:space="preserve"> (300 or 500 trees) and </w:t>
      </w:r>
      <w:r>
        <w:rPr>
          <w:rFonts w:ascii="Consolas" w:hAnsi="Consolas" w:cs="Consolas" w:eastAsia="Consolas"/>
          <w:sz w:val="20"/>
        </w:rPr>
        <w:t>max_depth</w:t>
      </w:r>
      <w:r>
        <w:rPr>
          <w:rFonts w:ascii="Calibri" w:hAnsi="Calibri" w:cs="Calibri" w:eastAsia="Calibri"/>
          <w:sz w:val="22"/>
        </w:rPr>
        <w:t xml:space="preserve"> (5, 10, or unlimited).</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A close cousin of Random Forest, but each split point inside a tree is chosen randomly instead of being optimised. The extra randomness reduces variance further and often helps on small samples like ours. Configuration and tuned hyperparameter grid are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Boosting builds trees one after the other, with each new tree trying to fix the mistakes the previous trees made. The "Hist" version groups similar values into bins for speed and works very well on tabular data like ours. Tuned: </w:t>
      </w:r>
      <w:r>
        <w:rPr>
          <w:rFonts w:ascii="Consolas" w:hAnsi="Consolas" w:cs="Consolas" w:eastAsia="Consolas"/>
          <w:sz w:val="20"/>
        </w:rPr>
        <w:t>max_depth</w:t>
      </w:r>
      <w:r>
        <w:rPr>
          <w:rFonts w:ascii="Calibri" w:hAnsi="Calibri" w:cs="Calibri" w:eastAsia="Calibri"/>
          <w:sz w:val="22"/>
        </w:rPr>
        <w:t xml:space="preserve"> (3, 5, or unlimited) and </w:t>
      </w:r>
      <w:r>
        <w:rPr>
          <w:rFonts w:ascii="Consolas" w:hAnsi="Consolas" w:cs="Consolas" w:eastAsia="Consolas"/>
          <w:sz w:val="20"/>
        </w:rPr>
        <w:t>learning_rate</w:t>
      </w:r>
      <w:r>
        <w:rPr>
          <w:rFonts w:ascii="Calibri" w:hAnsi="Calibri" w:cs="Calibri" w:eastAsia="Calibri"/>
          <w:sz w:val="22"/>
        </w:rPr>
        <w:t xml:space="preserve"> (0.05 or 0.1), which controls how much each new tree is allowed to change the running prediction.</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Another boosted-trees implementation that adds an extra regularisation term, often topping leaderboards on tabular problems. We track multi-class log-loss during fitting (</w:t>
      </w:r>
      <w:r>
        <w:rPr>
          <w:rFonts w:ascii="Consolas" w:hAnsi="Consolas" w:cs="Consolas" w:eastAsia="Consolas"/>
          <w:sz w:val="20"/>
        </w:rPr>
        <w:t>eval_metric='mlogloss'</w:t>
      </w:r>
      <w:r>
        <w:rPr>
          <w:rFonts w:ascii="Calibri" w:hAnsi="Calibri" w:cs="Calibri" w:eastAsia="Calibri"/>
          <w:sz w:val="22"/>
        </w:rPr>
        <w:t>), keep the console quiet (</w:t>
      </w:r>
      <w:r>
        <w:rPr>
          <w:rFonts w:ascii="Consolas" w:hAnsi="Consolas" w:cs="Consolas" w:eastAsia="Consolas"/>
          <w:sz w:val="20"/>
        </w:rPr>
        <w:t>verbosity=0</w:t>
      </w:r>
      <w:r>
        <w:rPr>
          <w:rFonts w:ascii="Calibri" w:hAnsi="Calibri" w:cs="Calibri" w:eastAsia="Calibri"/>
          <w:sz w:val="22"/>
        </w:rPr>
        <w:t xml:space="preserve">), and fix the random seed. Tuned: </w:t>
      </w:r>
      <w:r>
        <w:rPr>
          <w:rFonts w:ascii="Consolas" w:hAnsi="Consolas" w:cs="Consolas" w:eastAsia="Consolas"/>
          <w:sz w:val="20"/>
        </w:rPr>
        <w:t>n_estimators</w:t>
      </w:r>
      <w:r>
        <w:rPr>
          <w:rFonts w:ascii="Calibri" w:hAnsi="Calibri" w:cs="Calibri" w:eastAsia="Calibri"/>
          <w:sz w:val="22"/>
        </w:rPr>
        <w:t xml:space="preserve"> (200 or 400 trees), </w:t>
      </w:r>
      <w:r>
        <w:rPr>
          <w:rFonts w:ascii="Consolas" w:hAnsi="Consolas" w:cs="Consolas" w:eastAsia="Consolas"/>
          <w:sz w:val="20"/>
        </w:rPr>
        <w:t>max_depth</w:t>
      </w:r>
      <w:r>
        <w:rPr>
          <w:rFonts w:ascii="Calibri" w:hAnsi="Calibri" w:cs="Calibri" w:eastAsia="Calibri"/>
          <w:sz w:val="22"/>
        </w:rPr>
        <w:t xml:space="preserve"> (3, 4, or 6), </w:t>
      </w:r>
      <w:r>
        <w:rPr>
          <w:rFonts w:ascii="Consolas" w:hAnsi="Consolas" w:cs="Consolas" w:eastAsia="Consolas"/>
          <w:sz w:val="20"/>
        </w:rPr>
        <w:t>learning_rate</w:t>
      </w:r>
      <w:r>
        <w:rPr>
          <w:rFonts w:ascii="Calibri" w:hAnsi="Calibri" w:cs="Calibri" w:eastAsia="Calibri"/>
          <w:sz w:val="22"/>
        </w:rPr>
        <w:t xml:space="preserve"> (0.05 or 0.1).</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The most complex of the seven. Stacking takes the predictions of several base models and feeds them into a final model that learns the best way to combine them. We use four base models: a Random 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 Trees with the same settings,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 Gradient Boosting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The final combiner is a Logistic Regression with balanced class weights. Internal three-fold stacking is used. No additional grid search is run at the stacking level because the base models inside it are already tuned.</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Several of the risk factors have a small class. Repetition has only 26 Low riders, Posture has only 29 Medium observations. A model trained on this kind of skewed data tends to play it safe by predicting the majority class for everyone, which gives high raw accuracy but is useless as a screening tool.</w:t>
      </w:r>
    </w:p>
    <w:p>
      <w:pPr>
        <w:spacing w:after="160"/>
      </w:pPr>
      <w:r>
        <w:rPr>
          <w:rFonts w:ascii="Calibri" w:hAnsi="Calibri" w:cs="Calibri" w:eastAsia="Calibri"/>
          <w:sz w:val="22"/>
        </w:rPr>
        <w:t xml:space="preserve">SMOTE (Synthetic Minority Over-sampling Technique) fixes this by generating extra minority-class examples during training. It picks a minority rider, finds one of their nearest minority neighbours, and creates a new synthetic rider somewhere on the line between the two. Formally,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nearest neighbours are found using straight-line (Euclidean) distance in the original feature space. Crucially we run SMOTE inside an </w:t>
      </w:r>
      <w:r>
        <w:rPr>
          <w:rFonts w:ascii="Consolas" w:hAnsi="Consolas" w:cs="Consolas" w:eastAsia="Consolas"/>
          <w:sz w:val="20"/>
        </w:rPr>
        <w:t>imblearn.Pipeline</w:t>
      </w:r>
      <w:r>
        <w:rPr>
          <w:rFonts w:ascii="Calibri" w:hAnsi="Calibri" w:cs="Calibri" w:eastAsia="Calibri"/>
          <w:sz w:val="22"/>
        </w:rPr>
        <w:t xml:space="preserve"> so the oversampling happens only on the training data within each cross-validation fold; the held-out validation rows are never touched by synthetic data.</w:t>
      </w:r>
    </w:p>
    <w:p>
      <w:pPr>
        <w:spacing w:after="160"/>
      </w:pPr>
      <w:r>
        <w:rPr>
          <w:rFonts w:ascii="Calibri" w:hAnsi="Calibri" w:cs="Calibri" w:eastAsia="Calibri"/>
          <w:sz w:val="22"/>
        </w:rPr>
        <w:t>The number of neighbours SMOTE looks at (</w:t>
      </w:r>
      <w:r>
        <w:rPr>
          <w:rFonts w:ascii="Consolas" w:hAnsi="Consolas" w:cs="Consolas" w:eastAsia="Consolas"/>
          <w:sz w:val="20"/>
        </w:rPr>
        <w:t>k_neighbors</w:t>
      </w:r>
      <w:r>
        <w:rPr>
          <w:rFonts w:ascii="Calibri" w:hAnsi="Calibri" w:cs="Calibri" w:eastAsia="Calibri"/>
          <w:sz w:val="22"/>
        </w:rPr>
        <w:t>) cannot be larger than the number of real minority examples available in the training fold. We set it per target with this rule: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accounts for the fact that in 5-fold cross-validation only 4/5 of the data goes into training. The </w:t>
      </w:r>
      <w:r>
        <w:rPr>
          <w:rFonts w:ascii="Consolas" w:hAnsi="Consolas" w:cs="Consolas" w:eastAsia="Consolas"/>
          <w:sz w:val="20"/>
        </w:rPr>
        <w:t>max(1, ...)</w:t>
      </w:r>
      <w:r>
        <w:rPr>
          <w:rFonts w:ascii="Calibri" w:hAnsi="Calibri" w:cs="Calibri" w:eastAsia="Calibri"/>
          <w:sz w:val="22"/>
        </w:rPr>
        <w:t xml:space="preserve"> floor keeps </w:t>
      </w:r>
      <w:r>
        <w:rPr>
          <w:rFonts w:ascii="Consolas" w:hAnsi="Consolas" w:cs="Consolas" w:eastAsia="Consolas"/>
          <w:sz w:val="20"/>
        </w:rPr>
        <w:t>k_neighbors</w:t>
      </w:r>
      <w:r>
        <w:rPr>
          <w:rFonts w:ascii="Calibri" w:hAnsi="Calibri" w:cs="Calibri" w:eastAsia="Calibri"/>
          <w:sz w:val="22"/>
        </w:rPr>
        <w:t xml:space="preserve"> at least 1 even when the minority class is tiny.</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Every candidate algorithm gets wrapped in a two-step pipeline: first SMOTE, then the classifier itself. Wrapping like this means both steps are applied together every time cross-validation runs:</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the grid search. The </w:t>
      </w:r>
      <w:r>
        <w:rPr>
          <w:rFonts w:ascii="Consolas" w:hAnsi="Consolas" w:cs="Consolas" w:eastAsia="Consolas"/>
          <w:sz w:val="20"/>
        </w:rPr>
        <w:t>clf__C</w:t>
      </w:r>
      <w:r>
        <w:rPr>
          <w:rFonts w:ascii="Calibri" w:hAnsi="Calibri" w:cs="Calibri" w:eastAsia="Calibri"/>
          <w:sz w:val="22"/>
        </w:rPr>
        <w:t xml:space="preserve"> and </w:t>
      </w:r>
      <w:r>
        <w:rPr>
          <w:rFonts w:ascii="Consolas" w:hAnsi="Consolas" w:cs="Consolas" w:eastAsia="Consolas"/>
          <w:sz w:val="20"/>
        </w:rPr>
        <w:t>clf__max_depth</w:t>
      </w:r>
      <w:r>
        <w:rPr>
          <w:rFonts w:ascii="Calibri" w:hAnsi="Calibri" w:cs="Calibri" w:eastAsia="Calibri"/>
          <w:sz w:val="22"/>
        </w:rPr>
        <w:t xml:space="preserve"> style prefixes tell the search to apply each hyperparameter to the </w:t>
      </w:r>
      <w:r>
        <w:rPr>
          <w:rFonts w:ascii="Consolas" w:hAnsi="Consolas" w:cs="Consolas" w:eastAsia="Consolas"/>
          <w:sz w:val="20"/>
        </w:rPr>
        <w:t>clf</w:t>
      </w:r>
      <w:r>
        <w:rPr>
          <w:rFonts w:ascii="Calibri" w:hAnsi="Calibri" w:cs="Calibri" w:eastAsia="Calibri"/>
          <w:sz w:val="22"/>
        </w:rPr>
        <w:t xml:space="preserve"> step, not the SMOTE step.</w:t>
      </w:r>
    </w:p>
    <w:p>
      <w:pPr>
        <w:keepNext/>
        <w:spacing w:before="240" w:after="80"/>
      </w:pPr>
      <w:r>
        <w:rPr>
          <w:rFonts w:ascii="Calibri" w:hAnsi="Calibri" w:cs="Calibri" w:eastAsia="Calibri"/>
          <w:b/>
          <w:color w:val="2E86AB"/>
          <w:sz w:val="24"/>
        </w:rPr>
        <w:t>10.6 Cross-validation strategy</w:t>
      </w:r>
    </w:p>
    <w:p>
      <w:pPr>
        <w:spacing w:after="160"/>
      </w:pPr>
      <w:r>
        <w:rPr>
          <w:rFonts w:ascii="Calibri" w:hAnsi="Calibri" w:cs="Calibri" w:eastAsia="Calibri"/>
          <w:sz w:val="22"/>
        </w:rPr>
        <w:t>Cross-validation is how we test the model honestly. We split the 182 riders into 5 groups, then repeat the same training-and-testing procedure 5 times, so that each group serves once as the test set. The split (</w:t>
      </w:r>
      <w:r>
        <w:rPr>
          <w:rFonts w:ascii="Consolas" w:hAnsi="Consolas" w:cs="Consolas" w:eastAsia="Consolas"/>
          <w:sz w:val="20"/>
        </w:rPr>
        <w:t>StratifiedKFold(n_splits=5, shuffle=True, random_state=42)</w:t>
      </w:r>
      <w:r>
        <w:rPr>
          <w:rFonts w:ascii="Calibri" w:hAnsi="Calibri" w:cs="Calibri" w:eastAsia="Calibri"/>
          <w:sz w:val="22"/>
        </w:rPr>
        <w:t>) keeps the Low/Medium/High proportions roughly the same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alibri" w:hAnsi="Calibri" w:cs="Calibri" w:eastAsia="Calibri"/>
          <w:sz w:val="22"/>
        </w:rPr>
        <w:t xml:space="preserve">Each algorithm has knobs (hyperparameters) that affect how it learns. </w:t>
      </w:r>
      <w:r>
        <w:rPr>
          <w:rFonts w:ascii="Consolas" w:hAnsi="Consolas" w:cs="Consolas" w:eastAsia="Consolas"/>
          <w:sz w:val="20"/>
        </w:rPr>
        <w:t>GridSearchCV</w:t>
      </w:r>
      <w:r>
        <w:rPr>
          <w:rFonts w:ascii="Calibri" w:hAnsi="Calibri" w:cs="Calibri" w:eastAsia="Calibri"/>
          <w:sz w:val="22"/>
        </w:rPr>
        <w:t xml:space="preserve"> tries every combination in the small grids defined above and reports the best. It is run with these settings:</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just reports the best parameters without immediately retraining. We then explicitly refit the pipeline with those parameters inside a separate </w:t>
      </w:r>
      <w:r>
        <w:rPr>
          <w:rFonts w:ascii="Consolas" w:hAnsi="Consolas" w:cs="Consolas" w:eastAsia="Consolas"/>
          <w:sz w:val="20"/>
        </w:rPr>
        <w:t>cross_validate</w:t>
      </w:r>
      <w:r>
        <w:rPr>
          <w:rFonts w:ascii="Calibri" w:hAnsi="Calibri" w:cs="Calibri" w:eastAsia="Calibri"/>
          <w:sz w:val="22"/>
        </w:rPr>
        <w:t xml:space="preserve"> run that records the full set of metrics we want to report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risk factor we pick the algorithm with the highest </w:t>
      </w:r>
      <w:r>
        <w:rPr>
          <w:rFonts w:ascii="Consolas" w:hAnsi="Consolas" w:cs="Consolas" w:eastAsia="Consolas"/>
          <w:sz w:val="20"/>
        </w:rPr>
        <w:t>cv_f1_macro</w:t>
      </w:r>
      <w:r>
        <w:rPr>
          <w:rFonts w:ascii="Calibri" w:hAnsi="Calibri" w:cs="Calibri" w:eastAsia="Calibri"/>
          <w:sz w:val="22"/>
        </w:rPr>
        <w:t xml:space="preserve">. We then refit the chosen pipeline on the entire 182-row sample (with SMOTE </w:t>
      </w:r>
      <w:r>
        <w:rPr>
          <w:rFonts w:ascii="Consolas" w:hAnsi="Consolas" w:cs="Consolas" w:eastAsia="Consolas"/>
          <w:sz w:val="20"/>
        </w:rPr>
        <w:t>k_neighbors</w:t>
      </w:r>
      <w:r>
        <w:rPr>
          <w:rFonts w:ascii="Calibri" w:hAnsi="Calibri" w:cs="Calibri" w:eastAsia="Calibri"/>
          <w:sz w:val="22"/>
        </w:rPr>
        <w:t xml:space="preserve"> recomputed against the full class distribution) and save it to disk so the web app can load it later. The saved file is a dict with three keys:</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the predict-time code uses to assemble the input vector in the correct order. The </w:t>
      </w:r>
      <w:r>
        <w:rPr>
          <w:rFonts w:ascii="Consolas" w:hAnsi="Consolas" w:cs="Consolas" w:eastAsia="Consolas"/>
          <w:sz w:val="20"/>
        </w:rPr>
        <w:t>classes</w:t>
      </w:r>
      <w:r>
        <w:rPr>
          <w:rFonts w:ascii="Calibri" w:hAnsi="Calibri" w:cs="Calibri" w:eastAsia="Calibri"/>
          <w:sz w:val="22"/>
        </w:rPr>
        <w:t xml:space="preserve"> list maps the model's internal class index back to the original 0/1/2 Low/Medium/High codes. This matters specifically for the Posture model because its </w:t>
      </w:r>
      <w:r>
        <w:rPr>
          <w:rFonts w:ascii="Consolas" w:hAnsi="Consolas" w:cs="Consolas" w:eastAsia="Consolas"/>
          <w:sz w:val="20"/>
        </w:rPr>
        <w:t>classes</w:t>
      </w:r>
      <w:r>
        <w:rPr>
          <w:rFonts w:ascii="Calibri" w:hAnsi="Calibri" w:cs="Calibri" w:eastAsia="Calibri"/>
          <w:sz w:val="22"/>
        </w:rPr>
        <w:t xml:space="preserve"> list is </w:t>
      </w:r>
      <w:r>
        <w:rPr>
          <w:rFonts w:ascii="Consolas" w:hAnsi="Consolas" w:cs="Consolas" w:eastAsia="Consolas"/>
          <w:sz w:val="20"/>
        </w:rPr>
        <w:t>[1, 2]</w:t>
      </w:r>
      <w:r>
        <w:rPr>
          <w:rFonts w:ascii="Calibri" w:hAnsi="Calibri" w:cs="Calibri" w:eastAsia="Calibri"/>
          <w:sz w:val="22"/>
        </w:rPr>
        <w:t xml:space="preserve"> only (no Low class exists in the data).</w:t>
      </w: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also saves three CSV tables so we can look at the numbers behind the model selection later:</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Several different numbers are used to judge how well a model works because no single number tells the whole story. For each class </w:t>
      </w:r>
      <w:r>
        <w:rPr>
          <w:rFonts w:ascii="Consolas" w:hAnsi="Consolas" w:cs="Consolas" w:eastAsia="Consolas"/>
          <w:sz w:val="20"/>
        </w:rPr>
        <w:t>c</w:t>
      </w:r>
      <w:r>
        <w:rPr>
          <w:rFonts w:ascii="Calibri" w:hAnsi="Calibri" w:cs="Calibri" w:eastAsia="Calibri"/>
          <w:sz w:val="22"/>
        </w:rPr>
        <w:t xml:space="preserve"> in a target, treating class </w:t>
      </w:r>
      <w:r>
        <w:rPr>
          <w:rFonts w:ascii="Consolas" w:hAnsi="Consolas" w:cs="Consolas" w:eastAsia="Consolas"/>
          <w:sz w:val="20"/>
        </w:rPr>
        <w:t>c</w:t>
      </w:r>
      <w:r>
        <w:rPr>
          <w:rFonts w:ascii="Calibri" w:hAnsi="Calibri" w:cs="Calibri" w:eastAsia="Calibri"/>
          <w:sz w:val="22"/>
        </w:rPr>
        <w:t xml:space="preserve"> as positive and all others as negative, we count true positives, false positives, and false negatives:</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Precision asks "of the riders the model said were in class c, what fraction actually were". Recall asks "of the riders who actually were in class c, what fraction did the model catch". F1 combines both into a single number.</w:t>
      </w:r>
    </w:p>
    <w:p>
      <w:pPr>
        <w:spacing w:after="160"/>
      </w:pPr>
      <w:r>
        <w:rPr>
          <w:rFonts w:ascii="Calibri" w:hAnsi="Calibri" w:cs="Calibri" w:eastAsia="Calibri"/>
          <w:sz w:val="22"/>
        </w:rPr>
        <w:t>Macro-averaged scores treat each class equally, so a model that ignores the Medium or High band cannot hide behind raw accuracy: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F1 macro is what </w:t>
      </w:r>
      <w:r>
        <w:rPr>
          <w:rFonts w:ascii="Consolas" w:hAnsi="Consolas" w:cs="Consolas" w:eastAsia="Consolas"/>
          <w:sz w:val="20"/>
        </w:rPr>
        <w:t>GridSearchCV</w:t>
      </w:r>
      <w:r>
        <w:rPr>
          <w:rFonts w:ascii="Calibri" w:hAnsi="Calibri" w:cs="Calibri" w:eastAsia="Calibri"/>
          <w:sz w:val="22"/>
        </w:rPr>
        <w:t xml:space="preserve"> optimises during model selection for exactly this reason: it punishes a model that gets the majority right while ignoring the minorities.</w:t>
      </w:r>
    </w:p>
    <w:p>
      <w:pPr>
        <w:spacing w:after="160"/>
      </w:pPr>
      <w:r>
        <w:rPr>
          <w:rFonts w:ascii="Calibri" w:hAnsi="Calibri" w:cs="Calibri" w:eastAsia="Calibri"/>
          <w:sz w:val="22"/>
        </w:rPr>
        <w:t>Raw accuracy is the simplest measure, the share of predictions that match the true label:</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alibri" w:hAnsi="Calibri" w:cs="Calibri" w:eastAsia="Calibri"/>
          <w:sz w:val="22"/>
        </w:rPr>
        <w:t xml:space="preserve">We also track the gap between training accuracy and cross- validation accuracy. If a model fits training data well but tests poorly, it has overfit. The </w:t>
      </w:r>
      <w:r>
        <w:rPr>
          <w:rFonts w:ascii="Consolas" w:hAnsi="Consolas" w:cs="Consolas" w:eastAsia="Consolas"/>
          <w:sz w:val="20"/>
        </w:rPr>
        <w:t>overfit_gap = train_accuracy - cv_accuracy</w:t>
      </w:r>
      <w:r>
        <w:rPr>
          <w:rFonts w:ascii="Calibri" w:hAnsi="Calibri" w:cs="Calibri" w:eastAsia="Calibri"/>
          <w:sz w:val="22"/>
        </w:rPr>
        <w:t xml:space="preserve"> column flags this;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measures how well a model ranks classes rather than how often it gets the exact threshold right. AUC is the probability that a randomly chosen positive case gets a higher predicted score than a randomly chosen negative case. A perfect ranker scores 1.0, a coin flip scores 0.5. The Mann-Whitney U statistic gives a closed-form equivalent. We compute per-class AUC in a one-vs-rest setup and report the macro AUC as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alibri" w:hAnsi="Calibri" w:cs="Calibri" w:eastAsia="Calibri"/>
          <w:sz w:val="22"/>
        </w:rPr>
        <w:t>A confusion matrix is the simplest way to see where a model gets things right and where it gets things wrong. Each row is a true class, each column is a predicted class, and each cell counts the riders. The diagonal counts the correct predictions; everything off-diagonal is a mistake.</w:t>
      </w:r>
    </w:p>
    <w:p>
      <w:pPr>
        <w:spacing w:after="160"/>
      </w:pPr>
      <w:r>
        <w:rPr>
          <w:rFonts w:ascii="Calibri" w:hAnsi="Calibri" w:cs="Calibri" w:eastAsia="Calibri"/>
          <w:sz w:val="22"/>
        </w:rPr>
        <w:t xml:space="preserve">We build one with </w:t>
      </w:r>
      <w:r>
        <w:rPr>
          <w:rFonts w:ascii="Consolas" w:hAnsi="Consolas" w:cs="Consolas" w:eastAsia="Consolas"/>
          <w:sz w:val="20"/>
        </w:rPr>
        <w:t>sklearn.metrics.confusion_matrix(y_true, y_pred, labels=present_codes)</w:t>
      </w:r>
      <w:r>
        <w:rPr>
          <w:rFonts w:ascii="Calibri" w:hAnsi="Calibri" w:cs="Calibri" w:eastAsia="Calibri"/>
          <w:sz w:val="22"/>
        </w:rPr>
        <w:t xml:space="preserve"> per target.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(one per target). The same numbers in long form are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alibri" w:hAnsi="Calibri" w:cs="Calibri" w:eastAsia="Calibri"/>
          <w:sz w:val="22"/>
        </w:rPr>
        <w:t xml:space="preserve">The classification report sums up precision, recall, F1, and support (the number of true cases) for each class, along with macro and weighted averages. We generate it with </w:t>
      </w: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and save the long-form table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11.4 ROC curves and macro AUC</w:t>
      </w:r>
    </w:p>
    <w:p>
      <w:pPr>
        <w:spacing w:after="160"/>
      </w:pPr>
      <w:r>
        <w:rPr>
          <w:rFonts w:ascii="Calibri" w:hAnsi="Calibri" w:cs="Calibri" w:eastAsia="Calibri"/>
          <w:sz w:val="22"/>
        </w:rPr>
        <w:t xml:space="preserve">For each target, the best model is wrapped in a one-vs-rest setup so each class gets its own ROC curve. We compute the predicted probabilities with </w:t>
      </w:r>
      <w:r>
        <w:rPr>
          <w:rFonts w:ascii="Consolas" w:hAnsi="Consolas" w:cs="Consolas" w:eastAsia="Consolas"/>
          <w:sz w:val="20"/>
        </w:rPr>
        <w:t>cross_val_predict</w:t>
      </w:r>
      <w:r>
        <w:rPr>
          <w:rFonts w:ascii="Calibri" w:hAnsi="Calibri" w:cs="Calibri" w:eastAsia="Calibri"/>
          <w:sz w:val="22"/>
        </w:rPr>
        <w:t xml:space="preserve"> and </w:t>
      </w:r>
      <w:r>
        <w:rPr>
          <w:rFonts w:ascii="Consolas" w:hAnsi="Consolas" w:cs="Consolas" w:eastAsia="Consolas"/>
          <w:sz w:val="20"/>
        </w:rPr>
        <w:t>method='predict_proba'</w:t>
      </w:r>
      <w:r>
        <w:rPr>
          <w:rFonts w:ascii="Calibri" w:hAnsi="Calibri" w:cs="Calibri" w:eastAsia="Calibri"/>
          <w:sz w:val="22"/>
        </w:rPr>
        <w:t>, then build the curve and area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The per-class AUC is saved to </w:t>
      </w:r>
      <w:r>
        <w:rPr>
          <w:rFonts w:ascii="Consolas" w:hAnsi="Consolas" w:cs="Consolas" w:eastAsia="Consolas"/>
          <w:sz w:val="20"/>
        </w:rPr>
        <w:t>outputs/tables/roc_auc.csv</w:t>
      </w:r>
      <w:r>
        <w:rPr>
          <w:rFonts w:ascii="Calibri" w:hAnsi="Calibri" w:cs="Calibri" w:eastAsia="Calibri"/>
          <w:sz w:val="22"/>
        </w:rPr>
        <w:t xml:space="preserve">. The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every class for every target in a 2x3 grid; the closer a curve hugs the top-left corner, the better that class is being ranked.</w:t>
      </w:r>
    </w:p>
    <w:p>
      <w:pPr>
        <w:keepNext/>
        <w:spacing w:before="240" w:after="80"/>
      </w:pPr>
      <w:r>
        <w:rPr>
          <w:rFonts w:ascii="Calibri" w:hAnsi="Calibri" w:cs="Calibri" w:eastAsia="Calibri"/>
          <w:b/>
          <w:color w:val="2E86AB"/>
          <w:sz w:val="24"/>
        </w:rPr>
        <w:t>11.5 Feature importance</w:t>
      </w:r>
    </w:p>
    <w:p>
      <w:pPr>
        <w:spacing w:after="160"/>
      </w:pPr>
      <w:r>
        <w:rPr>
          <w:rFonts w:ascii="Calibri" w:hAnsi="Calibri" w:cs="Calibri" w:eastAsia="Calibri"/>
          <w:sz w:val="22"/>
        </w:rPr>
        <w:t xml:space="preserve">Feature importance tells us which inputs each model leans on most. For tree-based models (Random Forest, Extra Trees, Hist Gradient Boosting, XGBoost) we read it from </w:t>
      </w:r>
      <w:r>
        <w:rPr>
          <w:rFonts w:ascii="Consolas" w:hAnsi="Consolas" w:cs="Consolas" w:eastAsia="Consolas"/>
          <w:sz w:val="20"/>
        </w:rPr>
        <w:t>clf.feature_importances_</w:t>
      </w:r>
      <w:r>
        <w:rPr>
          <w:rFonts w:ascii="Calibri" w:hAnsi="Calibri" w:cs="Calibri" w:eastAsia="Calibri"/>
          <w:sz w:val="22"/>
        </w:rPr>
        <w:t>. For Logistic Regression we use the absolute value of the coefficients (</w:t>
      </w:r>
      <w:r>
        <w:rPr>
          <w:rFonts w:ascii="Consolas" w:hAnsi="Consolas" w:cs="Consolas" w:eastAsia="Consolas"/>
          <w:sz w:val="20"/>
        </w:rPr>
        <w:t>abs(clf.coef_)</w:t>
      </w:r>
      <w:r>
        <w:rPr>
          <w:rFonts w:ascii="Calibri" w:hAnsi="Calibri" w:cs="Calibri" w:eastAsia="Calibri"/>
          <w:sz w:val="22"/>
        </w:rPr>
        <w:t xml:space="preserve">). For Stacking the importance is taken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shows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after="160"/>
      </w:pPr>
      <w:r>
        <w:rPr>
          <w:rFonts w:ascii="Calibri" w:hAnsi="Calibri" w:cs="Calibri" w:eastAsia="Calibri"/>
          <w:sz w:val="22"/>
        </w:rPr>
        <w:t>84.6 percent of the riders reported pain in at least one body area in the last 12 months. The body-area prevalence:</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keepNext/>
        <w:spacing w:before="240" w:after="80"/>
      </w:pPr>
      <w:r>
        <w:rPr>
          <w:rFonts w:ascii="Calibri" w:hAnsi="Calibri" w:cs="Calibri" w:eastAsia="Calibri"/>
          <w:b/>
          <w:color w:val="2E86AB"/>
          <w:sz w:val="24"/>
        </w:rPr>
        <w:t>12.1 Stage-1 risk distribution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keepNext/>
        <w:spacing w:before="240" w:after="80"/>
      </w:pPr>
      <w:r>
        <w:rPr>
          <w:rFonts w:ascii="Calibri" w:hAnsi="Calibri" w:cs="Calibri" w:eastAsia="Calibri"/>
          <w:b/>
          <w:color w:val="2E86AB"/>
          <w:sz w:val="24"/>
        </w:rPr>
        <w:t>12.2 Stage-2 model performance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loads the six saved bundles once via </w:t>
      </w:r>
      <w:r>
        <w:rPr>
          <w:rFonts w:ascii="Consolas" w:hAnsi="Consolas" w:cs="Consolas" w:eastAsia="Consolas"/>
          <w:sz w:val="20"/>
        </w:rPr>
        <w:t>@st.cache_resource</w:t>
      </w:r>
      <w:r>
        <w:rPr>
          <w:rFonts w:ascii="Calibri" w:hAnsi="Calibri" w:cs="Calibri" w:eastAsia="Calibri"/>
          <w:sz w:val="22"/>
        </w:rPr>
        <w:t xml:space="preserve"> and exposes a form with six sections that together cover every column in the CSV and xlsx.</w:t>
      </w:r>
    </w:p>
    <w:p>
      <w:pPr>
        <w:keepNext/>
        <w:spacing w:before="240" w:after="80"/>
      </w:pPr>
      <w:r>
        <w:rPr>
          <w:rFonts w:ascii="Calibri" w:hAnsi="Calibri" w:cs="Calibri" w:eastAsia="Calibri"/>
          <w:b/>
          <w:color w:val="2E86AB"/>
          <w:sz w:val="24"/>
        </w:rPr>
        <w:t>13.1 Form layout</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13.2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13.3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13.4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13.5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after="120"/>
      </w:pPr>
    </w:p>
    <w:p>
      <w:pPr>
        <w:spacing w:after="160"/>
      </w:pPr>
      <w:r>
        <w:rPr>
          <w:rFonts w:ascii="Calibri" w:hAnsi="Calibri" w:cs="Calibri" w:eastAsia="Calibri"/>
          <w:sz w:val="22"/>
        </w:rPr>
        <w:t>All saved artefacts (CSV tables, PNG figures, PKL models)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fell exactly on 3.889 dph (= 35 deliveries / 9 hours), which is the worst real combination in the sample. 55 of 182 riders tied at that value and were all binned into Medium because qcut is right-inclusive at the upper edge. The Stage-2 model could never predict High for the worst real rider, no matter what features it was given. The fix replaces qcut with fixed cuts at 2.5 and 3.75 so the worst case ends up in High where it should. Stage-1 High count went from 19 to 74. Stage-2 accuracy went from 74 percent to 62 percent. The drop is the honest trade: the model is now learning a real High class of 74 examples instead of memorising a 19-example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presentation slides</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