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jc w:val="center"/>
      </w:pPr>
      <w:r>
        <w:t>ОСОБЫЕ СПОСОБНОСТИ</w:t>
      </w:r>
    </w:p>
    <w:p>
      <w:pPr>
        <w:sectPr>
          <w:footnotePr>
            <w:pos w:val="pageBottom"/>
            <w:numFmt w:val="decimal"/>
            <w:numStart w:val="1"/>
            <w:numRestart w:val="continuous"/>
          </w:footnotePr>
          <w:endnotePr>
            <w:pos w:val="docEnd"/>
            <w:numFmt w:val="lowerRoman"/>
            <w:numStart w:val="1"/>
            <w:numRestart w:val="continuous"/>
          </w:endnotePr>
          <w:headerReference w:type="default" r:id="rId8"/>
          <w:footerReference w:type="default" r:id="rId9"/>
          <w:type w:val="continuous"/>
          <w:pgSz w:h="11906" w:w="16838" w:orient="landscape"/>
          <w:pgMar w:left="1134" w:top="1701" w:right="1134" w:bottom="850" w:header="709" w:footer="709"/>
          <w:paperSrc w:first="0" w:other="0" a="0" b="0"/>
          <w:pgNumType w:fmt="decimal"/>
          <w:cols w:num="1"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pPr>
      <w:r>
        <w:t>Виды способностей</w:t>
      </w:r>
    </w:p>
    <w:p>
      <w:pPr>
        <w:pStyle w:val="para39"/>
        <w:numPr>
          <w:ilvl w:val="0"/>
          <w:numId w:val="2"/>
        </w:numPr>
        <w:ind w:left="425" w:hanging="425"/>
        <w:spacing w:before="80" w:after="80"/>
        <w:tabs defTabSz="708">
          <w:tab w:val="left" w:pos="0" w:leader="none"/>
          <w:tab w:val="left" w:pos="425" w:leader="none"/>
        </w:tabs>
      </w:pPr>
      <w:r>
        <w:rPr>
          <w:b/>
          <w:i w:val="0"/>
          <w:u w:val="none"/>
        </w:rPr>
        <w:t>Путь</w:t>
      </w:r>
      <w:r>
        <w:rPr>
          <w:b w:val="0"/>
          <w:i w:val="0"/>
          <w:u w:val="none"/>
        </w:rPr>
        <w:t xml:space="preserve"> — это набор особых сил, объединённых общей темой. Каждый Путь состоит из нескольких точек и становится тем сильнее, чем более высокой точкой обладает персонаж. Чтобы приобрести новую точку, нужно уже владеть предыдущей. Если не указано обратного, персонаж может приобретать альтернативные точки Путей (то есть, если у Пути есть две разные способности на 3 точку, можно взять обе). Применение точек Путей или Особенностей считается полным действием, если не сказано обратного.</w:t>
      </w:r>
    </w:p>
    <w:p>
      <w:pPr>
        <w:pStyle w:val="para39"/>
        <w:numPr>
          <w:ilvl w:val="0"/>
          <w:numId w:val="2"/>
        </w:numPr>
        <w:ind w:left="425" w:hanging="425"/>
        <w:spacing w:before="80" w:after="80"/>
        <w:tabs defTabSz="708">
          <w:tab w:val="left" w:pos="0" w:leader="none"/>
          <w:tab w:val="left" w:pos="425" w:leader="none"/>
        </w:tabs>
      </w:pPr>
      <w:r>
        <w:rPr>
          <w:b/>
          <w:i w:val="0"/>
          <w:u w:val="none"/>
        </w:rPr>
        <w:t>Особенности</w:t>
      </w:r>
      <w:r>
        <w:rPr>
          <w:b w:val="0"/>
          <w:i w:val="0"/>
          <w:u w:val="none"/>
        </w:rPr>
        <w:t xml:space="preserve"> представляют собой узконаправленные силы, во многом похожие по принципу на Пути. В отличие от Путей, Особенности изначально заметно сильнее, но не улучшаются со временем.</w:t>
      </w:r>
    </w:p>
    <w:p>
      <w:pPr>
        <w:pStyle w:val="para39"/>
        <w:numPr>
          <w:ilvl w:val="0"/>
          <w:numId w:val="2"/>
        </w:numPr>
        <w:ind w:left="425" w:hanging="425"/>
        <w:spacing w:before="80" w:after="500"/>
        <w:tabs defTabSz="708">
          <w:tab w:val="left" w:pos="0" w:leader="none"/>
          <w:tab w:val="left" w:pos="425" w:leader="none"/>
        </w:tabs>
      </w:pPr>
      <w:r>
        <w:rPr>
          <w:b/>
          <w:i w:val="0"/>
          <w:u w:val="none"/>
        </w:rPr>
        <w:t>Родословная</w:t>
      </w:r>
      <w:r>
        <w:rPr>
          <w:b w:val="0"/>
          <w:i w:val="0"/>
          <w:u w:val="none"/>
        </w:rPr>
        <w:t xml:space="preserve"> — это то, чем персонаж обладает по праву рождения и что заключено в самой его крови, в отличие от Путей и Особенностей, которым нужно прилежно учиться. Родословные обычно дают широкий и разноплановый набор усилений. Один персонаж не может иметь больше одной Родословной. Изменить выбор Родословной после приобретения уже нельзя.</w:t>
      </w:r>
    </w:p>
    <w:p>
      <w:pPr>
        <w:pStyle w:val="para2"/>
      </w:pPr>
      <w:r>
        <w:t>Пути</w:t>
      </w:r>
    </w:p>
    <w:p>
      <w:pPr>
        <w:pStyle w:val="para3"/>
      </w:pPr>
      <w:r>
        <w:t>Путь Искр</w:t>
      </w:r>
    </w:p>
    <w:p>
      <w:pPr>
        <w:ind w:firstLine="0" w:left="0"/>
        <w:spacing w:after="300"/>
      </w:pPr>
      <w:r>
        <w:rPr>
          <w:b w:val="0"/>
          <w:i/>
          <w:u w:val="none"/>
        </w:rPr>
        <w:t>Технологии древних не были магией в привычном смысле — они были поэзией, высеченной в металле и кристаллах. Путь Искр позволяет слышать рифму этих спящих механизмов, пробуждая жизнь в мертвых контурах силой своей воли и подбором правильного резонанса.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Запасные Части</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Палочка не требует ни вдохновения, ни величия. Достаточно, чтобы она была исправна.</w:t>
      </w:r>
    </w:p>
    <w:p>
      <w:pPr>
        <w:pStyle w:val="para41"/>
      </w:pPr>
      <w:r>
        <w:t xml:space="preserve"> </w:t>
      </w:r>
    </w:p>
    <w:p>
      <w:pPr>
        <w:ind w:firstLine="0" w:left="0"/>
        <w:spacing w:after="300"/>
      </w:pPr>
      <w:r>
        <w:rPr>
          <w:b w:val="0"/>
          <w:i w:val="0"/>
          <w:u w:val="none"/>
        </w:rPr>
        <w:t>Персонаж может починить сломанную стартовую палочку любого члена группы. Починка требует 1 пункт Инструментов и занимает 1 Привал.</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Ремонт Древности</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Лишь тонкий вкус позволит вернуть к жизни высказывание древнего мастера.</w:t>
      </w:r>
    </w:p>
    <w:p>
      <w:pPr>
        <w:pStyle w:val="para41"/>
      </w:pPr>
      <w:r>
        <w:t xml:space="preserve"> </w:t>
      </w:r>
    </w:p>
    <w:p>
      <w:pPr>
        <w:ind w:firstLine="0" w:left="0"/>
        <w:spacing w:after="300"/>
      </w:pPr>
      <w:r>
        <w:rPr>
          <w:b w:val="0"/>
          <w:i w:val="0"/>
          <w:u w:val="none"/>
        </w:rPr>
        <w:t>Персонаж может починить сломанный артефакт угасших цивилизаций (включая найденные палочки). Починка требует 2 пункта Инструментов и занимает 1 Привал.</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Активация</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Древние машины не мертвы — они ждут, что кто-то заговорит с ними на правильном языке.</w:t>
      </w:r>
    </w:p>
    <w:p>
      <w:pPr>
        <w:pStyle w:val="para41"/>
      </w:pPr>
      <w:r>
        <w:t xml:space="preserve"> </w:t>
      </w:r>
    </w:p>
    <w:p>
      <w:pPr>
        <w:ind w:firstLine="0" w:left="0"/>
      </w:pPr>
      <w:r>
        <w:rPr>
          <w:b w:val="0"/>
          <w:i w:val="0"/>
          <w:u w:val="none"/>
        </w:rPr>
        <w:t>Персонаж может включить механизмы древних империй, интуитивно понимая их устройство. Для особенно сложных и комплексных устройств всё ещё потребуется Тест (Интеллект + Технологии, Сложность 5).</w:t>
      </w:r>
    </w:p>
    <w:p>
      <w:pPr>
        <w:spacing w:after="300"/>
      </w:pPr>
      <w:r>
        <w:rPr>
          <w:b w:val="0"/>
          <w:i w:val="0"/>
          <w:u w:val="none"/>
        </w:rPr>
        <w:t>Устройства должны быть в таком состоянии, чтобы они могли быть активированы в принципе (сломанные потребуется починить).</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Чуткий Палец</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Знающему человеку достаточно одного прикосновения, чтобы понять: держит ли он в руках инструмент, оружие или собственную погибель.</w:t>
      </w:r>
    </w:p>
    <w:p>
      <w:pPr>
        <w:pStyle w:val="para41"/>
      </w:pPr>
      <w:r>
        <w:t xml:space="preserve"> </w:t>
      </w:r>
    </w:p>
    <w:p>
      <w:pPr>
        <w:ind w:firstLine="0" w:left="0"/>
        <w:spacing w:after="500"/>
      </w:pPr>
      <w:r>
        <w:rPr>
          <w:b w:val="0"/>
          <w:i w:val="0"/>
          <w:u w:val="none"/>
        </w:rPr>
        <w:t>Персонаж определяет безопасность палочки просто подержав её в своих руках (Тест не требуется). Аналогичным образом может определять опасность артефактов других цивилизаций (Интеллект + Технологии, Сложность 5).</w:t>
      </w:r>
    </w:p>
    <w:p>
      <w:pPr>
        <w:pStyle w:val="para3"/>
      </w:pPr>
      <w:r>
        <w:t>Путь Знамений</w:t>
      </w:r>
    </w:p>
    <w:p>
      <w:pPr>
        <w:ind w:firstLine="0" w:left="0"/>
        <w:spacing w:after="300"/>
      </w:pPr>
      <w:r>
        <w:rPr>
          <w:b w:val="0"/>
          <w:i/>
          <w:u w:val="none"/>
        </w:rPr>
        <w:t>Небо над миром — не просто купол, а сложная сеть зашифрованных сигналов. Стоит поднять взгляд чуть выше облаков, и за ослепительным светом проступают контуры грядущих штормов и узлы незримых энергий. Умение читать эти знаки превращает хаос в маршрут, а неизвестность — в предсказуемую последовательность событий.</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Небесный Якорь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 этом сломанном мире верные тропы проложены лишь в небесах. Владеющий небесной навигацией, всегда найдет путь, даже если земля под ногами давно сошла с ума.</w:t>
      </w:r>
    </w:p>
    <w:p>
      <w:pPr>
        <w:pStyle w:val="para41"/>
      </w:pPr>
      <w:r>
        <w:t xml:space="preserve"> </w:t>
      </w:r>
    </w:p>
    <w:p>
      <w:pPr>
        <w:ind w:firstLine="0" w:left="0"/>
        <w:spacing w:after="300"/>
      </w:pPr>
      <w:r>
        <w:rPr>
          <w:b w:val="0"/>
          <w:i w:val="0"/>
          <w:u w:val="none"/>
        </w:rPr>
        <w:t>Персонаж всегда может определить направление к самому мощному источнику энергий в регионе.</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Чтение Неба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rPr>
          <w:cantSplit/>
        </w:trPr>
      </w:tr>
    </w:tbl>
    <w:p>
      <w:pPr>
        <w:ind w:firstLine="0" w:left="0"/>
      </w:pPr>
      <w:r>
        <w:rPr>
          <w:b w:val="0"/>
          <w:i/>
          <w:u w:val="none"/>
        </w:rPr>
        <w:t>Знаки написанные на небосводе, всегда предупредят вас о грядущих штормах.</w:t>
      </w:r>
    </w:p>
    <w:p>
      <w:pPr>
        <w:pStyle w:val="para41"/>
      </w:pPr>
      <w:r>
        <w:t xml:space="preserve"> </w:t>
      </w:r>
    </w:p>
    <w:p>
      <w:pPr>
        <w:ind w:firstLine="0" w:left="0"/>
        <w:spacing w:after="300"/>
      </w:pPr>
      <w:r>
        <w:rPr>
          <w:b w:val="0"/>
          <w:i w:val="0"/>
          <w:u w:val="none"/>
        </w:rPr>
        <w:t>Персонаж может предсказать непогоду, приближение магических бурь или всплески радиации за сутки. Даёт 1 гарантированный Успех в Борьбе с природой, всей группе, если подобные события способны оказать влияние.</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Падение Звезды</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rPr>
          <w:cantSplit/>
        </w:trPr>
      </w:tr>
    </w:tbl>
    <w:p>
      <w:pPr>
        <w:ind w:firstLine="0" w:left="0"/>
      </w:pPr>
      <w:r>
        <w:rPr>
          <w:b w:val="0"/>
          <w:i/>
          <w:u w:val="none"/>
        </w:rPr>
        <w:t>Звезда — это не всегда предвестник. Порой это приговор, буря, которую вы сами спускаете с небес, сплетая струны мироздания в разрушительный шторм.</w:t>
      </w:r>
    </w:p>
    <w:p>
      <w:pPr>
        <w:pStyle w:val="para41"/>
      </w:pPr>
      <w:r>
        <w:t xml:space="preserve"> </w:t>
      </w:r>
    </w:p>
    <w:p>
      <w:pPr>
        <w:ind w:firstLine="0" w:left="0"/>
      </w:pPr>
      <w:r>
        <w:rPr>
          <w:b w:val="0"/>
          <w:i w:val="0"/>
          <w:u w:val="none"/>
        </w:rPr>
        <w:t>Техника, вызывающая мощное возмущение в магических потоках местности. Требует заранее подготовленного и настроенного магического фокуса. Способ активации остаётся на ваше усмотрение.</w:t>
      </w:r>
    </w:p>
    <w:p>
      <w:pPr>
        <w:spacing w:after="500"/>
      </w:pPr>
      <w:r>
        <w:rPr>
          <w:b w:val="0"/>
          <w:i w:val="0"/>
          <w:u w:val="none"/>
        </w:rPr>
        <w:t>Сила эффекта зависит от насыщенности Локации магией. Это мощный, но опасный и непредсказуемый способ отвлечь внимание или нанести серьёзный вред.</w:t>
      </w:r>
    </w:p>
    <w:p>
      <w:pPr>
        <w:pStyle w:val="para3"/>
      </w:pPr>
      <w:r>
        <w:t>Путь Отражений</w:t>
      </w:r>
    </w:p>
    <w:p>
      <w:pPr>
        <w:ind w:firstLine="0" w:left="0"/>
        <w:spacing w:after="300"/>
      </w:pPr>
      <w:r>
        <w:rPr>
          <w:b w:val="0"/>
          <w:i/>
          <w:u w:val="none"/>
        </w:rPr>
        <w:t>Одной лишь возможности двигаться подобно лучу света недостаточно, чтобы обрести подлинную свободу. Но это уже шаг в верном направлении.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Сломанная Тень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Пусть тело всё еще приковано к земле, тень может сделать шаг первой.</w:t>
      </w:r>
    </w:p>
    <w:p>
      <w:pPr>
        <w:pStyle w:val="para41"/>
      </w:pPr>
      <w:r>
        <w:t xml:space="preserve"> </w:t>
      </w:r>
    </w:p>
    <w:p>
      <w:pPr>
        <w:ind w:firstLine="0" w:left="0"/>
      </w:pPr>
      <w:r>
        <w:rPr>
          <w:b w:val="0"/>
          <w:i w:val="0"/>
          <w:u w:val="none"/>
        </w:rPr>
        <w:t>Персонаж может отделить свою тень от тела на короткое время, на одну Сцену.</w:t>
      </w:r>
    </w:p>
    <w:p>
      <w:pPr>
        <w:pStyle w:val="para39"/>
        <w:numPr>
          <w:ilvl w:val="0"/>
          <w:numId w:val="2"/>
        </w:numPr>
        <w:ind w:left="425" w:hanging="425"/>
        <w:spacing w:before="80" w:after="80"/>
        <w:tabs defTabSz="708">
          <w:tab w:val="left" w:pos="0" w:leader="none"/>
          <w:tab w:val="left" w:pos="425" w:leader="none"/>
        </w:tabs>
      </w:pPr>
      <w:r>
        <w:rPr>
          <w:b w:val="0"/>
          <w:i w:val="0"/>
          <w:u w:val="none"/>
        </w:rPr>
        <w:t>Тень движется независимо и может проникнуть туда, куда не пролезет тело (в щели, под дверь), но персонаж при этом остаётся неподвижным и уязвимым, пока тень не вернётся назад.</w:t>
      </w:r>
    </w:p>
    <w:p>
      <w:pPr>
        <w:pStyle w:val="para39"/>
        <w:numPr>
          <w:ilvl w:val="0"/>
          <w:numId w:val="2"/>
        </w:numPr>
        <w:ind w:left="425" w:hanging="425"/>
        <w:spacing w:before="80" w:after="300"/>
        <w:tabs defTabSz="708">
          <w:tab w:val="left" w:pos="0" w:leader="none"/>
          <w:tab w:val="left" w:pos="425" w:leader="none"/>
        </w:tabs>
      </w:pPr>
      <w:r>
        <w:rPr>
          <w:b w:val="0"/>
          <w:i w:val="0"/>
          <w:u w:val="none"/>
        </w:rPr>
        <w:t>Персонаж может видеть всё, что происходит вокруг его тени, но не более того. Тень можно вернуть обратно за один Раунд. Яркий свет наносит тени (и персонажу) 1 Лёгкого Урона за каждый Раунд.</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Расщеплённый Луч</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Если сам мир пытается удержать вас на месте, начните с малого: сделайте так, чтобы вселенной было сложнее вас найти.</w:t>
      </w:r>
    </w:p>
    <w:p>
      <w:pPr>
        <w:pStyle w:val="para41"/>
      </w:pPr>
      <w:r>
        <w:t xml:space="preserve"> </w:t>
      </w:r>
    </w:p>
    <w:p>
      <w:pPr>
        <w:ind w:firstLine="0" w:left="0"/>
      </w:pPr>
      <w:r>
        <w:rPr>
          <w:b w:val="0"/>
          <w:i w:val="0"/>
          <w:u w:val="none"/>
        </w:rPr>
        <w:t>Персонаж создаёт в пределах видимости своего иллюзорного двойника из света.</w:t>
      </w:r>
    </w:p>
    <w:p>
      <w:pPr>
        <w:pStyle w:val="para39"/>
        <w:numPr>
          <w:ilvl w:val="0"/>
          <w:numId w:val="2"/>
        </w:numPr>
        <w:ind w:left="425" w:hanging="425"/>
        <w:spacing w:before="80" w:after="80"/>
        <w:tabs defTabSz="708">
          <w:tab w:val="left" w:pos="0" w:leader="none"/>
          <w:tab w:val="left" w:pos="425" w:leader="none"/>
        </w:tabs>
      </w:pPr>
      <w:r>
        <w:rPr>
          <w:b w:val="0"/>
          <w:i w:val="0"/>
          <w:u w:val="none"/>
        </w:rPr>
        <w:t>Двойник существует до получения повреждений и не исчезает со временем.</w:t>
      </w:r>
    </w:p>
    <w:p>
      <w:pPr>
        <w:pStyle w:val="para39"/>
        <w:numPr>
          <w:ilvl w:val="0"/>
          <w:numId w:val="2"/>
        </w:numPr>
        <w:ind w:left="425" w:hanging="425"/>
        <w:spacing w:before="80" w:after="80"/>
        <w:tabs defTabSz="708">
          <w:tab w:val="left" w:pos="0" w:leader="none"/>
          <w:tab w:val="left" w:pos="425" w:leader="none"/>
        </w:tabs>
      </w:pPr>
      <w:r>
        <w:rPr>
          <w:b w:val="0"/>
          <w:i w:val="0"/>
          <w:u w:val="none"/>
        </w:rPr>
        <w:t>Иллюзия не атакует, но может двигаться в любом направлении, пока остаётся в прямой видимости персонажа-оригинала или его тени.</w:t>
      </w:r>
    </w:p>
    <w:p>
      <w:pPr>
        <w:pStyle w:val="para39"/>
        <w:numPr>
          <w:ilvl w:val="0"/>
          <w:numId w:val="2"/>
        </w:numPr>
        <w:ind w:left="425" w:hanging="425"/>
        <w:spacing w:before="80" w:after="80"/>
        <w:tabs defTabSz="708">
          <w:tab w:val="left" w:pos="0" w:leader="none"/>
          <w:tab w:val="left" w:pos="425" w:leader="none"/>
        </w:tabs>
      </w:pPr>
      <w:r>
        <w:rPr>
          <w:b w:val="0"/>
          <w:i w:val="0"/>
          <w:u w:val="none"/>
        </w:rPr>
        <w:t>В бою это считается Малым Действием (2)</w:t>
      </w:r>
    </w:p>
    <w:p>
      <w:pPr>
        <w:pStyle w:val="para39"/>
        <w:numPr>
          <w:ilvl w:val="0"/>
          <w:numId w:val="2"/>
        </w:numPr>
        <w:ind w:left="425" w:hanging="425"/>
        <w:spacing w:before="80" w:after="300"/>
        <w:tabs defTabSz="708">
          <w:tab w:val="left" w:pos="0" w:leader="none"/>
          <w:tab w:val="left" w:pos="425" w:leader="none"/>
        </w:tabs>
      </w:pPr>
      <w:r>
        <w:rPr>
          <w:b w:val="0"/>
          <w:i w:val="0"/>
          <w:u w:val="none"/>
        </w:rPr>
        <w:t>Максимальное количество двойников равно точке Пути.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Зеркальный Разлом</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Когда вселенная утратит уверенность — это ваш шанс.</w:t>
      </w:r>
    </w:p>
    <w:p>
      <w:pPr>
        <w:pStyle w:val="para41"/>
      </w:pPr>
      <w:r>
        <w:t xml:space="preserve"> </w:t>
      </w:r>
    </w:p>
    <w:p>
      <w:pPr>
        <w:ind w:firstLine="0" w:left="0"/>
      </w:pPr>
      <w:r>
        <w:rPr>
          <w:b w:val="0"/>
          <w:i w:val="0"/>
          <w:u w:val="none"/>
        </w:rPr>
        <w:t>Персонаж может войти в любое своё отражение, которое может отчётливо разглядеть — тут же выходя из другого своего отражения в пределах видимости.</w:t>
      </w:r>
    </w:p>
    <w:p>
      <w:pPr>
        <w:pStyle w:val="para39"/>
        <w:numPr>
          <w:ilvl w:val="0"/>
          <w:numId w:val="2"/>
        </w:numPr>
        <w:ind w:left="425" w:hanging="425"/>
        <w:spacing w:before="80" w:after="80"/>
        <w:tabs defTabSz="708">
          <w:tab w:val="left" w:pos="0" w:leader="none"/>
          <w:tab w:val="left" w:pos="425" w:leader="none"/>
        </w:tabs>
      </w:pPr>
      <w:r>
        <w:rPr>
          <w:b w:val="0"/>
          <w:i w:val="0"/>
          <w:u w:val="none"/>
        </w:rPr>
        <w:t>Эффект работает только если есть два источника отражения.</w:t>
      </w:r>
    </w:p>
    <w:p>
      <w:pPr>
        <w:pStyle w:val="para39"/>
        <w:numPr>
          <w:ilvl w:val="0"/>
          <w:numId w:val="2"/>
        </w:numPr>
        <w:ind w:left="425" w:hanging="425"/>
        <w:spacing w:before="80" w:after="80"/>
        <w:tabs defTabSz="708">
          <w:tab w:val="left" w:pos="0" w:leader="none"/>
          <w:tab w:val="left" w:pos="425" w:leader="none"/>
        </w:tabs>
      </w:pPr>
      <w:r>
        <w:rPr>
          <w:b w:val="0"/>
          <w:i w:val="0"/>
          <w:u w:val="none"/>
        </w:rPr>
        <w:t>Иллюзорный двойник тоже считается «собственным» отражением, как и его отражение.</w:t>
      </w:r>
    </w:p>
    <w:p>
      <w:pPr>
        <w:pStyle w:val="para39"/>
        <w:numPr>
          <w:ilvl w:val="0"/>
          <w:numId w:val="2"/>
        </w:numPr>
        <w:ind w:left="425" w:hanging="425"/>
        <w:spacing w:before="80" w:after="80"/>
        <w:tabs defTabSz="708">
          <w:tab w:val="left" w:pos="0" w:leader="none"/>
          <w:tab w:val="left" w:pos="425" w:leader="none"/>
        </w:tabs>
      </w:pPr>
      <w:r>
        <w:rPr>
          <w:b w:val="0"/>
          <w:i w:val="0"/>
          <w:u w:val="none"/>
        </w:rPr>
        <w:t>Некоторые отражения могут потребовать Теста, чтобы воспользоваться ими.</w:t>
      </w:r>
    </w:p>
    <w:p>
      <w:pPr>
        <w:pStyle w:val="para39"/>
        <w:numPr>
          <w:ilvl w:val="0"/>
          <w:numId w:val="2"/>
        </w:numPr>
        <w:ind w:left="425" w:hanging="425"/>
        <w:spacing w:before="80" w:after="500"/>
        <w:tabs defTabSz="708">
          <w:tab w:val="left" w:pos="0" w:leader="none"/>
          <w:tab w:val="left" w:pos="425" w:leader="none"/>
        </w:tabs>
      </w:pPr>
      <w:r>
        <w:rPr>
          <w:b w:val="0"/>
          <w:i w:val="0"/>
          <w:u w:val="none"/>
        </w:rPr>
        <w:t>Использование эффекта для защиты от атаки всегда считается полноценным встречным действием.</w:t>
      </w:r>
    </w:p>
    <w:p>
      <w:pPr>
        <w:pStyle w:val="para3"/>
      </w:pPr>
      <w:r>
        <w:t>Путь Костей</w:t>
      </w:r>
    </w:p>
    <w:p>
      <w:pPr>
        <w:ind w:firstLine="0" w:left="0"/>
        <w:spacing w:after="300"/>
      </w:pPr>
      <w:r>
        <w:rPr>
          <w:b w:val="0"/>
          <w:i/>
          <w:u w:val="none"/>
        </w:rPr>
        <w:t>Плоть не обязана повиноваться боли, а кости — разрушению. Солдаты древности умели удерживать тело в целостности одной лишь волей, словно травмы, кровь и сама смерть — не более чем досадные помехи, которыми можно пренебречь.</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Железная Решимость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Боль — всего лишь сигнал о повреждении, с которым можно разобраться позднее.</w:t>
      </w:r>
    </w:p>
    <w:p>
      <w:pPr>
        <w:pStyle w:val="para41"/>
      </w:pPr>
      <w:r>
        <w:t xml:space="preserve"> </w:t>
      </w:r>
    </w:p>
    <w:p>
      <w:pPr>
        <w:ind w:firstLine="0" w:left="0"/>
        <w:spacing w:after="300"/>
      </w:pPr>
      <w:r>
        <w:rPr>
          <w:b w:val="0"/>
          <w:i w:val="0"/>
          <w:u w:val="none"/>
        </w:rPr>
        <w:t>Один раз за Сцену персонаж может проигнорировать травму, получив вместо этого 1 Тяжёлый Урон. Кроме того, он игнорирует штрафы от боли и ран.</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Интегральность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Даже отсечённая плоть должна хранить верность изначальной форме.</w:t>
      </w:r>
    </w:p>
    <w:p>
      <w:pPr>
        <w:pStyle w:val="para41"/>
      </w:pPr>
      <w:r>
        <w:t xml:space="preserve"> </w:t>
      </w:r>
    </w:p>
    <w:p>
      <w:pPr>
        <w:ind w:firstLine="0" w:left="0"/>
      </w:pPr>
      <w:r>
        <w:rPr>
          <w:b w:val="0"/>
          <w:i w:val="0"/>
          <w:u w:val="none"/>
        </w:rPr>
        <w:t>Сломанные и даже отрубленные конечности удерживаются рядом с телом будто привязанные невидимыми нитями.</w:t>
      </w:r>
    </w:p>
    <w:p>
      <w:pPr>
        <w:pStyle w:val="para39"/>
        <w:numPr>
          <w:ilvl w:val="0"/>
          <w:numId w:val="2"/>
        </w:numPr>
        <w:ind w:left="425" w:hanging="425"/>
        <w:spacing w:before="80" w:after="80"/>
        <w:tabs defTabSz="708">
          <w:tab w:val="left" w:pos="0" w:leader="none"/>
          <w:tab w:val="left" w:pos="425" w:leader="none"/>
        </w:tabs>
      </w:pPr>
      <w:r>
        <w:rPr>
          <w:b w:val="0"/>
          <w:i w:val="0"/>
          <w:u w:val="none"/>
        </w:rPr>
        <w:t>Персонаж может пользоваться любой травмированной конечностью так, будто не получал Травмы, до конца Сцены в которой травма была получена.</w:t>
      </w:r>
    </w:p>
    <w:p>
      <w:pPr>
        <w:pStyle w:val="para39"/>
        <w:numPr>
          <w:ilvl w:val="0"/>
          <w:numId w:val="2"/>
        </w:numPr>
        <w:ind w:left="425" w:hanging="425"/>
        <w:spacing w:before="80" w:after="80"/>
        <w:tabs defTabSz="708">
          <w:tab w:val="left" w:pos="0" w:leader="none"/>
          <w:tab w:val="left" w:pos="425" w:leader="none"/>
        </w:tabs>
      </w:pPr>
      <w:r>
        <w:rPr>
          <w:b w:val="0"/>
          <w:i w:val="0"/>
          <w:u w:val="none"/>
        </w:rPr>
        <w:t>Проверка Заряда позволяет продлить эффект еще на одну Сцену.</w:t>
      </w:r>
    </w:p>
    <w:p>
      <w:pPr>
        <w:pStyle w:val="para39"/>
        <w:numPr>
          <w:ilvl w:val="0"/>
          <w:numId w:val="2"/>
        </w:numPr>
        <w:ind w:left="425" w:hanging="425"/>
        <w:spacing w:before="80" w:after="80"/>
        <w:tabs defTabSz="708">
          <w:tab w:val="left" w:pos="0" w:leader="none"/>
          <w:tab w:val="left" w:pos="425" w:leader="none"/>
        </w:tabs>
      </w:pPr>
      <w:r>
        <w:rPr>
          <w:b w:val="0"/>
          <w:i w:val="0"/>
          <w:u w:val="none"/>
        </w:rPr>
        <w:t>Если конечность была дезинтегрирована, способность не работает.</w:t>
      </w:r>
    </w:p>
    <w:p>
      <w:pPr>
        <w:pStyle w:val="para39"/>
        <w:numPr>
          <w:ilvl w:val="0"/>
          <w:numId w:val="2"/>
        </w:numPr>
        <w:ind w:left="425" w:hanging="425"/>
        <w:spacing w:before="80" w:after="300"/>
        <w:tabs defTabSz="708">
          <w:tab w:val="left" w:pos="0" w:leader="none"/>
          <w:tab w:val="left" w:pos="425" w:leader="none"/>
        </w:tabs>
      </w:pPr>
      <w:r>
        <w:rPr>
          <w:b w:val="0"/>
          <w:i w:val="0"/>
          <w:u w:val="none"/>
        </w:rPr>
        <w:t>Активируется автоматически, при получении травмы.</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Подвешенное Состояние</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Для кого-то смерть тела — неподъёмная плата. Но вы из тех, кто может себе её позволить.</w:t>
      </w:r>
    </w:p>
    <w:p>
      <w:pPr>
        <w:pStyle w:val="para41"/>
      </w:pPr>
      <w:r>
        <w:t xml:space="preserve"> </w:t>
      </w:r>
    </w:p>
    <w:p>
      <w:pPr>
        <w:ind w:firstLine="0" w:left="0"/>
      </w:pPr>
      <w:r>
        <w:rPr>
          <w:b w:val="0"/>
          <w:i w:val="0"/>
          <w:u w:val="none"/>
        </w:rPr>
        <w:t>Персонаж не погибает, если получает смертельный Урон (трекер Здоровья заполнен целиком), включая обезглавливание. Он протянет еще минимум Сцену, если его тело сохранило структурную целостность.</w:t>
      </w:r>
    </w:p>
    <w:p>
      <w:pPr>
        <w:pStyle w:val="para39"/>
        <w:numPr>
          <w:ilvl w:val="0"/>
          <w:numId w:val="2"/>
        </w:numPr>
        <w:ind w:left="425" w:hanging="425"/>
        <w:spacing w:before="80" w:after="80"/>
        <w:tabs defTabSz="708">
          <w:tab w:val="left" w:pos="0" w:leader="none"/>
          <w:tab w:val="left" w:pos="425" w:leader="none"/>
        </w:tabs>
      </w:pPr>
      <w:r>
        <w:rPr>
          <w:b w:val="0"/>
          <w:i w:val="0"/>
          <w:u w:val="none"/>
        </w:rPr>
        <w:t>Проверка Заряда делается каждую Сцену, пока персонаж остаётся в живых.</w:t>
      </w:r>
    </w:p>
    <w:p>
      <w:pPr>
        <w:pStyle w:val="para39"/>
        <w:numPr>
          <w:ilvl w:val="0"/>
          <w:numId w:val="2"/>
        </w:numPr>
        <w:ind w:left="425" w:hanging="425"/>
        <w:spacing w:before="80" w:after="80"/>
        <w:tabs defTabSz="708">
          <w:tab w:val="left" w:pos="0" w:leader="none"/>
          <w:tab w:val="left" w:pos="425" w:leader="none"/>
        </w:tabs>
      </w:pPr>
      <w:r>
        <w:rPr>
          <w:b w:val="0"/>
          <w:i w:val="0"/>
          <w:u w:val="none"/>
        </w:rPr>
        <w:t>Когда Заряд заканчивается, персонаж умирает.</w:t>
      </w:r>
    </w:p>
    <w:p>
      <w:pPr>
        <w:pStyle w:val="para39"/>
        <w:numPr>
          <w:ilvl w:val="0"/>
          <w:numId w:val="2"/>
        </w:numPr>
        <w:ind w:left="425" w:hanging="425"/>
        <w:spacing w:before="80" w:after="500"/>
        <w:tabs defTabSz="708">
          <w:tab w:val="left" w:pos="0" w:leader="none"/>
          <w:tab w:val="left" w:pos="425" w:leader="none"/>
        </w:tabs>
      </w:pPr>
      <w:r>
        <w:rPr>
          <w:b w:val="0"/>
          <w:i w:val="0"/>
          <w:u w:val="none"/>
        </w:rPr>
        <w:t>Активируется автоматически, если Здоровье достигло нуля.</w:t>
      </w:r>
    </w:p>
    <w:p>
      <w:pPr>
        <w:pStyle w:val="para3"/>
      </w:pPr>
      <w:r>
        <w:t>Путь Грома</w:t>
      </w:r>
    </w:p>
    <w:p>
      <w:pPr>
        <w:ind w:firstLine="0" w:left="0"/>
        <w:spacing w:after="300"/>
      </w:pPr>
      <w:r>
        <w:rPr>
          <w:b w:val="0"/>
          <w:i/>
          <w:u w:val="none"/>
        </w:rPr>
        <w:t>Мироздание гудит, словно натянутая струна. Этот гул живёт в каждом камне и в самом воздухе, который нас окружает. Это неоформленная, пассивная сила, но, пропуская её через себя, мы придаём ей смысл и нужное звучание.</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Незримая Геометрия</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Прежде чем играть, нужно научиться слышать.</w:t>
      </w:r>
    </w:p>
    <w:p>
      <w:pPr>
        <w:pStyle w:val="para41"/>
      </w:pPr>
      <w:r>
        <w:t xml:space="preserve"> </w:t>
      </w:r>
    </w:p>
    <w:p>
      <w:pPr>
        <w:ind w:firstLine="0" w:left="0"/>
      </w:pPr>
      <w:r>
        <w:rPr>
          <w:b w:val="0"/>
          <w:i w:val="0"/>
          <w:u w:val="none"/>
        </w:rPr>
        <w:t>Позволяет воспринимать вибрации и видеть форму пространства за препятствиями на дистанции до 20 метров.</w:t>
      </w:r>
    </w:p>
    <w:p>
      <w:pPr>
        <w:pStyle w:val="para39"/>
        <w:numPr>
          <w:ilvl w:val="0"/>
          <w:numId w:val="2"/>
        </w:numPr>
        <w:ind w:left="425" w:hanging="425"/>
        <w:spacing w:before="80" w:after="300"/>
        <w:tabs defTabSz="708">
          <w:tab w:val="left" w:pos="0" w:leader="none"/>
          <w:tab w:val="left" w:pos="425" w:leader="none"/>
        </w:tabs>
      </w:pPr>
      <w:r>
        <w:rPr>
          <w:b w:val="0"/>
          <w:i w:val="0"/>
          <w:u w:val="none"/>
        </w:rPr>
        <w:t>Персонаж видит очертания стен и чувствует шаги, но не более того.</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Рокот</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Мастерство начинается в тот миг, когда ваш голос звучит там, где вас нет.</w:t>
      </w:r>
    </w:p>
    <w:p>
      <w:pPr>
        <w:pStyle w:val="para41"/>
      </w:pPr>
      <w:r>
        <w:t xml:space="preserve"> </w:t>
      </w:r>
    </w:p>
    <w:p>
      <w:pPr>
        <w:ind w:firstLine="0" w:left="0"/>
      </w:pPr>
      <w:r>
        <w:rPr>
          <w:b w:val="0"/>
          <w:i w:val="0"/>
          <w:u w:val="none"/>
        </w:rPr>
        <w:t>Персонаж может создать магический фокус, через который можно передавать следующие эффекты:</w:t>
      </w:r>
    </w:p>
    <w:p>
      <w:pPr>
        <w:pStyle w:val="para39"/>
        <w:numPr>
          <w:ilvl w:val="0"/>
          <w:numId w:val="2"/>
        </w:numPr>
        <w:ind w:left="425" w:hanging="425"/>
        <w:spacing w:before="80" w:after="80"/>
        <w:tabs defTabSz="708">
          <w:tab w:val="left" w:pos="0" w:leader="none"/>
          <w:tab w:val="left" w:pos="425" w:leader="none"/>
        </w:tabs>
      </w:pPr>
      <w:r>
        <w:rPr>
          <w:b w:val="0"/>
          <w:i w:val="0"/>
          <w:u w:val="none"/>
        </w:rPr>
        <w:t>воспроизводить собственную речь;</w:t>
      </w:r>
    </w:p>
    <w:p>
      <w:pPr>
        <w:pStyle w:val="para39"/>
        <w:numPr>
          <w:ilvl w:val="0"/>
          <w:numId w:val="2"/>
        </w:numPr>
        <w:ind w:left="425" w:hanging="425"/>
        <w:spacing w:before="80" w:after="80"/>
        <w:tabs defTabSz="708">
          <w:tab w:val="left" w:pos="0" w:leader="none"/>
          <w:tab w:val="left" w:pos="425" w:leader="none"/>
        </w:tabs>
      </w:pPr>
      <w:r>
        <w:rPr>
          <w:b w:val="0"/>
          <w:i w:val="0"/>
          <w:u w:val="none"/>
        </w:rPr>
        <w:t>воспринимать звук рядом с фокусом;</w:t>
      </w:r>
    </w:p>
    <w:p>
      <w:pPr>
        <w:pStyle w:val="para39"/>
        <w:numPr>
          <w:ilvl w:val="0"/>
          <w:numId w:val="2"/>
        </w:numPr>
        <w:ind w:left="425" w:hanging="425"/>
        <w:spacing w:before="80" w:after="100"/>
        <w:tabs defTabSz="708">
          <w:tab w:val="left" w:pos="0" w:leader="none"/>
          <w:tab w:val="left" w:pos="425" w:leader="none"/>
        </w:tabs>
      </w:pPr>
      <w:r>
        <w:rPr>
          <w:b w:val="0"/>
          <w:i w:val="0"/>
          <w:u w:val="none"/>
        </w:rPr>
        <w:t>вызывать в этой точке оглушительный грохот (при необходимости это накладывает Осложнение 2).</w:t>
      </w:r>
    </w:p>
    <w:p>
      <w:pPr>
        <w:ind w:firstLine="0" w:left="0"/>
      </w:pPr>
      <w:r>
        <w:rPr>
          <w:b w:val="0"/>
          <w:i w:val="0"/>
          <w:u w:val="none"/>
        </w:rPr>
        <w:t>Без магического фокуса дальность эффектов составляет 30 метров от персонажа. Особенно точное размещение источника шума может потребовать проверки высокой Сложности.</w:t>
      </w:r>
    </w:p>
    <w:p>
      <w:pPr>
        <w:ind w:firstLine="0" w:left="0"/>
        <w:spacing w:after="300"/>
      </w:pPr>
      <w:r>
        <w:rPr>
          <w:b/>
          <w:i w:val="0"/>
          <w:u w:val="none"/>
        </w:rPr>
        <w:t>Длительность:</w:t>
      </w:r>
      <w:r>
        <w:rPr>
          <w:b w:val="0"/>
          <w:i w:val="0"/>
          <w:u w:val="none"/>
        </w:rPr>
        <w:t xml:space="preserve"> одна Сцена или до отмены; заново зачаровывать фокус не требуется.</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Око Бури</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Настоящий виртуоз понимает, что тишина — это самое мощное высказывание.</w:t>
      </w:r>
    </w:p>
    <w:p>
      <w:pPr>
        <w:pStyle w:val="para41"/>
      </w:pPr>
      <w:r>
        <w:t xml:space="preserve"> </w:t>
      </w:r>
    </w:p>
    <w:p>
      <w:pPr>
        <w:ind w:firstLine="0" w:left="0"/>
      </w:pPr>
      <w:r>
        <w:rPr>
          <w:b w:val="0"/>
          <w:i w:val="0"/>
          <w:u w:val="none"/>
        </w:rPr>
        <w:t>Персонаж создаёт зону абсолютной тишины в радиусе до 30 метров вокруг себя или своего магического фокуса. В этой зоне невозможен звук, а значит, и магия, требующая вербальных компонентов или слухового восприятия.</w:t>
      </w:r>
    </w:p>
    <w:p>
      <w:pPr>
        <w:pStyle w:val="para39"/>
        <w:numPr>
          <w:ilvl w:val="0"/>
          <w:numId w:val="2"/>
        </w:numPr>
        <w:ind w:left="425" w:hanging="425"/>
        <w:spacing w:before="80" w:after="80"/>
        <w:tabs defTabSz="708">
          <w:tab w:val="left" w:pos="0" w:leader="none"/>
          <w:tab w:val="left" w:pos="425" w:leader="none"/>
        </w:tabs>
      </w:pPr>
      <w:r>
        <w:rPr>
          <w:b w:val="0"/>
          <w:i w:val="0"/>
          <w:u w:val="none"/>
        </w:rPr>
        <w:t>Поле тишины отлично поглощает не только звуки, но и другие вибрации: любой Урон от взрывов и падений в этом радиусе считается Лёгким.</w:t>
      </w:r>
    </w:p>
    <w:p>
      <w:pPr>
        <w:pStyle w:val="para39"/>
        <w:numPr>
          <w:ilvl w:val="0"/>
          <w:numId w:val="2"/>
        </w:numPr>
        <w:ind w:left="425" w:hanging="425"/>
        <w:spacing w:before="80" w:after="100"/>
        <w:tabs defTabSz="708">
          <w:tab w:val="left" w:pos="0" w:leader="none"/>
          <w:tab w:val="left" w:pos="425" w:leader="none"/>
        </w:tabs>
      </w:pPr>
      <w:r>
        <w:rPr>
          <w:b w:val="0"/>
          <w:i w:val="0"/>
          <w:u w:val="none"/>
        </w:rPr>
        <w:t>Радиус поля тишины может быть меньше, но исключительная точность может потребовать проверки высокой Сложности. Например, заявки в духе «я растягиваю радиус ровно так, чтобы накрыть только одного человека, но не второго, который сражается с ним врукопашную» допустимы, но могут потребовать проверки.</w:t>
      </w:r>
    </w:p>
    <w:p>
      <w:pPr>
        <w:ind w:firstLine="0" w:left="0"/>
        <w:spacing w:after="500"/>
      </w:pPr>
      <w:r>
        <w:rPr>
          <w:b/>
          <w:i w:val="0"/>
          <w:u w:val="none"/>
        </w:rPr>
        <w:t>Длительность:</w:t>
      </w:r>
      <w:r>
        <w:rPr>
          <w:b w:val="0"/>
          <w:i w:val="0"/>
          <w:u w:val="none"/>
        </w:rPr>
        <w:t xml:space="preserve"> одна Сцена или до отмены.</w:t>
      </w:r>
    </w:p>
    <w:p>
      <w:pPr>
        <w:pStyle w:val="para3"/>
      </w:pPr>
      <w:r>
        <w:t>Путь Жара</w:t>
      </w:r>
    </w:p>
    <w:p>
      <w:pPr>
        <w:ind w:firstLine="0" w:left="0"/>
        <w:spacing w:after="300"/>
      </w:pPr>
      <w:r>
        <w:rPr>
          <w:b w:val="0"/>
          <w:i/>
          <w:u w:val="none"/>
        </w:rPr>
        <w:t>Холод — это просто отсутствие воли, застывшая тишина материи. Удерживая искру внутреннего тепла в складках реальности, вы превращаете ледяную пустоту в зону своего влияния. Пока внутри вас горит пламя, мир вокруг может быть сколь угодно враждебным — он всё равно будет греть ваши ладони.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Угли</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Когда мир вокруг замирает в ледяном безразличии, ваша воля становится первой искрой. В ваших ладонях всегда живут отзвуки погасшего пламени.</w:t>
      </w:r>
    </w:p>
    <w:p>
      <w:pPr>
        <w:pStyle w:val="para41"/>
      </w:pPr>
      <w:r>
        <w:t xml:space="preserve"> </w:t>
      </w:r>
    </w:p>
    <w:p>
      <w:pPr>
        <w:ind w:firstLine="0" w:left="0"/>
        <w:spacing w:after="300"/>
      </w:pPr>
      <w:r>
        <w:rPr>
          <w:b w:val="0"/>
          <w:i w:val="0"/>
          <w:u w:val="none"/>
        </w:rPr>
        <w:t>Позволяет высушить дрова и развести костёр вне зависимости от внешних погодных условий (Тест не требуется). Аналогично, можно быстро высушить и другие подходящие по масштабу предметы, например одежду.</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Очаг Странника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Тепло струится сквозь ваши пальцы, превращая скудные, а порой и опасные дары этого мира в нечто пригодное для жизни. Вы выжигаете саму суть ядов и скверны, оставляя лишь чистую энергию насыщения. Для вас нет нужды в костре, чтобы превратить кусок льда в пар, а грубую плоть — в трапезу.</w:t>
      </w:r>
    </w:p>
    <w:p>
      <w:pPr>
        <w:pStyle w:val="para41"/>
      </w:pPr>
      <w:r>
        <w:t xml:space="preserve"> </w:t>
      </w:r>
    </w:p>
    <w:p>
      <w:pPr>
        <w:ind w:firstLine="0" w:left="0"/>
      </w:pPr>
      <w:r>
        <w:rPr>
          <w:b w:val="0"/>
          <w:i w:val="0"/>
          <w:u w:val="none"/>
        </w:rPr>
        <w:t>Владелец способен приготовить еду без необходимости разведения костра. Это также устраняет риск отравления из-за вредных примесей.</w:t>
      </w:r>
    </w:p>
    <w:p>
      <w:pPr>
        <w:pStyle w:val="para39"/>
        <w:numPr>
          <w:ilvl w:val="0"/>
          <w:numId w:val="2"/>
        </w:numPr>
        <w:ind w:left="425" w:hanging="425"/>
        <w:spacing w:before="80" w:after="300"/>
        <w:tabs defTabSz="708">
          <w:tab w:val="left" w:pos="0" w:leader="none"/>
          <w:tab w:val="left" w:pos="425" w:leader="none"/>
        </w:tabs>
      </w:pPr>
      <w:r>
        <w:rPr>
          <w:b w:val="0"/>
          <w:i w:val="0"/>
          <w:u w:val="none"/>
        </w:rPr>
        <w:t>Для очищения мяса особенно редких мистических животных всё ещё может потребоваться Тест.</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Внутренний Огонь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учитесь настраивать свой внутренний ритм на частоту первобытного горна. Даже минутная остановка у чужого костра позволяет вам впитать жар каждой клеткой тела. Резонанс пламени исцеляет вашу усталость и голод, давая возможность без устали шагать вперёд.</w:t>
      </w:r>
    </w:p>
    <w:p>
      <w:pPr>
        <w:pStyle w:val="para41"/>
      </w:pPr>
      <w:r>
        <w:t xml:space="preserve"> </w:t>
      </w:r>
    </w:p>
    <w:p>
      <w:pPr>
        <w:ind w:firstLine="0" w:left="0"/>
      </w:pPr>
      <w:r>
        <w:rPr>
          <w:b w:val="0"/>
          <w:i w:val="0"/>
          <w:u w:val="none"/>
        </w:rPr>
        <w:t>Отдых у костра всегда считается для владельца Привалом. Место всё ещё должно быть безопасным. Припасы не требуются, только проверка Заряда.</w:t>
      </w:r>
    </w:p>
    <w:p>
      <w:pPr>
        <w:pStyle w:val="para39"/>
        <w:numPr>
          <w:ilvl w:val="0"/>
          <w:numId w:val="2"/>
        </w:numPr>
        <w:ind w:left="425" w:hanging="425"/>
        <w:spacing w:before="80" w:after="300"/>
        <w:tabs defTabSz="708">
          <w:tab w:val="left" w:pos="0" w:leader="none"/>
          <w:tab w:val="left" w:pos="425" w:leader="none"/>
        </w:tabs>
      </w:pPr>
      <w:r>
        <w:rPr>
          <w:b w:val="0"/>
          <w:i w:val="0"/>
          <w:u w:val="none"/>
        </w:rPr>
        <w:t>Формулировка «отдых у костра» применяется даже в том случае, если персонаж присаживается к костру всего на пару минут.</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Мантия Пламени</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Холод и энтропия больше не смеют касаться вас: они разбиваются о незримую преграду исходящего от вас жара. Ядовитые змеи отползают, чувствуя обжигающие касания вашей ауры, опасные растения вянут и съёживаются, а насекомые сгорают на подлёте, словно крошечные искры костра.</w:t>
      </w:r>
    </w:p>
    <w:p>
      <w:pPr>
        <w:pStyle w:val="para41"/>
      </w:pPr>
      <w:r>
        <w:t xml:space="preserve"> </w:t>
      </w:r>
    </w:p>
    <w:p>
      <w:pPr>
        <w:ind w:firstLine="0" w:left="0"/>
      </w:pPr>
      <w:r>
        <w:rPr>
          <w:b w:val="0"/>
          <w:i w:val="0"/>
          <w:u w:val="none"/>
        </w:rPr>
        <w:t>Владелец не страдает от холода и жары, способен выживать почти в любых условиях и гарантированно избегает большинства «фоновых» природных угроз:</w:t>
      </w:r>
    </w:p>
    <w:p>
      <w:pPr>
        <w:pStyle w:val="para39"/>
        <w:numPr>
          <w:ilvl w:val="0"/>
          <w:numId w:val="2"/>
        </w:numPr>
        <w:ind w:left="425" w:hanging="425"/>
        <w:spacing w:before="80" w:after="80"/>
        <w:tabs defTabSz="708">
          <w:tab w:val="left" w:pos="0" w:leader="none"/>
          <w:tab w:val="left" w:pos="425" w:leader="none"/>
        </w:tabs>
      </w:pPr>
      <w:r>
        <w:rPr>
          <w:b w:val="0"/>
          <w:i w:val="0"/>
          <w:u w:val="none"/>
        </w:rPr>
        <w:t>фактически это делает персонажа почти неуязвимым для таких опасностей, как укус ядовитой змеи во сне или касание парализующей лианы при переходе через джунгли;</w:t>
      </w:r>
    </w:p>
    <w:p>
      <w:pPr>
        <w:pStyle w:val="para39"/>
        <w:numPr>
          <w:ilvl w:val="0"/>
          <w:numId w:val="2"/>
        </w:numPr>
        <w:ind w:left="425" w:hanging="425"/>
        <w:spacing w:before="80" w:after="80"/>
        <w:tabs defTabSz="708">
          <w:tab w:val="left" w:pos="0" w:leader="none"/>
          <w:tab w:val="left" w:pos="425" w:leader="none"/>
        </w:tabs>
      </w:pPr>
      <w:r>
        <w:rPr>
          <w:b w:val="0"/>
          <w:i w:val="0"/>
          <w:u w:val="none"/>
        </w:rPr>
        <w:t>по описанию это выглядит так: насекомые сгорают на подлёте, змеи получают ожоги или не решаются приблизиться, а растения вянут или теряют свой яд.</w:t>
      </w:r>
    </w:p>
    <w:p>
      <w:pPr>
        <w:pStyle w:val="para39"/>
        <w:numPr>
          <w:ilvl w:val="0"/>
          <w:numId w:val="2"/>
        </w:numPr>
        <w:ind w:left="425" w:hanging="425"/>
        <w:spacing w:before="80" w:after="80"/>
        <w:tabs defTabSz="708">
          <w:tab w:val="left" w:pos="0" w:leader="none"/>
          <w:tab w:val="left" w:pos="425" w:leader="none"/>
        </w:tabs>
      </w:pPr>
      <w:r>
        <w:rPr>
          <w:b w:val="0"/>
          <w:i w:val="0"/>
          <w:u w:val="none"/>
        </w:rPr>
        <w:t>Яд рассеянный в воздухе и болезнетворные миазмы тоже утрачивают силу, однако Мантия Пламени не защищает от опасного излучения.</w:t>
      </w:r>
    </w:p>
    <w:p>
      <w:pPr>
        <w:pStyle w:val="para39"/>
        <w:numPr>
          <w:ilvl w:val="0"/>
          <w:numId w:val="2"/>
        </w:numPr>
        <w:ind w:left="425" w:hanging="425"/>
        <w:spacing w:before="80" w:after="500"/>
        <w:tabs defTabSz="708">
          <w:tab w:val="left" w:pos="0" w:leader="none"/>
          <w:tab w:val="left" w:pos="425" w:leader="none"/>
        </w:tabs>
      </w:pPr>
      <w:r>
        <w:rPr>
          <w:b w:val="0"/>
          <w:i w:val="0"/>
          <w:u w:val="none"/>
        </w:rPr>
        <w:t>Проверка Заряда совершается в момент, когда персонаж подвергается опасности (змея подползает к нему во сне, он случайно касается ядовитого растения и т. д.).</w:t>
      </w:r>
    </w:p>
    <w:p>
      <w:pPr>
        <w:pStyle w:val="para3"/>
      </w:pPr>
      <w:r>
        <w:t>Путь Шагов</w:t>
      </w:r>
    </w:p>
    <w:p>
      <w:pPr>
        <w:ind w:firstLine="0" w:left="0"/>
        <w:spacing w:after="300"/>
      </w:pPr>
      <w:r>
        <w:rPr>
          <w:b w:val="0"/>
          <w:i/>
          <w:u w:val="none"/>
        </w:rPr>
        <w:t>Мир — это грандиозная сага, сложенная в метрике гор, рек и небесных светил. Попадание в такт истории позволяет скользить между строк повествования или, напротив, стремительно следовать за нитями. Пространство покоряется не силе ног, а способности вовремя выйти за рамки текущего сюжета, превращая изнурительный поход в короткую и ёмкую метафору движения.</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Голоса Шагов</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Земля под ногами — это не просто почва, а страница книги, хранящая память о каждом, кто её касался. Вы умеете читать язык этой книги словно родной.</w:t>
      </w:r>
    </w:p>
    <w:p>
      <w:pPr>
        <w:pStyle w:val="para41"/>
      </w:pPr>
      <w:r>
        <w:t xml:space="preserve"> </w:t>
      </w:r>
    </w:p>
    <w:p>
      <w:pPr>
        <w:ind w:firstLine="0" w:left="0"/>
      </w:pPr>
      <w:r>
        <w:rPr>
          <w:b w:val="0"/>
          <w:i w:val="0"/>
          <w:u w:val="none"/>
        </w:rPr>
        <w:t>Персонаж может безошибочно определить, какое количество людей или животных прошло через эти земли, связаны ли они родственными узами или обязательствами и где именно среди них шёл их предводитель.</w:t>
      </w:r>
    </w:p>
    <w:p>
      <w:pPr>
        <w:pStyle w:val="para39"/>
        <w:numPr>
          <w:ilvl w:val="0"/>
          <w:numId w:val="2"/>
        </w:numPr>
        <w:ind w:left="425" w:hanging="425"/>
        <w:spacing w:before="80" w:after="300"/>
        <w:tabs defTabSz="708">
          <w:tab w:val="left" w:pos="0" w:leader="none"/>
          <w:tab w:val="left" w:pos="425" w:leader="none"/>
        </w:tabs>
      </w:pPr>
      <w:r>
        <w:rPr>
          <w:b w:val="0"/>
          <w:i w:val="0"/>
          <w:u w:val="none"/>
        </w:rPr>
        <w:t>Эффект не наделяет мистическим пониманием оснащения и не позволяет точно сказать, была ли использована магия, чтобы исказить следы.</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Пятикратный Шаг</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Когда на вас не устремлены взгляды толпы, законы метрики становятся лишь досадной формальностью. Вы двигаетесь сквозь пространство, минуя лишние детали.</w:t>
      </w:r>
    </w:p>
    <w:p>
      <w:pPr>
        <w:pStyle w:val="para41"/>
      </w:pPr>
      <w:r>
        <w:t xml:space="preserve"> </w:t>
      </w:r>
    </w:p>
    <w:p>
      <w:pPr>
        <w:ind w:firstLine="0" w:left="0"/>
      </w:pPr>
      <w:r>
        <w:rPr>
          <w:b w:val="0"/>
          <w:i w:val="0"/>
          <w:u w:val="none"/>
        </w:rPr>
        <w:t>Если персонаж путешествует в одиночку и идёт пешком, то преодолевает расстояния в 5 раз быстрее.</w:t>
      </w:r>
    </w:p>
    <w:p>
      <w:pPr>
        <w:pStyle w:val="para39"/>
        <w:numPr>
          <w:ilvl w:val="0"/>
          <w:numId w:val="2"/>
        </w:numPr>
        <w:ind w:left="425" w:hanging="425"/>
        <w:spacing w:before="80" w:after="100"/>
        <w:tabs defTabSz="708">
          <w:tab w:val="left" w:pos="0" w:leader="none"/>
          <w:tab w:val="left" w:pos="425" w:leader="none"/>
        </w:tabs>
      </w:pPr>
      <w:r>
        <w:rPr>
          <w:b w:val="0"/>
          <w:i w:val="0"/>
          <w:u w:val="none"/>
        </w:rPr>
        <w:t>При путешествии через густонаселённые территории эффект ослабевает; степень ослабления определяет Мастер в зависимости от того, насколько персонаж привлекает внимание окружающих.</w:t>
      </w:r>
    </w:p>
    <w:p>
      <w:pPr>
        <w:ind w:firstLine="0" w:left="0"/>
        <w:spacing w:after="300"/>
      </w:pPr>
      <w:r>
        <w:rPr>
          <w:b/>
          <w:i w:val="0"/>
          <w:u w:val="none"/>
        </w:rPr>
        <w:t>Длительность:</w:t>
      </w:r>
      <w:r>
        <w:rPr>
          <w:b w:val="0"/>
          <w:i w:val="0"/>
          <w:u w:val="none"/>
        </w:rPr>
        <w:t xml:space="preserve"> одна Сцена путешествия.</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Мастерство Преследования</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воспринимаете следы не как цепочку отпечатков, а как неоконченное предложение, которое мир не в силах стереть, шагая не по земле, а по самой нити сюжета, которая связывает охотника и добычу крепче любых оков.</w:t>
      </w:r>
    </w:p>
    <w:p>
      <w:pPr>
        <w:pStyle w:val="para41"/>
      </w:pPr>
      <w:r>
        <w:t xml:space="preserve"> </w:t>
      </w:r>
    </w:p>
    <w:p>
      <w:pPr>
        <w:ind w:firstLine="0" w:left="0"/>
      </w:pPr>
      <w:r>
        <w:rPr>
          <w:b w:val="0"/>
          <w:i w:val="0"/>
          <w:u w:val="none"/>
        </w:rPr>
        <w:t>Персонаж всегда может пройти или вернуться по своему или чужому следу, не старше месяца. Можно попробовать пройти по следу даже в магические пространства, в которые невозможно попасть иным способом.</w:t>
      </w:r>
    </w:p>
    <w:p>
      <w:pPr>
        <w:pStyle w:val="para39"/>
        <w:numPr>
          <w:ilvl w:val="0"/>
          <w:numId w:val="2"/>
        </w:numPr>
        <w:ind w:left="425" w:hanging="425"/>
        <w:spacing w:before="80" w:after="80"/>
        <w:tabs defTabSz="708">
          <w:tab w:val="left" w:pos="0" w:leader="none"/>
          <w:tab w:val="left" w:pos="425" w:leader="none"/>
        </w:tabs>
      </w:pPr>
      <w:r>
        <w:rPr>
          <w:b w:val="0"/>
          <w:i w:val="0"/>
          <w:u w:val="none"/>
        </w:rPr>
        <w:t>Если пространство обладает особыми правилами перемещения, понятными только тому, кого преследует персонаж, Мастер Преследования игнорирует все подобные метафизические преграды, пока «идёт по следу».</w:t>
      </w:r>
    </w:p>
    <w:p>
      <w:pPr>
        <w:pStyle w:val="para39"/>
        <w:numPr>
          <w:ilvl w:val="0"/>
          <w:numId w:val="2"/>
        </w:numPr>
        <w:ind w:left="425" w:hanging="425"/>
        <w:spacing w:before="80" w:after="300"/>
        <w:tabs defTabSz="708">
          <w:tab w:val="left" w:pos="0" w:leader="none"/>
          <w:tab w:val="left" w:pos="425" w:leader="none"/>
        </w:tabs>
      </w:pPr>
      <w:r>
        <w:rPr>
          <w:b w:val="0"/>
          <w:i w:val="0"/>
          <w:u w:val="none"/>
        </w:rPr>
        <w:t>Если задействована особо могущественная магия, то потребуется Тест для успешной навигации.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Эллипсис</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покидаете поля страницы, оставляя в повествовании лишь память о своём присутствии, прежде чем возникнуть вновь в нужном месте.</w:t>
      </w:r>
    </w:p>
    <w:p>
      <w:pPr>
        <w:pStyle w:val="para41"/>
      </w:pPr>
      <w:r>
        <w:t xml:space="preserve"> </w:t>
      </w:r>
    </w:p>
    <w:p>
      <w:pPr>
        <w:ind w:firstLine="0" w:left="0"/>
      </w:pPr>
      <w:r>
        <w:rPr>
          <w:b w:val="0"/>
          <w:i w:val="0"/>
          <w:u w:val="none"/>
        </w:rPr>
        <w:t>Применение:</w:t>
      </w:r>
    </w:p>
    <w:p>
      <w:pPr>
        <w:pStyle w:val="para39"/>
        <w:numPr>
          <w:ilvl w:val="0"/>
          <w:numId w:val="2"/>
        </w:numPr>
        <w:ind w:left="425" w:hanging="425"/>
        <w:spacing w:before="80" w:after="80"/>
        <w:tabs defTabSz="708">
          <w:tab w:val="left" w:pos="0" w:leader="none"/>
          <w:tab w:val="left" w:pos="425" w:leader="none"/>
        </w:tabs>
      </w:pPr>
      <w:r>
        <w:rPr>
          <w:b w:val="0"/>
          <w:i w:val="0"/>
          <w:u w:val="none"/>
        </w:rPr>
        <w:t>персонаж выбирает точку в пределах видимости;</w:t>
      </w:r>
    </w:p>
    <w:p>
      <w:pPr>
        <w:pStyle w:val="para39"/>
        <w:numPr>
          <w:ilvl w:val="0"/>
          <w:numId w:val="2"/>
        </w:numPr>
        <w:ind w:left="425" w:hanging="425"/>
        <w:spacing w:before="80" w:after="80"/>
        <w:tabs defTabSz="708">
          <w:tab w:val="left" w:pos="0" w:leader="none"/>
          <w:tab w:val="left" w:pos="425" w:leader="none"/>
        </w:tabs>
      </w:pPr>
      <w:r>
        <w:rPr>
          <w:b w:val="0"/>
          <w:i w:val="0"/>
          <w:u w:val="none"/>
        </w:rPr>
        <w:t>участник заявляет длительность «пропуска» (минимум 1 Раунд для коротких дистанций, 2–3 Раунда — для длинных);</w:t>
      </w:r>
    </w:p>
    <w:p>
      <w:pPr>
        <w:pStyle w:val="para39"/>
        <w:numPr>
          <w:ilvl w:val="0"/>
          <w:numId w:val="2"/>
        </w:numPr>
        <w:ind w:left="425" w:hanging="425"/>
        <w:spacing w:before="80" w:after="80"/>
        <w:tabs defTabSz="708">
          <w:tab w:val="left" w:pos="0" w:leader="none"/>
          <w:tab w:val="left" w:pos="425" w:leader="none"/>
        </w:tabs>
      </w:pPr>
      <w:r>
        <w:rPr>
          <w:b w:val="0"/>
          <w:i w:val="0"/>
          <w:u w:val="none"/>
        </w:rPr>
        <w:t>персонаж исчезает;</w:t>
      </w:r>
    </w:p>
    <w:p>
      <w:pPr>
        <w:pStyle w:val="para39"/>
        <w:numPr>
          <w:ilvl w:val="0"/>
          <w:numId w:val="2"/>
        </w:numPr>
        <w:ind w:left="425" w:hanging="425"/>
        <w:spacing w:before="80" w:after="100"/>
        <w:tabs defTabSz="708">
          <w:tab w:val="left" w:pos="0" w:leader="none"/>
          <w:tab w:val="left" w:pos="425" w:leader="none"/>
        </w:tabs>
      </w:pPr>
      <w:r>
        <w:rPr>
          <w:b w:val="0"/>
          <w:i w:val="0"/>
          <w:u w:val="none"/>
        </w:rPr>
        <w:t>персонаж появляется в целевой точке.</w:t>
      </w:r>
    </w:p>
    <w:p>
      <w:pPr>
        <w:ind w:firstLine="0" w:left="0"/>
      </w:pPr>
      <w:r>
        <w:rPr>
          <w:b w:val="0"/>
          <w:i w:val="0"/>
          <w:u w:val="none"/>
        </w:rPr>
        <w:t>Пока персонаж отсутствует, его нельзя атаковать, обнаружить или затронуть никакими силами. Он буквально находится «между строк». В назначенный момент персонаж появляется в целевой точке.</w:t>
      </w:r>
    </w:p>
    <w:p>
      <w:pPr>
        <w:pStyle w:val="para39"/>
        <w:numPr>
          <w:ilvl w:val="0"/>
          <w:numId w:val="2"/>
        </w:numPr>
        <w:ind w:left="425" w:hanging="425"/>
        <w:spacing w:before="80" w:after="80"/>
        <w:tabs defTabSz="708">
          <w:tab w:val="left" w:pos="0" w:leader="none"/>
          <w:tab w:val="left" w:pos="425" w:leader="none"/>
        </w:tabs>
      </w:pPr>
      <w:r>
        <w:rPr>
          <w:b w:val="0"/>
          <w:i w:val="0"/>
          <w:u w:val="none"/>
        </w:rPr>
        <w:t>Если за время отсутствия персонажа целевая точка стала физически недоступной (например, здание обрушилось или там теперь разлита лава), персонаж выбрасывается в ближайшее безопасное пространство, получая 1 Тяжёлого Урона от «столкновения с реальностью».</w:t>
      </w:r>
    </w:p>
    <w:p>
      <w:pPr>
        <w:pStyle w:val="para39"/>
        <w:numPr>
          <w:ilvl w:val="0"/>
          <w:numId w:val="2"/>
        </w:numPr>
        <w:ind w:left="425" w:hanging="425"/>
        <w:spacing w:before="80" w:after="500"/>
        <w:tabs defTabSz="708">
          <w:tab w:val="left" w:pos="0" w:leader="none"/>
          <w:tab w:val="left" w:pos="425" w:leader="none"/>
        </w:tabs>
      </w:pPr>
      <w:r>
        <w:rPr>
          <w:b w:val="0"/>
          <w:i w:val="0"/>
          <w:u w:val="none"/>
        </w:rPr>
        <w:t>Местность, по которой идёт персонаж, должна быть физически проходимой, но, пока он находится «вне повествования», он не активирует ловушки и не получает Урон от пространственных аномалий.</w:t>
      </w:r>
    </w:p>
    <w:p>
      <w:pPr>
        <w:pStyle w:val="para3"/>
      </w:pPr>
      <w:r>
        <w:t>Путь Скольжения</w:t>
      </w:r>
    </w:p>
    <w:p>
      <w:pPr>
        <w:ind w:firstLine="0" w:left="0"/>
        <w:spacing w:after="300"/>
      </w:pPr>
      <w:r>
        <w:rPr>
          <w:b w:val="0"/>
          <w:i/>
          <w:u w:val="none"/>
        </w:rPr>
        <w:t>Жизнь — это движение, а движение — постоянный поиск точки опоры. Вы превращаете лезвие своего клинка в такую точку, в константу, относительно которой меняется мир. Заставляя оружие замирать в пространстве или двигаться вдоль невидимых силовых линий, вы взламываете законы гравитации и инерции. Такая опора позволяет вам стремительно скользить среди опасностей этого причудливого мира, выживая там, где другие погибли бы.</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Контроль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Любая опора может предать. По-настоящему надёжна лишь та, что вбита в саму реальность.</w:t>
      </w:r>
    </w:p>
    <w:p>
      <w:pPr>
        <w:pStyle w:val="para41"/>
      </w:pPr>
      <w:r>
        <w:t xml:space="preserve"> </w:t>
      </w:r>
    </w:p>
    <w:p>
      <w:pPr>
        <w:ind w:firstLine="0" w:left="0"/>
      </w:pPr>
      <w:r>
        <w:rPr>
          <w:b w:val="0"/>
          <w:i w:val="0"/>
          <w:u w:val="none"/>
        </w:rPr>
        <w:t>Персонаж может притянуть к себе клинковое оружие, которым владеет, с расстояния до 30 метров. Силы притяжения недостаточно, чтобы преодолеть серьёзное сопротивление или нанести повреждения, однако зависшее оружие закреплено в пространстве достаточно прочно, чтобы по нему можно было спокойно пройти.</w:t>
      </w:r>
    </w:p>
    <w:p>
      <w:pPr>
        <w:pStyle w:val="para39"/>
        <w:numPr>
          <w:ilvl w:val="0"/>
          <w:numId w:val="2"/>
        </w:numPr>
        <w:ind w:left="425" w:hanging="425"/>
        <w:spacing w:before="80" w:after="80"/>
        <w:tabs defTabSz="708">
          <w:tab w:val="left" w:pos="0" w:leader="none"/>
          <w:tab w:val="left" w:pos="425" w:leader="none"/>
        </w:tabs>
      </w:pPr>
      <w:r>
        <w:rPr>
          <w:b w:val="0"/>
          <w:i w:val="0"/>
          <w:u w:val="none"/>
        </w:rPr>
        <w:t>«Своим» считается оружие, которое находится в экипировке персонажа и которое он хотя бы раз держал в руках.</w:t>
      </w:r>
    </w:p>
    <w:p>
      <w:pPr>
        <w:pStyle w:val="para39"/>
        <w:numPr>
          <w:ilvl w:val="0"/>
          <w:numId w:val="2"/>
        </w:numPr>
        <w:ind w:left="425" w:hanging="425"/>
        <w:spacing w:before="80" w:after="80"/>
        <w:tabs defTabSz="708">
          <w:tab w:val="left" w:pos="0" w:leader="none"/>
          <w:tab w:val="left" w:pos="425" w:leader="none"/>
        </w:tabs>
      </w:pPr>
      <w:r>
        <w:rPr>
          <w:b w:val="0"/>
          <w:i w:val="0"/>
          <w:u w:val="none"/>
        </w:rPr>
        <w:t>Кроме того, он может заставить его зависнуть в воздухе, бросив его куда-то и заставив замереть.</w:t>
      </w:r>
    </w:p>
    <w:p>
      <w:pPr>
        <w:pStyle w:val="para39"/>
        <w:numPr>
          <w:ilvl w:val="0"/>
          <w:numId w:val="2"/>
        </w:numPr>
        <w:ind w:left="425" w:hanging="425"/>
        <w:spacing w:before="80" w:after="300"/>
        <w:tabs defTabSz="708">
          <w:tab w:val="left" w:pos="0" w:leader="none"/>
          <w:tab w:val="left" w:pos="425" w:leader="none"/>
        </w:tabs>
      </w:pPr>
      <w:r>
        <w:rPr>
          <w:b w:val="0"/>
          <w:i w:val="0"/>
          <w:u w:val="none"/>
        </w:rPr>
        <w:t>Клинок фиксируется «намертво», но если он будет значительно повреждён, или владелец отойдёт дальше чем на 50 метров, то Контроль утратит силу.</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Скольжение</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наполняете режущую кромку весом своего намерения. Пока ваша воля живёт в клинке, он не подведёт.</w:t>
      </w:r>
    </w:p>
    <w:p>
      <w:pPr>
        <w:pStyle w:val="para41"/>
      </w:pPr>
      <w:r>
        <w:t xml:space="preserve"> </w:t>
      </w:r>
    </w:p>
    <w:p>
      <w:pPr>
        <w:ind w:firstLine="0" w:left="0"/>
      </w:pPr>
      <w:r>
        <w:rPr>
          <w:b w:val="0"/>
          <w:i w:val="0"/>
          <w:u w:val="none"/>
        </w:rPr>
        <w:t>Персонаж может укрепить лезвие своего клинка силовыми линиями и корректировать направление движения клинка усилием воли. Это даёт 1 гарантированный Успех при применении клинка, причём не только в ближнем бою. Кроме того, меч становится в десять раз прочнее, он не сломается от обычных ударов и может быть использован как надёжный инструмент или рычаг.</w:t>
      </w:r>
    </w:p>
    <w:p>
      <w:pPr>
        <w:ind w:firstLine="0" w:left="0"/>
        <w:spacing w:after="300"/>
      </w:pPr>
      <w:r>
        <w:rPr>
          <w:b/>
          <w:i w:val="0"/>
          <w:u w:val="none"/>
        </w:rPr>
        <w:t>Длительность:</w:t>
      </w:r>
      <w:r>
        <w:rPr>
          <w:b w:val="0"/>
          <w:i w:val="0"/>
          <w:u w:val="none"/>
        </w:rPr>
        <w:t xml:space="preserve"> одна сцена.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Поток</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Мастер и клинок становятся единым вектором. Плоть и вес теряют значение, пока вы не превращаетесь в чистую кинетическую энергию, следующую за летящей сталью.</w:t>
      </w:r>
    </w:p>
    <w:p>
      <w:pPr>
        <w:pStyle w:val="para41"/>
      </w:pPr>
      <w:r>
        <w:t xml:space="preserve"> </w:t>
      </w:r>
    </w:p>
    <w:p>
      <w:pPr>
        <w:ind w:firstLine="0" w:left="0"/>
      </w:pPr>
      <w:r>
        <w:rPr>
          <w:b w:val="0"/>
          <w:i w:val="0"/>
          <w:u w:val="none"/>
        </w:rPr>
        <w:t>В течение Сцены персонаж может двигаться вслед за силовыми линиями своего оружия, так, будто он не имеет массы. Например, вы можете двигаться вслед за брошенным ножом, или запрыгнуть на свой летящий куда-либо меч и использовать его как импровизированное средство передвижения.</w:t>
      </w:r>
    </w:p>
    <w:p>
      <w:r>
        <w:rPr>
          <w:b w:val="0"/>
          <w:i w:val="0"/>
          <w:u w:val="none"/>
        </w:rPr>
        <w:t xml:space="preserve">Если он совершает сложные манёвры вместе с брошенным мечом, это всё ещё требует Теста на Ловкость </w:t>
      </w:r>
      <w:r>
        <w:rPr>
          <w:b w:val="0"/>
          <w:i w:val="0"/>
          <w:u w:val="none"/>
        </w:rPr>
        <w:t>+</w:t>
      </w:r>
      <w:r>
        <w:rPr>
          <w:b w:val="0"/>
          <w:i w:val="0"/>
          <w:u w:val="none"/>
        </w:rPr>
        <w:t xml:space="preserve"> Атлетику. (Сложность определяется на усмотрение Мастера).</w:t>
      </w:r>
    </w:p>
    <w:p>
      <w:pPr>
        <w:ind w:firstLine="0" w:left="0"/>
        <w:spacing w:after="500"/>
      </w:pPr>
      <w:r>
        <w:rPr>
          <w:b/>
          <w:i w:val="0"/>
          <w:u w:val="none"/>
        </w:rPr>
        <w:t>Длительность:</w:t>
      </w:r>
      <w:r>
        <w:rPr>
          <w:b w:val="0"/>
          <w:i w:val="0"/>
          <w:u w:val="none"/>
        </w:rPr>
        <w:t xml:space="preserve"> одна сцена.</w:t>
      </w:r>
    </w:p>
    <w:p>
      <w:pPr>
        <w:pStyle w:val="para3"/>
      </w:pPr>
      <w:r>
        <w:t>Путь Эха</w:t>
      </w:r>
    </w:p>
    <w:p>
      <w:pPr>
        <w:ind w:firstLine="0" w:left="0"/>
        <w:spacing w:after="300"/>
      </w:pPr>
      <w:r>
        <w:rPr>
          <w:b w:val="0"/>
          <w:i/>
          <w:u w:val="none"/>
        </w:rPr>
        <w:t>Время не течет по прямой, оно наслаивается, оставляя в воздухе невидимые отпечатки того, что было и что могло бы быть. Эти призрачные контуры — для того кто умеет видеть, они всё еще существуют. Эхо прошлого — это мост сквозь трещины реальности; прошлое — не просто память, это инструмент.</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Остаточный Кадр</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знаете, как сбросить мгновение своего прошлого, словно змея старую кожу. Сияющий слепок вашего присутствия достаточно плотен, чтобы стать ступенью над бездной, и достаточно упрям, чтобы принять на себя удар, предназначенный вам настоящему.</w:t>
      </w:r>
    </w:p>
    <w:p>
      <w:pPr>
        <w:pStyle w:val="para41"/>
      </w:pPr>
      <w:r>
        <w:t xml:space="preserve"> </w:t>
      </w:r>
    </w:p>
    <w:p>
      <w:pPr>
        <w:ind w:firstLine="0" w:left="0"/>
      </w:pPr>
      <w:r>
        <w:rPr>
          <w:b w:val="0"/>
          <w:i w:val="0"/>
          <w:u w:val="none"/>
        </w:rPr>
        <w:t>Персонаж может оставить в пространстве свой светящийся, неподвижный силуэт — подобно выжженной тени в эпицентре взрыва. Силуэт просуществует пару минут и имеет физическую плотность. Его можно использовать как ступеньку в воздухе, непрочное укрытие, или чтобы зажать нажимную плиту.</w:t>
      </w:r>
    </w:p>
    <w:p>
      <w:pPr>
        <w:pStyle w:val="para39"/>
        <w:numPr>
          <w:ilvl w:val="0"/>
          <w:numId w:val="2"/>
        </w:numPr>
        <w:ind w:left="425" w:hanging="425"/>
        <w:spacing w:before="80" w:after="80"/>
        <w:tabs defTabSz="708">
          <w:tab w:val="left" w:pos="0" w:leader="none"/>
          <w:tab w:val="left" w:pos="425" w:leader="none"/>
        </w:tabs>
      </w:pPr>
      <w:r>
        <w:rPr>
          <w:b w:val="0"/>
          <w:i w:val="0"/>
          <w:u w:val="none"/>
        </w:rPr>
        <w:t>Атака которая пройдёт через силуэт потеряет часть своего разрушительного воздействия (излучение будет частично поглощено, а энергия удара — слегка рассеяна).</w:t>
      </w:r>
    </w:p>
    <w:p>
      <w:pPr>
        <w:pStyle w:val="para39"/>
        <w:numPr>
          <w:ilvl w:val="0"/>
          <w:numId w:val="2"/>
        </w:numPr>
        <w:ind w:left="425" w:hanging="425"/>
        <w:spacing w:before="80" w:after="80"/>
        <w:tabs defTabSz="708">
          <w:tab w:val="left" w:pos="0" w:leader="none"/>
          <w:tab w:val="left" w:pos="425" w:leader="none"/>
        </w:tabs>
      </w:pPr>
      <w:r>
        <w:rPr>
          <w:b w:val="0"/>
          <w:i w:val="0"/>
          <w:u w:val="none"/>
        </w:rPr>
        <w:t>Одновременно может существовать только один такой силуэт.</w:t>
      </w:r>
    </w:p>
    <w:p>
      <w:pPr>
        <w:pStyle w:val="para39"/>
        <w:numPr>
          <w:ilvl w:val="0"/>
          <w:numId w:val="2"/>
        </w:numPr>
        <w:ind w:left="425" w:hanging="425"/>
        <w:spacing w:before="80" w:after="300"/>
        <w:tabs defTabSz="708">
          <w:tab w:val="left" w:pos="0" w:leader="none"/>
          <w:tab w:val="left" w:pos="425" w:leader="none"/>
        </w:tabs>
      </w:pPr>
      <w:r>
        <w:rPr>
          <w:b w:val="0"/>
          <w:i w:val="0"/>
          <w:u w:val="none"/>
        </w:rPr>
        <w:t>Если возникают вопросы об арбитраже способности — считайте прочность двойника равной здоровью персонажа, без учёта всего остального.</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Призрачный Мост</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rPr>
          <w:cantSplit/>
        </w:trPr>
      </w:tr>
    </w:tbl>
    <w:p>
      <w:pPr>
        <w:ind w:firstLine="0" w:left="0"/>
      </w:pPr>
      <w:r>
        <w:rPr>
          <w:b w:val="0"/>
          <w:i/>
          <w:u w:val="none"/>
        </w:rPr>
        <w:t>Память о некогда рассказанных историях не исчезает бесследно. Для вас они всё ещё звучат, и вы можете, на время, вдохнуть в это эхо новую жизнь.</w:t>
      </w:r>
    </w:p>
    <w:p>
      <w:pPr>
        <w:pStyle w:val="para41"/>
      </w:pPr>
      <w:r>
        <w:t xml:space="preserve"> </w:t>
      </w:r>
    </w:p>
    <w:p>
      <w:pPr>
        <w:ind w:firstLine="0" w:left="0"/>
      </w:pPr>
      <w:r>
        <w:rPr>
          <w:b w:val="0"/>
          <w:i w:val="0"/>
          <w:u w:val="none"/>
        </w:rPr>
        <w:t>Персонаж видит полупрозрачные очертания уничтоженной архитектуры древних (обрушенные мосты, сгоревшие лестницы) и может взаимодействовать с ними так, будто они материальны.</w:t>
      </w:r>
    </w:p>
    <w:p>
      <w:pPr>
        <w:spacing w:after="300"/>
      </w:pPr>
      <w:r>
        <w:rPr>
          <w:b w:val="0"/>
          <w:i w:val="0"/>
          <w:u w:val="none"/>
        </w:rPr>
        <w:t>Требуется одна проверка Заряда на одну «концепцию», вроде моста или лестницы, с которой взаимодействует персонаж. Например, персонаж может пройти над пропастью по мосту, которого нет уже тысячу лет. Союзники тоже могут пройти по этому мосту, но только если будут держаться за персонажа.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Шаг Назад</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rPr>
          <w:cantSplit/>
        </w:trPr>
      </w:tr>
    </w:tbl>
    <w:p>
      <w:pPr>
        <w:ind w:firstLine="0" w:left="0"/>
      </w:pPr>
      <w:r>
        <w:rPr>
          <w:b w:val="0"/>
          <w:i/>
          <w:u w:val="none"/>
        </w:rPr>
        <w:t>Вы всегда знаете ближайший фрагмент ещё не свершившегося, заглядывая на пару строк дальше остальных.</w:t>
      </w:r>
    </w:p>
    <w:p>
      <w:pPr>
        <w:pStyle w:val="para41"/>
      </w:pPr>
      <w:r>
        <w:t xml:space="preserve"> </w:t>
      </w:r>
    </w:p>
    <w:p>
      <w:pPr>
        <w:ind w:firstLine="0" w:left="0"/>
      </w:pPr>
      <w:r>
        <w:rPr>
          <w:b w:val="0"/>
          <w:i w:val="0"/>
          <w:u w:val="none"/>
        </w:rPr>
        <w:t>Если персонаж (или его союзник в пределах видимости) совершает фатальную ошибку (падает в бездну,  умирает, попав в радиус реакции смертоносного монстра) — эффект позволяет буквально «отмотать» время на три секунды назад для всех участников.</w:t>
      </w:r>
    </w:p>
    <w:p>
      <w:pPr>
        <w:spacing w:after="500"/>
      </w:pPr>
      <w:r>
        <w:rPr>
          <w:b w:val="0"/>
          <w:i w:val="0"/>
          <w:u w:val="none"/>
        </w:rPr>
        <w:t>Вы возвращаетесь назад, но теперь точно знаете, что произойдет.</w:t>
      </w:r>
    </w:p>
    <w:p>
      <w:pPr>
        <w:pStyle w:val="para3"/>
      </w:pPr>
      <w:r>
        <w:t>Путь Отвеса</w:t>
      </w:r>
    </w:p>
    <w:p>
      <w:pPr>
        <w:ind w:firstLine="0" w:left="0"/>
        <w:spacing w:after="300"/>
      </w:pPr>
      <w:r>
        <w:rPr>
          <w:b w:val="0"/>
          <w:i/>
          <w:u w:val="none"/>
        </w:rPr>
        <w:t>Гравитацию называют законом лишь те, кому не хватило мастерства этот закон оспорить. Она не священна: там, где другие покорно принимают правила, вы назначаете новую вертикаль и заставляете материю ей подчиниться.</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Свой Низ</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Пол находится там, куда вы решили наступить. Отвес в ваших руках подчиняется только вашим правилам.</w:t>
      </w:r>
    </w:p>
    <w:p>
      <w:pPr>
        <w:pStyle w:val="para41"/>
      </w:pPr>
      <w:r>
        <w:t xml:space="preserve"> </w:t>
      </w:r>
    </w:p>
    <w:p>
      <w:pPr>
        <w:ind w:firstLine="0" w:left="0"/>
      </w:pPr>
      <w:r>
        <w:rPr>
          <w:b w:val="0"/>
          <w:i w:val="0"/>
          <w:u w:val="none"/>
        </w:rPr>
        <w:t>Персонаж может усилием воли назначить любую твердую поверхность своим личным полом. Это позволяет бегать по стенам, потолкам фрактальных лестниц или отвесным скалам так же легко, как по ровной дороге. Одежда и личное снаряжение при этом также подчиняются новой гравитации.</w:t>
      </w:r>
    </w:p>
    <w:p>
      <w:pPr>
        <w:pStyle w:val="para39"/>
        <w:numPr>
          <w:ilvl w:val="0"/>
          <w:numId w:val="2"/>
        </w:numPr>
        <w:ind w:left="425" w:hanging="425"/>
        <w:spacing w:before="80" w:after="80"/>
        <w:tabs defTabSz="708">
          <w:tab w:val="left" w:pos="0" w:leader="none"/>
          <w:tab w:val="left" w:pos="425" w:leader="none"/>
        </w:tabs>
      </w:pPr>
      <w:r>
        <w:rPr>
          <w:b w:val="0"/>
          <w:i w:val="0"/>
          <w:u w:val="none"/>
        </w:rPr>
        <w:t>Назначение поверхности считается Малым Действием (2).</w:t>
      </w:r>
    </w:p>
    <w:p>
      <w:pPr>
        <w:pStyle w:val="para39"/>
        <w:numPr>
          <w:ilvl w:val="0"/>
          <w:numId w:val="2"/>
        </w:numPr>
        <w:ind w:left="425" w:hanging="425"/>
        <w:spacing w:before="80" w:after="80"/>
        <w:tabs defTabSz="708">
          <w:tab w:val="left" w:pos="0" w:leader="none"/>
          <w:tab w:val="left" w:pos="425" w:leader="none"/>
        </w:tabs>
      </w:pPr>
      <w:r>
        <w:rPr>
          <w:b w:val="0"/>
          <w:i w:val="0"/>
          <w:u w:val="none"/>
        </w:rPr>
        <w:t>Если во время действия способности персонаж получает удар, он теряет концентрацию, и гравитация возвращается к норме.</w:t>
      </w:r>
    </w:p>
    <w:p>
      <w:pPr>
        <w:pStyle w:val="para39"/>
        <w:numPr>
          <w:ilvl w:val="0"/>
          <w:numId w:val="2"/>
        </w:numPr>
        <w:ind w:left="425" w:hanging="425"/>
        <w:spacing w:before="80" w:after="300"/>
        <w:tabs defTabSz="708">
          <w:tab w:val="left" w:pos="0" w:leader="none"/>
          <w:tab w:val="left" w:pos="425" w:leader="none"/>
        </w:tabs>
      </w:pPr>
      <w:r>
        <w:rPr>
          <w:b w:val="0"/>
          <w:i w:val="0"/>
          <w:u w:val="none"/>
        </w:rPr>
        <w:t>Снова применить способность можно только в следующем Раунде.</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Перо и Наковальня</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Вес — лишь мера того, насколько сильно Вселенная желает удержать предмет на месте. Ваше прикосновение стирает гравитационную подпись объекта. Монолитный валун или остов древнего автоматона становятся концептуально пустыми, теряя вес в глазах мироздания... до тех пор, пока вы держите их в руках</w:t>
      </w:r>
    </w:p>
    <w:p>
      <w:pPr>
        <w:pStyle w:val="para41"/>
      </w:pPr>
      <w:r>
        <w:t xml:space="preserve"> </w:t>
      </w:r>
    </w:p>
    <w:p>
      <w:pPr>
        <w:ind w:firstLine="0" w:left="0"/>
        <w:spacing w:after="300"/>
      </w:pPr>
      <w:r>
        <w:rPr>
          <w:b w:val="0"/>
          <w:i w:val="0"/>
          <w:u w:val="none"/>
        </w:rPr>
        <w:t>Прикосновением персонаж может временно уменьшить массу неодушевленного предмета (не больше валуна или повозки). Масса предмета вернётся к прежней, как только персонаж отпустит его. Каждая Сцена использования требует проверку Заряда. Новый объект в руках требует новой проверки.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Ось Вращения</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Одна вертикаль для всего сущего — решение для тех, кому недостаёт точности.</w:t>
      </w:r>
    </w:p>
    <w:p>
      <w:pPr>
        <w:pStyle w:val="para41"/>
      </w:pPr>
      <w:r>
        <w:t xml:space="preserve"> </w:t>
      </w:r>
    </w:p>
    <w:p>
      <w:pPr>
        <w:ind w:firstLine="0" w:left="0"/>
        <w:spacing w:after="500"/>
      </w:pPr>
      <w:r>
        <w:rPr>
          <w:b w:val="0"/>
          <w:i w:val="0"/>
          <w:u w:val="none"/>
        </w:rPr>
        <w:t>Позволяет инвертировать гравитацию в радиусе десяти метров вокруг персонажа. Всё — враги, обломки, пыль и сам персонаж — с ускорением свободного падения устремляется вверх. Проверка Заряда делается каждый раз, при новой активации способности. Сама способность длится Сцену, или до отмены.</w:t>
      </w:r>
    </w:p>
    <w:p>
      <w:pPr>
        <w:pStyle w:val="para3"/>
      </w:pPr>
      <w:r>
        <w:t>Путь Порогов</w:t>
      </w:r>
    </w:p>
    <w:p>
      <w:pPr>
        <w:ind w:firstLine="0" w:left="0"/>
        <w:spacing w:after="300"/>
      </w:pPr>
      <w:r>
        <w:rPr>
          <w:b w:val="0"/>
          <w:i/>
          <w:u w:val="none"/>
        </w:rPr>
        <w:t>Порог возникает не там, где поставили дверь, а там, где пространство вынудили признать разделение. Для тех, кто владеет этим искусством, граница — не следствие архитектуры, а её причина. Правильно проведённая черта превращает проход в преграду, пустой участок земли — в отдельную комнату, а случайный клочок мира — в место со своими правилами входа и выхода.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Дверь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Дверь начинается не с дерева и петель, а с права решать, кому позволено пройти дальше.</w:t>
      </w:r>
    </w:p>
    <w:p>
      <w:pPr>
        <w:pStyle w:val="para41"/>
      </w:pPr>
      <w:r>
        <w:t xml:space="preserve"> </w:t>
      </w:r>
    </w:p>
    <w:p>
      <w:pPr>
        <w:ind w:firstLine="0" w:left="0"/>
      </w:pPr>
      <w:r>
        <w:rPr>
          <w:b w:val="0"/>
          <w:i w:val="0"/>
          <w:u w:val="none"/>
        </w:rPr>
        <w:t>Прочертив черту на полу от стены до стены, персонаж может создать в любом проходе «дверь» — незримую и герметичную преграду, через которую всё ещё проникает свет и которая по прочности примерно равна десятисантиметровой дубовой двери.</w:t>
      </w:r>
    </w:p>
    <w:p>
      <w:pPr>
        <w:pStyle w:val="para39"/>
        <w:numPr>
          <w:ilvl w:val="0"/>
          <w:numId w:val="2"/>
        </w:numPr>
        <w:ind w:left="425" w:hanging="425"/>
        <w:spacing w:before="80" w:after="80"/>
        <w:tabs defTabSz="708">
          <w:tab w:val="left" w:pos="0" w:leader="none"/>
          <w:tab w:val="left" w:pos="425" w:leader="none"/>
        </w:tabs>
      </w:pPr>
      <w:r>
        <w:rPr>
          <w:b w:val="0"/>
          <w:i w:val="0"/>
          <w:u w:val="none"/>
        </w:rPr>
        <w:t>«Дверь» может открыть только владелец или тот, кто знает волшебное слово.</w:t>
      </w:r>
    </w:p>
    <w:p>
      <w:pPr>
        <w:pStyle w:val="para39"/>
        <w:numPr>
          <w:ilvl w:val="0"/>
          <w:numId w:val="2"/>
        </w:numPr>
        <w:ind w:left="425" w:hanging="425"/>
        <w:spacing w:before="80" w:after="80"/>
        <w:tabs defTabSz="708">
          <w:tab w:val="left" w:pos="0" w:leader="none"/>
          <w:tab w:val="left" w:pos="425" w:leader="none"/>
        </w:tabs>
      </w:pPr>
      <w:r>
        <w:rPr>
          <w:b w:val="0"/>
          <w:i w:val="0"/>
          <w:u w:val="none"/>
        </w:rPr>
        <w:t>«Дверь» существует, пока персонаж не отойдёт от неё дальше чем на 50 метров.</w:t>
      </w:r>
    </w:p>
    <w:p>
      <w:pPr>
        <w:pStyle w:val="para39"/>
        <w:numPr>
          <w:ilvl w:val="0"/>
          <w:numId w:val="2"/>
        </w:numPr>
        <w:ind w:left="425" w:hanging="425"/>
        <w:spacing w:before="80" w:after="300"/>
        <w:tabs defTabSz="708">
          <w:tab w:val="left" w:pos="0" w:leader="none"/>
          <w:tab w:val="left" w:pos="425" w:leader="none"/>
        </w:tabs>
      </w:pPr>
      <w:r>
        <w:rPr>
          <w:b w:val="0"/>
          <w:i w:val="0"/>
          <w:u w:val="none"/>
        </w:rPr>
        <w:t>«Проходом» считается плоскость, чья основная функция — связывать две точки пространства.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Комната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Очертив контур на безразличном ландшафте, вы вырываете у хаоса право на суверенитет, превращая абстрактное «везде» в конкретное и защищённое «здесь».</w:t>
      </w:r>
    </w:p>
    <w:p>
      <w:pPr>
        <w:pStyle w:val="para41"/>
      </w:pPr>
      <w:r>
        <w:t xml:space="preserve"> </w:t>
      </w:r>
    </w:p>
    <w:p>
      <w:pPr>
        <w:ind w:firstLine="0" w:left="0"/>
      </w:pPr>
      <w:r>
        <w:rPr>
          <w:b w:val="0"/>
          <w:i w:val="0"/>
          <w:u w:val="none"/>
        </w:rPr>
        <w:t>Очертив форму на открытом пространстве, персонаж может объявить её «Комнатой»:</w:t>
      </w:r>
    </w:p>
    <w:p>
      <w:pPr>
        <w:pStyle w:val="para39"/>
        <w:numPr>
          <w:ilvl w:val="0"/>
          <w:numId w:val="2"/>
        </w:numPr>
        <w:ind w:left="425" w:hanging="425"/>
        <w:spacing w:before="80" w:after="80"/>
        <w:tabs defTabSz="708">
          <w:tab w:val="left" w:pos="0" w:leader="none"/>
          <w:tab w:val="left" w:pos="425" w:leader="none"/>
        </w:tabs>
      </w:pPr>
      <w:r>
        <w:rPr>
          <w:b w:val="0"/>
          <w:i w:val="0"/>
          <w:u w:val="none"/>
        </w:rPr>
        <w:t>Стены такой комнаты незримы, но по прочности не уступают каменным. Для визуализации, считайте что это 50 см гранита находящихся за чертой. Сквозь стены «Комнаты» всё ещё проникает свет, однако она герметична.</w:t>
      </w:r>
    </w:p>
    <w:p>
      <w:pPr>
        <w:pStyle w:val="para39"/>
        <w:numPr>
          <w:ilvl w:val="0"/>
          <w:numId w:val="2"/>
        </w:numPr>
        <w:ind w:left="425" w:hanging="425"/>
        <w:spacing w:before="80" w:after="80"/>
        <w:tabs defTabSz="708">
          <w:tab w:val="left" w:pos="0" w:leader="none"/>
          <w:tab w:val="left" w:pos="425" w:leader="none"/>
        </w:tabs>
      </w:pPr>
      <w:r>
        <w:rPr>
          <w:b w:val="0"/>
          <w:i w:val="0"/>
          <w:u w:val="none"/>
        </w:rPr>
        <w:t>У комнаты есть свой пол, который находится на уровне поверхности где она была создана.</w:t>
      </w:r>
    </w:p>
    <w:p>
      <w:pPr>
        <w:pStyle w:val="para39"/>
        <w:numPr>
          <w:ilvl w:val="0"/>
          <w:numId w:val="2"/>
        </w:numPr>
        <w:ind w:left="425" w:hanging="425"/>
        <w:spacing w:before="80" w:after="80"/>
        <w:tabs defTabSz="708">
          <w:tab w:val="left" w:pos="0" w:leader="none"/>
          <w:tab w:val="left" w:pos="425" w:leader="none"/>
        </w:tabs>
      </w:pPr>
      <w:r>
        <w:rPr>
          <w:b w:val="0"/>
          <w:i w:val="0"/>
          <w:u w:val="none"/>
        </w:rPr>
        <w:t>В комнате всегда есть «дверь», которая функционально соединяет её с окружением. Например, если виртуальная комната — часть большего помещения, её дверь не может открываться в стену или в тупик. Минимальный размер двери в пустом пространстве — квадратный метр.</w:t>
      </w:r>
    </w:p>
    <w:p>
      <w:pPr>
        <w:pStyle w:val="para39"/>
        <w:numPr>
          <w:ilvl w:val="0"/>
          <w:numId w:val="2"/>
        </w:numPr>
        <w:ind w:left="425" w:hanging="425"/>
        <w:spacing w:before="80" w:after="80"/>
        <w:tabs defTabSz="708">
          <w:tab w:val="left" w:pos="0" w:leader="none"/>
          <w:tab w:val="left" w:pos="425" w:leader="none"/>
        </w:tabs>
      </w:pPr>
      <w:r>
        <w:rPr>
          <w:b w:val="0"/>
          <w:i w:val="0"/>
          <w:u w:val="none"/>
        </w:rPr>
        <w:t>Максимальная высота потолка комнаты равна её ширине.</w:t>
      </w:r>
    </w:p>
    <w:p>
      <w:pPr>
        <w:pStyle w:val="para39"/>
        <w:numPr>
          <w:ilvl w:val="0"/>
          <w:numId w:val="2"/>
        </w:numPr>
        <w:ind w:left="425" w:hanging="425"/>
        <w:spacing w:before="80" w:after="80"/>
        <w:tabs defTabSz="708">
          <w:tab w:val="left" w:pos="0" w:leader="none"/>
          <w:tab w:val="left" w:pos="425" w:leader="none"/>
        </w:tabs>
      </w:pPr>
      <w:r>
        <w:rPr>
          <w:b w:val="0"/>
          <w:i w:val="0"/>
          <w:u w:val="none"/>
        </w:rPr>
        <w:t>При нарушении целостности стены, стена исчезает, не создавая осколков и обломков.</w:t>
      </w:r>
    </w:p>
    <w:p>
      <w:pPr>
        <w:pStyle w:val="para39"/>
        <w:numPr>
          <w:ilvl w:val="0"/>
          <w:numId w:val="2"/>
        </w:numPr>
        <w:ind w:left="425" w:hanging="425"/>
        <w:spacing w:before="80" w:after="100"/>
        <w:tabs defTabSz="708">
          <w:tab w:val="left" w:pos="0" w:leader="none"/>
          <w:tab w:val="left" w:pos="425" w:leader="none"/>
        </w:tabs>
      </w:pPr>
      <w:r>
        <w:rPr>
          <w:b w:val="0"/>
          <w:i w:val="0"/>
          <w:u w:val="none"/>
        </w:rPr>
        <w:t>Комната закреплена «в пространстве» и не может быть сдвинута никакой силой, только уничтожена или отменена создателем.</w:t>
      </w:r>
    </w:p>
    <w:p>
      <w:pPr>
        <w:pStyle w:val="para47"/>
        <w:spacing w:after="300"/>
        <w:ind w:firstLine="0"/>
      </w:pPr>
      <w:r>
        <w:rPr>
          <w:b w:val="0"/>
          <w:i w:val="0"/>
          <w:u w:val="none"/>
        </w:rPr>
        <w:t>Каждую Сцену, пока существует комната, персонаж делает проверку Заряда.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Изоляция</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Когда контур проведён безупречно, снаружи остаётся всё, чему не дозволено войти внутрь.</w:t>
      </w:r>
    </w:p>
    <w:p>
      <w:pPr>
        <w:pStyle w:val="para41"/>
      </w:pPr>
      <w:r>
        <w:t xml:space="preserve"> </w:t>
      </w:r>
    </w:p>
    <w:p>
      <w:pPr>
        <w:ind w:firstLine="0" w:left="0"/>
      </w:pPr>
      <w:r>
        <w:rPr>
          <w:b w:val="0"/>
          <w:i w:val="0"/>
          <w:u w:val="none"/>
        </w:rPr>
        <w:t>Укрепляет «дверь» и стены «Комнаты». Для визуализации, считайте что это 50 см вольфрама находящихся за чертой.</w:t>
      </w:r>
    </w:p>
    <w:p>
      <w:pPr>
        <w:pStyle w:val="para39"/>
        <w:numPr>
          <w:ilvl w:val="0"/>
          <w:numId w:val="2"/>
        </w:numPr>
        <w:ind w:left="425" w:hanging="425"/>
        <w:spacing w:before="80" w:after="80"/>
        <w:tabs defTabSz="708">
          <w:tab w:val="left" w:pos="0" w:leader="none"/>
          <w:tab w:val="left" w:pos="425" w:leader="none"/>
        </w:tabs>
      </w:pPr>
      <w:r>
        <w:rPr>
          <w:b w:val="0"/>
          <w:i w:val="0"/>
          <w:u w:val="none"/>
        </w:rPr>
        <w:t>Изолированная комната защищает от направленных извне эффектов, влияющих на разум.</w:t>
      </w:r>
    </w:p>
    <w:p>
      <w:pPr>
        <w:pStyle w:val="para39"/>
        <w:numPr>
          <w:ilvl w:val="0"/>
          <w:numId w:val="2"/>
        </w:numPr>
        <w:ind w:left="425" w:hanging="425"/>
        <w:spacing w:before="80" w:after="80"/>
        <w:tabs defTabSz="708">
          <w:tab w:val="left" w:pos="0" w:leader="none"/>
          <w:tab w:val="left" w:pos="425" w:leader="none"/>
        </w:tabs>
      </w:pPr>
      <w:r>
        <w:rPr>
          <w:b w:val="0"/>
          <w:i w:val="0"/>
          <w:u w:val="none"/>
        </w:rPr>
        <w:t>Комната обеспечивает полную термоизоляцию.</w:t>
      </w:r>
    </w:p>
    <w:p>
      <w:pPr>
        <w:pStyle w:val="para39"/>
        <w:numPr>
          <w:ilvl w:val="0"/>
          <w:numId w:val="2"/>
        </w:numPr>
        <w:ind w:left="425" w:hanging="425"/>
        <w:spacing w:before="80" w:after="100"/>
        <w:tabs defTabSz="708">
          <w:tab w:val="left" w:pos="0" w:leader="none"/>
          <w:tab w:val="left" w:pos="425" w:leader="none"/>
        </w:tabs>
      </w:pPr>
      <w:r>
        <w:rPr>
          <w:b w:val="0"/>
          <w:i w:val="0"/>
          <w:u w:val="none"/>
        </w:rPr>
        <w:t>Персонаж может решать, пропускают ли стены комнаты воздух и может фильтровать его от вредных примесей.</w:t>
      </w:r>
    </w:p>
    <w:p>
      <w:pPr>
        <w:ind w:firstLine="0" w:left="0"/>
        <w:spacing w:after="500"/>
      </w:pPr>
      <w:r>
        <w:rPr>
          <w:b w:val="0"/>
          <w:i w:val="0"/>
          <w:u w:val="none"/>
        </w:rPr>
        <w:t>Каждую Сцену, пока действует «Изоляция», персонаж делает проверку Заряда вдобавок к проверке на поддержание эффекта «Комната».</w:t>
      </w:r>
    </w:p>
    <w:p>
      <w:pPr>
        <w:pStyle w:val="para3"/>
      </w:pPr>
      <w:r>
        <w:t>Путь Хрусталя</w:t>
      </w:r>
    </w:p>
    <w:p>
      <w:pPr>
        <w:ind w:firstLine="0" w:left="0"/>
        <w:spacing w:after="300"/>
      </w:pPr>
      <w:r>
        <w:rPr>
          <w:b w:val="0"/>
          <w:i/>
          <w:u w:val="none"/>
        </w:rPr>
        <w:t>В стекле мир вспоминает, каким мог бы быть без примесей и фальши. Это материя, особенно чуткая к безупречному исполнению: свет оживает в её глубине, форма продолжает заданный импульс, а разрушение наступает как завершение точно взятой ноты.</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Свечение</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 прозрачной глубине кристалла свет не рождается заново — он лишь получает позволение проявиться.</w:t>
      </w:r>
    </w:p>
    <w:p>
      <w:pPr>
        <w:pStyle w:val="para41"/>
      </w:pPr>
      <w:r>
        <w:t xml:space="preserve"> </w:t>
      </w:r>
    </w:p>
    <w:p>
      <w:pPr>
        <w:ind w:firstLine="0" w:left="0"/>
      </w:pPr>
      <w:r>
        <w:rPr>
          <w:b w:val="0"/>
          <w:i w:val="0"/>
          <w:u w:val="none"/>
        </w:rPr>
        <w:t>Персонаж может заставлять светиться любые стеклянные поверхности или прозрачные кристаллы в поле зрения.</w:t>
      </w:r>
    </w:p>
    <w:p>
      <w:pPr>
        <w:pStyle w:val="para39"/>
        <w:numPr>
          <w:ilvl w:val="0"/>
          <w:numId w:val="2"/>
        </w:numPr>
        <w:ind w:left="425" w:hanging="425"/>
        <w:spacing w:before="80" w:after="80"/>
        <w:tabs defTabSz="708">
          <w:tab w:val="left" w:pos="0" w:leader="none"/>
          <w:tab w:val="left" w:pos="425" w:leader="none"/>
        </w:tabs>
      </w:pPr>
      <w:r>
        <w:rPr>
          <w:b w:val="0"/>
          <w:i w:val="0"/>
          <w:u w:val="none"/>
        </w:rPr>
        <w:t>Если вокруг непроглядная тьма, то сперва нужно зажечь кристалл касанием, чтобы осветить пространство вокруг.</w:t>
      </w:r>
    </w:p>
    <w:p>
      <w:pPr>
        <w:pStyle w:val="para39"/>
        <w:numPr>
          <w:ilvl w:val="0"/>
          <w:numId w:val="2"/>
        </w:numPr>
        <w:ind w:left="425" w:hanging="425"/>
        <w:spacing w:before="80" w:after="300"/>
        <w:tabs defTabSz="708">
          <w:tab w:val="left" w:pos="0" w:leader="none"/>
          <w:tab w:val="left" w:pos="425" w:leader="none"/>
        </w:tabs>
      </w:pPr>
      <w:r>
        <w:rPr>
          <w:b w:val="0"/>
          <w:i w:val="0"/>
          <w:u w:val="none"/>
        </w:rPr>
        <w:t xml:space="preserve">Свечение </w:t>
      </w:r>
      <w:r>
        <w:rPr>
          <w:b/>
          <w:i w:val="0"/>
          <w:u w:val="none"/>
        </w:rPr>
        <w:t>длится</w:t>
      </w:r>
      <w:r>
        <w:rPr>
          <w:b w:val="0"/>
          <w:i w:val="0"/>
          <w:u w:val="none"/>
        </w:rPr>
        <w:t xml:space="preserve"> одну Сцену.</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Рост</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Стоит задать кристаллу безупречный импульс, и форма сама начинает искать себе продолжение в мире.</w:t>
      </w:r>
    </w:p>
    <w:p>
      <w:pPr>
        <w:pStyle w:val="para41"/>
      </w:pPr>
      <w:r>
        <w:t xml:space="preserve"> </w:t>
      </w:r>
    </w:p>
    <w:p>
      <w:pPr>
        <w:ind w:firstLine="0" w:left="0"/>
      </w:pPr>
      <w:r>
        <w:rPr>
          <w:b w:val="0"/>
          <w:i w:val="0"/>
          <w:u w:val="none"/>
        </w:rPr>
        <w:t>Персонаж может вызывать невероятно быстрый рост кристаллов магического кварца из небольшого стеклянного семени. Рост занимает Раунд.</w:t>
      </w:r>
    </w:p>
    <w:p>
      <w:pPr>
        <w:pStyle w:val="para39"/>
        <w:numPr>
          <w:ilvl w:val="0"/>
          <w:numId w:val="2"/>
        </w:numPr>
        <w:ind w:left="425" w:hanging="425"/>
        <w:spacing w:before="80" w:after="80"/>
        <w:tabs defTabSz="708">
          <w:tab w:val="left" w:pos="0" w:leader="none"/>
          <w:tab w:val="left" w:pos="425" w:leader="none"/>
        </w:tabs>
      </w:pPr>
      <w:r>
        <w:rPr>
          <w:b w:val="0"/>
          <w:i w:val="0"/>
          <w:u w:val="none"/>
        </w:rPr>
        <w:t>Кристаллы довольно прочные и их не так-то просто разрубить мечом (5+ Успехов, чтобы начать наносить кристаллам Урон).</w:t>
      </w:r>
    </w:p>
    <w:p>
      <w:pPr>
        <w:pStyle w:val="para39"/>
        <w:numPr>
          <w:ilvl w:val="0"/>
          <w:numId w:val="2"/>
        </w:numPr>
        <w:ind w:left="425" w:hanging="425"/>
        <w:spacing w:before="80" w:after="300"/>
        <w:tabs defTabSz="708">
          <w:tab w:val="left" w:pos="0" w:leader="none"/>
          <w:tab w:val="left" w:pos="425" w:leader="none"/>
        </w:tabs>
      </w:pPr>
      <w:r>
        <w:rPr>
          <w:b w:val="0"/>
          <w:i w:val="0"/>
          <w:u w:val="none"/>
        </w:rPr>
        <w:t>Кварц неравномерно разрастается на пять метров во все стороны от зоны применения. Любой кто не уберётся с пути растущего кристалла окажется заключён в хрустальную тюрьму, которая способна переломать ему все кости (или, как минимум, обездвижить).</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Распад</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Когда напряжение в материи достигает предела, разрушение становится самым естественным финалом.</w:t>
      </w:r>
    </w:p>
    <w:p>
      <w:pPr>
        <w:pStyle w:val="para41"/>
      </w:pPr>
      <w:r>
        <w:t xml:space="preserve"> </w:t>
      </w:r>
    </w:p>
    <w:p>
      <w:pPr>
        <w:ind w:firstLine="0" w:left="0"/>
      </w:pPr>
      <w:r>
        <w:rPr>
          <w:b w:val="0"/>
          <w:i w:val="0"/>
          <w:u w:val="none"/>
        </w:rPr>
        <w:t>Персонаж может вызвать взрыв стекла или прозрачного кристалла в зоне зрения.</w:t>
      </w:r>
    </w:p>
    <w:p>
      <w:pPr>
        <w:pStyle w:val="para39"/>
        <w:numPr>
          <w:ilvl w:val="0"/>
          <w:numId w:val="2"/>
        </w:numPr>
        <w:ind w:left="425" w:hanging="425"/>
        <w:spacing w:before="80" w:after="80"/>
        <w:tabs defTabSz="708">
          <w:tab w:val="left" w:pos="0" w:leader="none"/>
          <w:tab w:val="left" w:pos="425" w:leader="none"/>
        </w:tabs>
      </w:pPr>
      <w:r>
        <w:rPr>
          <w:b w:val="0"/>
          <w:i w:val="0"/>
          <w:u w:val="none"/>
        </w:rPr>
        <w:t>Выберите цель: она взорвётся подобно мощной осколочной гранате, нанося 5–10 Тяжёлого Урона всем существам в радиусе до 10 метров, в зависимости от размера кристалла.</w:t>
      </w:r>
    </w:p>
    <w:p>
      <w:pPr>
        <w:pStyle w:val="para39"/>
        <w:numPr>
          <w:ilvl w:val="0"/>
          <w:numId w:val="2"/>
        </w:numPr>
        <w:ind w:left="425" w:hanging="425"/>
        <w:spacing w:before="80" w:after="80"/>
        <w:tabs defTabSz="708">
          <w:tab w:val="left" w:pos="0" w:leader="none"/>
          <w:tab w:val="left" w:pos="425" w:leader="none"/>
        </w:tabs>
      </w:pPr>
      <w:r>
        <w:rPr>
          <w:b w:val="0"/>
          <w:i w:val="0"/>
          <w:u w:val="none"/>
        </w:rPr>
        <w:t>Если несколько кристаллов касаются друг друга, в момент активации способности, возможна цепная реакция.</w:t>
      </w:r>
    </w:p>
    <w:p>
      <w:pPr>
        <w:pStyle w:val="para39"/>
        <w:numPr>
          <w:ilvl w:val="0"/>
          <w:numId w:val="2"/>
        </w:numPr>
        <w:ind w:left="425" w:hanging="425"/>
        <w:spacing w:before="80" w:after="500"/>
        <w:tabs defTabSz="708">
          <w:tab w:val="left" w:pos="0" w:leader="none"/>
          <w:tab w:val="left" w:pos="425" w:leader="none"/>
        </w:tabs>
      </w:pPr>
      <w:r>
        <w:rPr>
          <w:b w:val="0"/>
          <w:i w:val="0"/>
          <w:u w:val="none"/>
        </w:rPr>
        <w:t xml:space="preserve">Волшебные кристаллы и кристаллические существа могут потребовать успешного Теста на Интеллект </w:t>
      </w:r>
      <w:r>
        <w:rPr>
          <w:b w:val="0"/>
          <w:i w:val="0"/>
          <w:u w:val="none"/>
        </w:rPr>
        <w:t>+</w:t>
      </w:r>
      <w:r>
        <w:rPr>
          <w:b w:val="0"/>
          <w:i w:val="0"/>
          <w:u w:val="none"/>
        </w:rPr>
        <w:t xml:space="preserve"> Оккультизм (Сложность определяется на усмотрение Мастера).</w:t>
      </w:r>
    </w:p>
    <w:p>
      <w:pPr>
        <w:pStyle w:val="para3"/>
      </w:pPr>
      <w:r>
        <w:t>Путь Витражей</w:t>
      </w:r>
    </w:p>
    <w:p>
      <w:pPr>
        <w:ind w:firstLine="0" w:left="0"/>
        <w:spacing w:after="300"/>
      </w:pPr>
      <w:r>
        <w:rPr>
          <w:b w:val="0"/>
          <w:i/>
          <w:u w:val="none"/>
        </w:rPr>
        <w:t>Говорят, что высшая степень контроля над реальностью — это не способность её искривлять, а умение найти предел её прочности. Прежде чем бросаться на незримые стены, вы находите точки напряжения в ткани мира. Вы оцениваете, насколько прочна эта клетка, чтобы следующим ударом разнести её вдребезги.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Швы Реальности</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Мозаика пространства для вас выглядит как разноцветный витраж, собранный из чужой воли и грёз. Вы можете оценить, чего стоит прочность каждого шва.</w:t>
      </w:r>
    </w:p>
    <w:p>
      <w:pPr>
        <w:pStyle w:val="para41"/>
      </w:pPr>
      <w:r>
        <w:t xml:space="preserve"> </w:t>
      </w:r>
    </w:p>
    <w:p>
      <w:pPr>
        <w:ind w:firstLine="0" w:left="0"/>
      </w:pPr>
      <w:r>
        <w:rPr>
          <w:b w:val="0"/>
          <w:i w:val="0"/>
          <w:u w:val="none"/>
        </w:rPr>
        <w:t>Персонаж визуально определяет границы явных пространственных аномалий, их силу и точное значение Эго существ в поле зрения.</w:t>
      </w:r>
    </w:p>
    <w:p>
      <w:pPr>
        <w:pStyle w:val="para39"/>
        <w:numPr>
          <w:ilvl w:val="0"/>
          <w:numId w:val="2"/>
        </w:numPr>
        <w:ind w:left="425" w:hanging="425"/>
        <w:spacing w:before="80" w:after="80"/>
        <w:tabs defTabSz="708">
          <w:tab w:val="left" w:pos="0" w:leader="none"/>
          <w:tab w:val="left" w:pos="425" w:leader="none"/>
        </w:tabs>
      </w:pPr>
      <w:r>
        <w:rPr>
          <w:b w:val="0"/>
          <w:i w:val="0"/>
          <w:u w:val="none"/>
        </w:rPr>
        <w:t>При анализе сложных магических или технологических преград такого рода персонаж понимает «правила» их работы и возможность их преодоления.</w:t>
      </w:r>
    </w:p>
    <w:p>
      <w:pPr>
        <w:pStyle w:val="para39"/>
        <w:numPr>
          <w:ilvl w:val="0"/>
          <w:numId w:val="2"/>
        </w:numPr>
        <w:ind w:left="425" w:hanging="425"/>
        <w:spacing w:before="80" w:after="300"/>
        <w:tabs defTabSz="708">
          <w:tab w:val="left" w:pos="0" w:leader="none"/>
          <w:tab w:val="left" w:pos="425" w:leader="none"/>
        </w:tabs>
      </w:pPr>
      <w:r>
        <w:rPr>
          <w:b w:val="0"/>
          <w:i w:val="0"/>
          <w:u w:val="none"/>
        </w:rPr>
        <w:t xml:space="preserve">Против скрытых искажений может потребоваться Тест на Интеллект </w:t>
      </w:r>
      <w:r>
        <w:rPr>
          <w:b w:val="0"/>
          <w:i w:val="0"/>
          <w:u w:val="none"/>
        </w:rPr>
        <w:t>+</w:t>
      </w:r>
      <w:r>
        <w:rPr>
          <w:b w:val="0"/>
          <w:i w:val="0"/>
          <w:u w:val="none"/>
        </w:rPr>
        <w:t xml:space="preserve"> Чутьё / Академизм.</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Проекция</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знаете лазейку в законах физики, позволяющую вам ненадолго отказаться от одного измерения.</w:t>
      </w:r>
    </w:p>
    <w:p>
      <w:pPr>
        <w:pStyle w:val="para41"/>
      </w:pPr>
      <w:r>
        <w:t xml:space="preserve"> </w:t>
      </w:r>
    </w:p>
    <w:p>
      <w:pPr>
        <w:ind w:firstLine="0" w:left="0"/>
      </w:pPr>
      <w:r>
        <w:rPr>
          <w:b w:val="0"/>
          <w:i w:val="0"/>
          <w:u w:val="none"/>
        </w:rPr>
        <w:t>На одну Сцену персонаж становится двухмерным силуэтом на любой подходящей поверхности, медленно погружаясь в неё. В этом состоянии он игнорирует гравитацию и любые физические угрозы, требующие объема.</w:t>
      </w:r>
    </w:p>
    <w:p>
      <w:pPr>
        <w:pStyle w:val="para39"/>
        <w:numPr>
          <w:ilvl w:val="0"/>
          <w:numId w:val="2"/>
        </w:numPr>
        <w:ind w:left="425" w:hanging="425"/>
        <w:spacing w:before="80" w:after="80"/>
        <w:tabs defTabSz="708">
          <w:tab w:val="left" w:pos="0" w:leader="none"/>
          <w:tab w:val="left" w:pos="425" w:leader="none"/>
        </w:tabs>
      </w:pPr>
      <w:r>
        <w:rPr>
          <w:b w:val="0"/>
          <w:i w:val="0"/>
          <w:u w:val="none"/>
        </w:rPr>
        <w:t>Персонаж может скользить по поверхностям и проникать в любые щели, куда проходит свет.</w:t>
      </w:r>
    </w:p>
    <w:p>
      <w:pPr>
        <w:pStyle w:val="para39"/>
        <w:numPr>
          <w:ilvl w:val="0"/>
          <w:numId w:val="2"/>
        </w:numPr>
        <w:ind w:left="425" w:hanging="425"/>
        <w:spacing w:before="80" w:after="80"/>
        <w:tabs defTabSz="708">
          <w:tab w:val="left" w:pos="0" w:leader="none"/>
          <w:tab w:val="left" w:pos="425" w:leader="none"/>
        </w:tabs>
      </w:pPr>
      <w:r>
        <w:rPr>
          <w:b w:val="0"/>
          <w:i w:val="0"/>
          <w:u w:val="none"/>
        </w:rPr>
        <w:t>Он не может атаковать или взаимодействовать с трёхмерными предметами.</w:t>
      </w:r>
    </w:p>
    <w:p>
      <w:pPr>
        <w:pStyle w:val="para39"/>
        <w:numPr>
          <w:ilvl w:val="0"/>
          <w:numId w:val="2"/>
        </w:numPr>
        <w:ind w:left="425" w:hanging="425"/>
        <w:spacing w:before="80" w:after="80"/>
        <w:tabs defTabSz="708">
          <w:tab w:val="left" w:pos="0" w:leader="none"/>
          <w:tab w:val="left" w:pos="425" w:leader="none"/>
        </w:tabs>
      </w:pPr>
      <w:r>
        <w:rPr>
          <w:b w:val="0"/>
          <w:i w:val="0"/>
          <w:u w:val="none"/>
        </w:rPr>
        <w:t>Разрушение или повреждение поверхности, на которой находится проекция, наносит Урон.</w:t>
      </w:r>
    </w:p>
    <w:p>
      <w:pPr>
        <w:pStyle w:val="para39"/>
        <w:numPr>
          <w:ilvl w:val="0"/>
          <w:numId w:val="2"/>
        </w:numPr>
        <w:ind w:left="425" w:hanging="425"/>
        <w:spacing w:before="80" w:after="300"/>
        <w:tabs defTabSz="708">
          <w:tab w:val="left" w:pos="0" w:leader="none"/>
          <w:tab w:val="left" w:pos="425" w:leader="none"/>
        </w:tabs>
      </w:pPr>
      <w:r>
        <w:rPr>
          <w:b w:val="0"/>
          <w:i w:val="0"/>
          <w:u w:val="none"/>
        </w:rPr>
        <w:t>Каждую Сцену или при каждом входе в двумерность делается проверка Заряда.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Разбить Стекло</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Любое искажение реальности имеет предел прочности. Вы находите ту точку, где чужая воля скрепляет пространство и противопоставляете ей свой своё мастерство.</w:t>
      </w:r>
    </w:p>
    <w:p>
      <w:pPr>
        <w:pStyle w:val="para41"/>
      </w:pPr>
      <w:r>
        <w:t xml:space="preserve"> </w:t>
      </w:r>
    </w:p>
    <w:p>
      <w:pPr>
        <w:ind w:firstLine="0" w:left="0"/>
      </w:pPr>
      <w:r>
        <w:rPr>
          <w:b w:val="0"/>
          <w:i w:val="0"/>
          <w:u w:val="none"/>
        </w:rPr>
        <w:t>Персонаж наносит удар, рукопашным оружием или рукой, направленный на разрушение структуры пространства или чужого Эго. Радиус действия: все цели в 30 метрах от точки удара.</w:t>
      </w:r>
    </w:p>
    <w:p>
      <w:pPr>
        <w:pStyle w:val="para39"/>
        <w:numPr>
          <w:ilvl w:val="0"/>
          <w:numId w:val="2"/>
        </w:numPr>
        <w:ind w:left="425" w:hanging="425"/>
        <w:spacing w:before="80" w:after="80"/>
        <w:tabs defTabSz="708">
          <w:tab w:val="left" w:pos="0" w:leader="none"/>
          <w:tab w:val="left" w:pos="425" w:leader="none"/>
        </w:tabs>
      </w:pPr>
      <w:r>
        <w:rPr>
          <w:b w:val="0"/>
          <w:i w:val="0"/>
          <w:u w:val="none"/>
        </w:rPr>
        <w:t>Для существ до Рейтинга 2.000: при ударе щит Эго цели или пространственное искажение полностью уничтожается; Урон Здоровью при этом не наносится.</w:t>
      </w:r>
    </w:p>
    <w:p>
      <w:pPr>
        <w:pStyle w:val="para39"/>
        <w:numPr>
          <w:ilvl w:val="0"/>
          <w:numId w:val="2"/>
        </w:numPr>
        <w:ind w:left="425" w:hanging="425"/>
        <w:spacing w:before="80" w:after="80"/>
        <w:tabs defTabSz="708">
          <w:tab w:val="left" w:pos="0" w:leader="none"/>
          <w:tab w:val="left" w:pos="425" w:leader="none"/>
        </w:tabs>
      </w:pPr>
      <w:r>
        <w:rPr>
          <w:b w:val="0"/>
          <w:i w:val="0"/>
          <w:u w:val="none"/>
        </w:rPr>
        <w:t>Для Аномалий (2.000+): работает только если в уязвимостях Аномалии указана принципиальная восприимчивость к разрушению пространства: в этом случае проводится состязание Интеллект + Технологии против Выдержки + Упорства; в ином случае — лишь кратковременное Ошеломление.</w:t>
      </w:r>
    </w:p>
    <w:p>
      <w:pPr>
        <w:pStyle w:val="para39"/>
        <w:numPr>
          <w:ilvl w:val="0"/>
          <w:numId w:val="2"/>
        </w:numPr>
        <w:ind w:left="425" w:hanging="425"/>
        <w:spacing w:before="80" w:after="80"/>
        <w:tabs defTabSz="708">
          <w:tab w:val="left" w:pos="0" w:leader="none"/>
          <w:tab w:val="left" w:pos="425" w:leader="none"/>
        </w:tabs>
      </w:pPr>
      <w:r>
        <w:rPr>
          <w:b w:val="0"/>
          <w:i w:val="0"/>
          <w:u w:val="none"/>
        </w:rPr>
        <w:t>Любые способности вроде сокращения расстояний через срез в топологии, телепортация, или игнорирование нарратива, вроде особенностей Пути Шагов тоже подвержены этому эффекту.</w:t>
      </w:r>
    </w:p>
    <w:p>
      <w:pPr>
        <w:pStyle w:val="para39"/>
        <w:numPr>
          <w:ilvl w:val="0"/>
          <w:numId w:val="2"/>
        </w:numPr>
        <w:ind w:left="425" w:hanging="425"/>
        <w:spacing w:before="80" w:after="80"/>
        <w:tabs defTabSz="708">
          <w:tab w:val="left" w:pos="0" w:leader="none"/>
          <w:tab w:val="left" w:pos="425" w:leader="none"/>
        </w:tabs>
      </w:pPr>
      <w:r>
        <w:rPr>
          <w:b w:val="0"/>
          <w:i w:val="0"/>
          <w:u w:val="none"/>
        </w:rPr>
        <w:t>Способность позволяет «выбить» вещи или существ спрятанных в складках пространства (например с использованием Пути Червоточин) обратно в реальный мир.</w:t>
      </w:r>
    </w:p>
    <w:p>
      <w:pPr>
        <w:pStyle w:val="para39"/>
        <w:numPr>
          <w:ilvl w:val="0"/>
          <w:numId w:val="2"/>
        </w:numPr>
        <w:ind w:left="425" w:hanging="425"/>
        <w:spacing w:before="80" w:after="80"/>
        <w:tabs defTabSz="708">
          <w:tab w:val="left" w:pos="0" w:leader="none"/>
          <w:tab w:val="left" w:pos="425" w:leader="none"/>
        </w:tabs>
      </w:pPr>
      <w:r>
        <w:rPr>
          <w:b w:val="0"/>
          <w:i w:val="0"/>
          <w:u w:val="none"/>
        </w:rPr>
        <w:t>Для окружения: позволяет «разбить» и стабилизировать пространственную или гравитационную ловушку (Сложность определяется на усмотрение Мастера). Пространственная аномалия рассыпается как обломки призрачного цветного стекла.</w:t>
      </w:r>
    </w:p>
    <w:p>
      <w:pPr>
        <w:pStyle w:val="para39"/>
        <w:numPr>
          <w:ilvl w:val="0"/>
          <w:numId w:val="2"/>
        </w:numPr>
        <w:ind w:left="425" w:hanging="425"/>
        <w:spacing w:before="80" w:after="80"/>
        <w:tabs defTabSz="708">
          <w:tab w:val="left" w:pos="0" w:leader="none"/>
          <w:tab w:val="left" w:pos="425" w:leader="none"/>
        </w:tabs>
      </w:pPr>
      <w:r>
        <w:rPr>
          <w:b w:val="0"/>
          <w:i w:val="0"/>
          <w:u w:val="none"/>
        </w:rPr>
        <w:t>Способность может быть применена превентивно.</w:t>
      </w:r>
    </w:p>
    <w:p>
      <w:pPr>
        <w:pStyle w:val="para39"/>
        <w:numPr>
          <w:ilvl w:val="0"/>
          <w:numId w:val="2"/>
        </w:numPr>
        <w:ind w:left="425" w:hanging="425"/>
        <w:spacing w:before="80" w:after="500"/>
        <w:tabs defTabSz="708">
          <w:tab w:val="left" w:pos="0" w:leader="none"/>
          <w:tab w:val="left" w:pos="425" w:leader="none"/>
        </w:tabs>
      </w:pPr>
      <w:r>
        <w:rPr>
          <w:b w:val="0"/>
          <w:i w:val="0"/>
          <w:u w:val="none"/>
        </w:rPr>
        <w:t>Пространственные аномалии стабилизируются на одну Сцену.</w:t>
      </w:r>
    </w:p>
    <w:p>
      <w:pPr>
        <w:pStyle w:val="para3"/>
      </w:pPr>
      <w:r>
        <w:t>Путь Червоточин</w:t>
      </w:r>
    </w:p>
    <w:p>
      <w:pPr>
        <w:ind w:firstLine="0" w:left="0"/>
        <w:spacing w:after="300"/>
      </w:pPr>
      <w:r>
        <w:rPr>
          <w:b w:val="0"/>
          <w:i/>
          <w:u w:val="none"/>
        </w:rPr>
        <w:t>Пространство никогда не было столь монолитным, каким его хотели видеть Древние. В нём всегда существовали обходные пути, складки и карманы, недоступные невооружённому взгляду. Для большинства они так и остаются абстракцией, но вы научились раздвигать их ровно настолько, чтобы спрятать нужное, вытащить необходимое или отправить выбранное к нужной точке.</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Ловкость Рук</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Кратчайший путь к собственному карману всегда лежит в обход.</w:t>
      </w:r>
    </w:p>
    <w:p>
      <w:pPr>
        <w:pStyle w:val="para41"/>
      </w:pPr>
      <w:r>
        <w:t xml:space="preserve"> </w:t>
      </w:r>
    </w:p>
    <w:p>
      <w:pPr>
        <w:ind w:firstLine="0" w:left="0"/>
        <w:spacing w:after="300"/>
      </w:pPr>
      <w:r>
        <w:rPr>
          <w:b w:val="0"/>
          <w:i w:val="0"/>
          <w:u w:val="none"/>
        </w:rPr>
        <w:t>Позволяет доставать любые предметы из снаряжения без штрафов за Малые действия, если предмет помещается в руках. Аналогично, можно убирать их в снаряжение с той же скоростью, но только если предмет уже находится в руках.</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Квантовый Рюкзак</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Опытный путешественник всегда найдёт место ещё для пары вещей. Великий — ещё для нескольких рюкзаков.</w:t>
      </w:r>
    </w:p>
    <w:p>
      <w:pPr>
        <w:pStyle w:val="para41"/>
      </w:pPr>
      <w:r>
        <w:t xml:space="preserve"> </w:t>
      </w:r>
    </w:p>
    <w:p>
      <w:pPr>
        <w:ind w:firstLine="0" w:left="0"/>
      </w:pPr>
      <w:r>
        <w:rPr>
          <w:b w:val="0"/>
          <w:i w:val="0"/>
          <w:u w:val="none"/>
        </w:rPr>
        <w:t xml:space="preserve">Персонаж получает подпространственное хранилище объёмом восемь кубических метров (куб два на два на два метра). Если речь идёт о массивных вещах, персонаж должен быть в состоянии самостоятельно поднять предмет. Для удобства подсчёта каждый предмет с тегом </w:t>
      </w:r>
      <w:r>
        <w:rPr>
          <w:b/>
          <w:i w:val="0"/>
          <w:u w:val="none"/>
        </w:rPr>
        <w:t>«Сумка»</w:t>
      </w:r>
      <w:r>
        <w:rPr>
          <w:b w:val="0"/>
          <w:i w:val="0"/>
          <w:u w:val="none"/>
        </w:rPr>
        <w:t xml:space="preserve"> считается занимающим один кубический метр; таким образом, в пустое хранилище можно положить восемь таких предметов.</w:t>
      </w:r>
    </w:p>
    <w:p>
      <w:pPr>
        <w:spacing w:after="300"/>
      </w:pPr>
      <w:r>
        <w:rPr>
          <w:b w:val="0"/>
          <w:i w:val="0"/>
          <w:u w:val="none"/>
        </w:rPr>
        <w:t>Внутри хранилища время останавливается, а все предметы и существа находятся в стазисе. Извлечь их можно при помощи эффекта «Ловкость рук». В случае гибели владельца всё содержимое хранилища немедленно и безвозвратно утрачивается. Взаимодействие с рюкзаком в рамках Сцены требует проверки Заряда.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Пространственный Маяк</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Множество великих исследователей сгинуло на обратном пути, вскоре после момента своего величайшего триумфа. Настоящая предусмотрительность заключается в том, чтобы позаботиться о пути отхода.</w:t>
      </w:r>
    </w:p>
    <w:p>
      <w:pPr>
        <w:pStyle w:val="para41"/>
      </w:pPr>
      <w:r>
        <w:t xml:space="preserve"> </w:t>
      </w:r>
    </w:p>
    <w:p>
      <w:pPr>
        <w:ind w:firstLine="0" w:left="0"/>
        <w:spacing w:after="500"/>
      </w:pPr>
      <w:r>
        <w:rPr>
          <w:b w:val="0"/>
          <w:i w:val="0"/>
          <w:u w:val="none"/>
        </w:rPr>
        <w:t>Персонаж может создать зачарованный пространственный маяк и оставить его в какой-то локации в Регионе. К этому маяку можно перемещать вещи и существ, но только к нему а не от него. В остальном условия такие же как взаимодействие с рюкзаком. Одновременно может существовать только один маяк. Взаимодействие с маяком, в рамках Сцены, требует проверку Заряда.</w:t>
      </w:r>
    </w:p>
    <w:p>
      <w:pPr>
        <w:pStyle w:val="para3"/>
      </w:pPr>
      <w:r>
        <w:t>Путь Правителя</w:t>
      </w:r>
    </w:p>
    <w:p>
      <w:pPr>
        <w:ind w:firstLine="0" w:left="0"/>
        <w:spacing w:after="300"/>
      </w:pPr>
      <w:r>
        <w:rPr>
          <w:b w:val="0"/>
          <w:i/>
          <w:u w:val="none"/>
        </w:rPr>
        <w:t>Власть — это не корона и не армия. В мире, где физика сломана чужими амбициями, а законы природы переписаны древними империями, подлинная власть — это гравитация вашей воли. Вы отказываетесь быть статистом в чужой истории. Путь Правителя — это искусство заставить само мироздание и тех, кто его населяет, признать: здесь решаете вы.</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Воля К Власти</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Любая попытка вторгнуться в ваши мысли, навязать чужую историю или подчинить вашу волю натыкается на колоссальную уверенность в собственном абсолюте, обращённую в оружие. Только вы имеете право писать собственную историю.</w:t>
      </w:r>
    </w:p>
    <w:p>
      <w:pPr>
        <w:pStyle w:val="para41"/>
      </w:pPr>
      <w:r>
        <w:t xml:space="preserve"> </w:t>
      </w:r>
    </w:p>
    <w:p>
      <w:pPr>
        <w:ind w:firstLine="0" w:left="0"/>
        <w:spacing w:after="300"/>
      </w:pPr>
      <w:r>
        <w:rPr>
          <w:b w:val="0"/>
          <w:i w:val="0"/>
          <w:u w:val="none"/>
        </w:rPr>
        <w:t>Любые попытки ментального контроля или вторжения в разум персонажа превращаются в Состязание, в котором у вас есть 1 гарантированный Успех. Если противник проигрывает состязание — он получает 3 Лёгкого Урона по Силе Воли и теряет 3 Эго и оглушение на один раунд.</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Естественное Превосходство</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Чтобы обезоружить врага, не обязательно выбивать клинок из его рук — достаточно лишить его права на этот клинок. Озвучивая превосходство, вы пожираете чужую значимость, превращая её в личный метафизический вес. Любое сопротивление растворяется в вашей истории.</w:t>
      </w:r>
    </w:p>
    <w:p>
      <w:pPr>
        <w:pStyle w:val="para41"/>
      </w:pPr>
      <w:r>
        <w:t xml:space="preserve"> </w:t>
      </w:r>
    </w:p>
    <w:p>
      <w:pPr>
        <w:ind w:firstLine="0" w:left="0"/>
        <w:spacing w:after="300"/>
      </w:pPr>
      <w:r>
        <w:rPr>
          <w:b w:val="0"/>
          <w:i w:val="0"/>
          <w:u w:val="none"/>
        </w:rPr>
        <w:t>Персонаж может похитить 3 Эго у любого выбранного существа в Сцене, которое он может отчётливо видеть. Это требует вербального действия, некоего уничижительного комментария со стороны персонажа, озвученного в полный голос, уверенным тоном. Если у оппонента меньше Эго, чем у персонажа, персонаж получает 2 гарантированных Успеха на любые Состязания против этого существа.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Слово Властелина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обращаетесь не к ушам существ, вы создаёте новую иерархию смысла, в которой остаются лишь два варианта: отступить или подчиниться.</w:t>
      </w:r>
    </w:p>
    <w:p>
      <w:pPr>
        <w:pStyle w:val="para41"/>
      </w:pPr>
      <w:r>
        <w:t xml:space="preserve"> </w:t>
      </w:r>
    </w:p>
    <w:p>
      <w:pPr>
        <w:pStyle w:val="para39"/>
        <w:numPr>
          <w:ilvl w:val="0"/>
          <w:numId w:val="2"/>
        </w:numPr>
        <w:ind w:left="425" w:hanging="425"/>
        <w:spacing w:before="80" w:after="80"/>
        <w:tabs defTabSz="708">
          <w:tab w:val="left" w:pos="0" w:leader="none"/>
          <w:tab w:val="left" w:pos="425" w:leader="none"/>
        </w:tabs>
      </w:pPr>
      <w:r>
        <w:rPr>
          <w:b w:val="0"/>
          <w:i w:val="0"/>
          <w:u w:val="none"/>
        </w:rPr>
        <w:t>После простой голосовой команды, все существа в Сцене, с концептуальным Рейтингом Силы ниже чем у персонажа, обязаны отступить без боя, или получить оглушение на один Раунд, если отказываются. Рейтинг Силы медианного экспедитора равен 1.000+</w:t>
      </w:r>
    </w:p>
    <w:p>
      <w:pPr>
        <w:pStyle w:val="para39"/>
        <w:numPr>
          <w:ilvl w:val="0"/>
          <w:numId w:val="2"/>
        </w:numPr>
        <w:ind w:left="425" w:hanging="425"/>
        <w:spacing w:before="80" w:after="80"/>
        <w:tabs defTabSz="708">
          <w:tab w:val="left" w:pos="0" w:leader="none"/>
          <w:tab w:val="left" w:pos="425" w:leader="none"/>
        </w:tabs>
      </w:pPr>
      <w:r>
        <w:rPr>
          <w:b w:val="0"/>
          <w:i w:val="0"/>
          <w:u w:val="none"/>
        </w:rPr>
        <w:t>«Существами» считаются любые независимые акторы, включая машины, которые имеют сложную систему оценки и принятия решений. Слово Властелина может заставить сбоить даже компьютер (оглушение).</w:t>
      </w:r>
    </w:p>
    <w:p>
      <w:pPr>
        <w:pStyle w:val="para39"/>
        <w:numPr>
          <w:ilvl w:val="0"/>
          <w:numId w:val="2"/>
        </w:numPr>
        <w:ind w:left="425" w:hanging="425"/>
        <w:spacing w:before="80" w:after="80"/>
        <w:tabs defTabSz="708">
          <w:tab w:val="left" w:pos="0" w:leader="none"/>
          <w:tab w:val="left" w:pos="425" w:leader="none"/>
        </w:tabs>
      </w:pPr>
      <w:r>
        <w:rPr>
          <w:b w:val="0"/>
          <w:i w:val="0"/>
          <w:u w:val="none"/>
        </w:rPr>
        <w:t>Против существ с Рейтингом Силы до 3.000 требуется выиграть Состязание Харизмы + Убеждения против Выдержки + Упорства.</w:t>
      </w:r>
    </w:p>
    <w:p>
      <w:pPr>
        <w:pStyle w:val="para39"/>
        <w:numPr>
          <w:ilvl w:val="0"/>
          <w:numId w:val="2"/>
        </w:numPr>
        <w:ind w:left="425" w:hanging="425"/>
        <w:spacing w:before="80" w:after="80"/>
        <w:tabs defTabSz="708">
          <w:tab w:val="left" w:pos="0" w:leader="none"/>
          <w:tab w:val="left" w:pos="425" w:leader="none"/>
        </w:tabs>
      </w:pPr>
      <w:r>
        <w:rPr>
          <w:b w:val="0"/>
          <w:i w:val="0"/>
          <w:u w:val="none"/>
        </w:rPr>
        <w:t>Имейте в виду: для цели с рейтингом выше 2.000 это должна быть специфическая концептуальная уязвимость. (для групп существ выбирается сильнейшее в группе).</w:t>
      </w:r>
    </w:p>
    <w:p>
      <w:pPr>
        <w:pStyle w:val="para39"/>
        <w:numPr>
          <w:ilvl w:val="0"/>
          <w:numId w:val="2"/>
        </w:numPr>
        <w:ind w:left="425" w:hanging="425"/>
        <w:spacing w:before="80" w:after="500"/>
        <w:tabs defTabSz="708">
          <w:tab w:val="left" w:pos="0" w:leader="none"/>
          <w:tab w:val="left" w:pos="425" w:leader="none"/>
        </w:tabs>
      </w:pPr>
      <w:r>
        <w:rPr>
          <w:b w:val="0"/>
          <w:i w:val="0"/>
          <w:u w:val="none"/>
        </w:rPr>
        <w:t>На существ с Рейтингом Силы выше 3.000 не работает.</w:t>
      </w:r>
    </w:p>
    <w:p>
      <w:pPr>
        <w:pStyle w:val="para3"/>
      </w:pPr>
      <w:r>
        <w:t>Путь Сургуча</w:t>
      </w:r>
    </w:p>
    <w:p>
      <w:pPr>
        <w:ind w:firstLine="0" w:left="0"/>
        <w:spacing w:after="300"/>
      </w:pPr>
      <w:r>
        <w:rPr>
          <w:b w:val="0"/>
          <w:i/>
          <w:u w:val="none"/>
        </w:rPr>
        <w:t>Умение превратить собственное тело в неприкосновенный манускрипт, запечатанный сосуд, который должен пересечь эпохи в первозданном виде. Это магия стазиса, бюрократической консервации и абсолютного отказа подчиняться законам энтропии.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Герметичность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Поставив личную метку на своей плоти, вы объявляете своё тело «закрытой системой». Вы — утверждённый и запечатанный конверт, и ни одна скверна не смеет проникнуть внутрь без вашего дозволения, пока печать цела.</w:t>
      </w:r>
    </w:p>
    <w:p>
      <w:pPr>
        <w:pStyle w:val="para41"/>
      </w:pPr>
      <w:r>
        <w:t xml:space="preserve"> </w:t>
      </w:r>
    </w:p>
    <w:p>
      <w:pPr>
        <w:ind w:firstLine="0" w:left="0"/>
      </w:pPr>
      <w:r>
        <w:rPr>
          <w:b w:val="0"/>
          <w:i w:val="0"/>
          <w:u w:val="none"/>
        </w:rPr>
        <w:t>Способность требует нанести на тело метку — чернилами, какие есть под рукой.</w:t>
      </w:r>
    </w:p>
    <w:p>
      <w:r>
        <w:rPr>
          <w:b w:val="0"/>
          <w:i w:val="0"/>
          <w:u w:val="none"/>
        </w:rPr>
        <w:t>Нанесение метки требует тщательности, процедуру можно произвести только на Привале. Пока метка активна и цела, персонаж невосприимчив к воздействию любых внешних газов, инфекций, болезней и ядов.</w:t>
      </w:r>
    </w:p>
    <w:p>
      <w:pPr>
        <w:spacing w:after="300"/>
      </w:pPr>
      <w:r>
        <w:rPr>
          <w:b w:val="0"/>
          <w:i w:val="0"/>
          <w:u w:val="none"/>
        </w:rPr>
        <w:t>Способность действует как концептуальный костюм химзащиты — соответственно, чересчур мощные энергии или кислоты всё ещё могут нанести персонажу вред. Поскольку эта метка работает пассивно и не требует активации, её можно нанести и на союзников, если у персонажа достаточно времени.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Печать Вечности</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Метка работает как архивный, эталонный слепок вашей формы. Сорвав или поглотив печать усилием воли, вы заставляете реальность свериться с «оригиналом». Плоть содрогается, и ваше тело с хрустом перестраивается, отменяя любые изменения и травмы, полученные после наложения метки.</w:t>
      </w:r>
    </w:p>
    <w:p>
      <w:pPr>
        <w:pStyle w:val="para41"/>
      </w:pPr>
      <w:r>
        <w:t xml:space="preserve"> </w:t>
      </w:r>
    </w:p>
    <w:p>
      <w:pPr>
        <w:ind w:firstLine="0" w:left="0"/>
        <w:spacing w:after="300"/>
      </w:pPr>
      <w:r>
        <w:rPr>
          <w:b w:val="0"/>
          <w:i w:val="0"/>
          <w:u w:val="none"/>
        </w:rPr>
        <w:t>Если на персонаже есть активная метка и он активирует эффект — его тело возвращается к моменту нанесения «печати», а метка исчезает. Возвращается только физическая целостность тела, не более. Если метка сотрётся или будет уничтожена, эффект не сработает.</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Неизменность</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Абсолютное утверждение статус-кво. Вы активируете суть печати, заставляя саму идею вашей «незменности» служить физическим барьером. Ваша плоть не каменеет, но мир теряет право оставить на ней след.</w:t>
      </w:r>
    </w:p>
    <w:p>
      <w:pPr>
        <w:pStyle w:val="para41"/>
      </w:pPr>
      <w:r>
        <w:t xml:space="preserve"> </w:t>
      </w:r>
    </w:p>
    <w:p>
      <w:pPr>
        <w:ind w:firstLine="0" w:left="0"/>
      </w:pPr>
      <w:r>
        <w:rPr>
          <w:b w:val="0"/>
          <w:i w:val="0"/>
          <w:u w:val="none"/>
        </w:rPr>
        <w:t>Если на персонаже есть активная метка и он активирует эту особенность, то получает Стойкость: любой входящий физический Урон считается Лёгким и делится надвое по обычной формуле.</w:t>
      </w:r>
    </w:p>
    <w:p>
      <w:pPr>
        <w:pStyle w:val="para39"/>
        <w:numPr>
          <w:ilvl w:val="0"/>
          <w:numId w:val="2"/>
        </w:numPr>
        <w:ind w:left="425" w:hanging="425"/>
        <w:spacing w:before="80" w:after="500"/>
        <w:tabs defTabSz="708">
          <w:tab w:val="left" w:pos="0" w:leader="none"/>
          <w:tab w:val="left" w:pos="425" w:leader="none"/>
        </w:tabs>
      </w:pPr>
      <w:r>
        <w:rPr>
          <w:b w:val="0"/>
          <w:i w:val="0"/>
          <w:u w:val="none"/>
        </w:rPr>
        <w:t>Концептуальная природа этой способности означает, что она защищает и от способностей наносящих Урон трансформацией (вроде палочки кристаллизации). Как именно это выражается, решать мастеру.</w:t>
      </w:r>
    </w:p>
    <w:p>
      <w:pPr>
        <w:pStyle w:val="para3"/>
      </w:pPr>
      <w:r>
        <w:t>Путь Отрицания</w:t>
      </w:r>
    </w:p>
    <w:p>
      <w:pPr>
        <w:ind w:firstLine="0" w:left="0"/>
        <w:spacing w:after="300"/>
      </w:pPr>
      <w:r>
        <w:rPr>
          <w:b w:val="0"/>
          <w:i/>
          <w:u w:val="none"/>
        </w:rPr>
        <w:t>Материя вторична, первичен смысл, который в неё заложен. Путь Отрицания — один из осколков учения об управлении первичными смыслами, Логосом, дошедших до наших времён.</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Правка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Рана — это всего лишь досадная опечатка, ошибка в безупречном тексте реальности. Вы выступаете в роли безжалостного редактора, вымарывая нанесённый Урон из летописи мира.</w:t>
      </w:r>
    </w:p>
    <w:p>
      <w:pPr>
        <w:pStyle w:val="para41"/>
      </w:pPr>
      <w:r>
        <w:t xml:space="preserve"> </w:t>
      </w:r>
    </w:p>
    <w:p>
      <w:pPr>
        <w:ind w:firstLine="0" w:left="0"/>
      </w:pPr>
      <w:r>
        <w:rPr>
          <w:b w:val="0"/>
          <w:i w:val="0"/>
          <w:u w:val="none"/>
        </w:rPr>
        <w:t>Персонаж может отменить рану, полученную им самим или союзником. Для исцеления себя достаточно вербального выражения намерения, для союзника — требуются слова и касание. Рана не зарастает обычным образом — она просто стирается из текущего кадра реальности, оставляя после себя лишь хроматические аберрации или россыпь забытых символов. Использование способности расходует Эго:</w:t>
      </w:r>
    </w:p>
    <w:p>
      <w:pPr>
        <w:pStyle w:val="para39"/>
        <w:numPr>
          <w:ilvl w:val="0"/>
          <w:numId w:val="2"/>
        </w:numPr>
        <w:ind w:left="425" w:hanging="425"/>
        <w:spacing w:before="80" w:after="80"/>
        <w:tabs defTabSz="708">
          <w:tab w:val="left" w:pos="0" w:leader="none"/>
          <w:tab w:val="left" w:pos="425" w:leader="none"/>
        </w:tabs>
      </w:pPr>
      <w:r>
        <w:rPr>
          <w:b w:val="0"/>
          <w:i w:val="0"/>
          <w:u w:val="none"/>
        </w:rPr>
        <w:t>один к одному для исцеления собственного Урона;</w:t>
      </w:r>
    </w:p>
    <w:p>
      <w:pPr>
        <w:pStyle w:val="para39"/>
        <w:numPr>
          <w:ilvl w:val="0"/>
          <w:numId w:val="2"/>
        </w:numPr>
        <w:ind w:left="425" w:hanging="425"/>
        <w:spacing w:before="80" w:after="80"/>
        <w:tabs defTabSz="708">
          <w:tab w:val="left" w:pos="0" w:leader="none"/>
          <w:tab w:val="left" w:pos="425" w:leader="none"/>
        </w:tabs>
      </w:pPr>
      <w:r>
        <w:rPr>
          <w:b w:val="0"/>
          <w:i w:val="0"/>
          <w:u w:val="none"/>
        </w:rPr>
        <w:t>два к одному для исцеления Урона союзников;</w:t>
      </w:r>
    </w:p>
    <w:p>
      <w:pPr>
        <w:pStyle w:val="para39"/>
        <w:numPr>
          <w:ilvl w:val="0"/>
          <w:numId w:val="2"/>
        </w:numPr>
        <w:ind w:left="425" w:hanging="425"/>
        <w:spacing w:before="80" w:after="300"/>
        <w:tabs defTabSz="708">
          <w:tab w:val="left" w:pos="0" w:leader="none"/>
          <w:tab w:val="left" w:pos="425" w:leader="none"/>
        </w:tabs>
      </w:pPr>
      <w:r>
        <w:rPr>
          <w:b w:val="0"/>
          <w:i w:val="0"/>
          <w:u w:val="none"/>
        </w:rPr>
        <w:t>исцеление травм стоит в два раза дороже.</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Перенос Значений</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rPr>
          <w:cantSplit/>
        </w:trPr>
      </w:tr>
    </w:tbl>
    <w:p>
      <w:pPr>
        <w:ind w:firstLine="0" w:left="0"/>
      </w:pPr>
      <w:r>
        <w:rPr>
          <w:b w:val="0"/>
          <w:i/>
          <w:u w:val="none"/>
        </w:rPr>
        <w:t>Мир держится не на вещах, а на смыслах, которые к ним привязаны. Вы умеете разрывать эти связи и менять местами отдельные свойства, закрепляя их там, где они никогда не должны были оказаться.</w:t>
      </w:r>
    </w:p>
    <w:p>
      <w:pPr>
        <w:pStyle w:val="para41"/>
      </w:pPr>
      <w:r>
        <w:t xml:space="preserve"> </w:t>
      </w:r>
    </w:p>
    <w:p>
      <w:pPr>
        <w:ind w:firstLine="0" w:left="0"/>
      </w:pPr>
      <w:r>
        <w:rPr>
          <w:b w:val="0"/>
          <w:i w:val="0"/>
          <w:u w:val="none"/>
        </w:rPr>
        <w:t>Персонаж может прикоснуться к двум объектам (или субъектам) и поменять местами их базовые физические свойства: вес, плотность или температуру. Это требует вербального выражения намерения. Например, можно забрать «хрупкость стекла» у окна и передать её стальной броне автоматона или забрать «тяжесть» у валуна и отдать её ногам противника.</w:t>
      </w:r>
    </w:p>
    <w:p>
      <w:pPr>
        <w:pStyle w:val="para39"/>
        <w:numPr>
          <w:ilvl w:val="0"/>
          <w:numId w:val="2"/>
        </w:numPr>
        <w:ind w:left="425" w:hanging="425"/>
        <w:spacing w:before="80" w:after="80"/>
        <w:tabs defTabSz="708">
          <w:tab w:val="left" w:pos="0" w:leader="none"/>
          <w:tab w:val="left" w:pos="425" w:leader="none"/>
        </w:tabs>
      </w:pPr>
      <w:r>
        <w:rPr>
          <w:b w:val="0"/>
          <w:i w:val="0"/>
          <w:u w:val="none"/>
        </w:rPr>
        <w:t>Переносятся только прилагательные, описывающие физические свойства (тяжёлый, хрупкий, горячий, прозрачный).</w:t>
      </w:r>
    </w:p>
    <w:p>
      <w:pPr>
        <w:pStyle w:val="para39"/>
        <w:numPr>
          <w:ilvl w:val="0"/>
          <w:numId w:val="2"/>
        </w:numPr>
        <w:ind w:left="425" w:hanging="425"/>
        <w:spacing w:before="80" w:after="80"/>
        <w:tabs defTabSz="708">
          <w:tab w:val="left" w:pos="0" w:leader="none"/>
          <w:tab w:val="left" w:pos="425" w:leader="none"/>
        </w:tabs>
      </w:pPr>
      <w:r>
        <w:rPr>
          <w:b w:val="0"/>
          <w:i w:val="0"/>
          <w:u w:val="none"/>
        </w:rPr>
        <w:t>Запрещено переносить абстрактные, биологические или экзистенциальные концепты («живой», «мёртвый», «злой», «магический», «жареный»).</w:t>
      </w:r>
    </w:p>
    <w:p>
      <w:pPr>
        <w:pStyle w:val="para39"/>
        <w:numPr>
          <w:ilvl w:val="0"/>
          <w:numId w:val="2"/>
        </w:numPr>
        <w:ind w:left="425" w:hanging="425"/>
        <w:spacing w:before="80" w:after="100"/>
        <w:tabs defTabSz="708">
          <w:tab w:val="left" w:pos="0" w:leader="none"/>
          <w:tab w:val="left" w:pos="425" w:leader="none"/>
        </w:tabs>
      </w:pPr>
      <w:r>
        <w:rPr>
          <w:b w:val="0"/>
          <w:i w:val="0"/>
          <w:u w:val="none"/>
        </w:rPr>
        <w:t>Существа, сведущие в путях Людей Логоса, могут расходовать Эго, чтобы отменить действие эффекта. Вы можете заявить встречную трату своего Эго: кто потратил больше, тот и побеждает.</w:t>
      </w:r>
    </w:p>
    <w:p>
      <w:pPr>
        <w:ind w:firstLine="0" w:left="0"/>
        <w:spacing w:after="300"/>
      </w:pPr>
      <w:r>
        <w:rPr>
          <w:b w:val="0"/>
          <w:i w:val="0"/>
          <w:u w:val="none"/>
        </w:rPr>
        <w:t xml:space="preserve">Можно поддерживать только один перенос значений одновременно; </w:t>
      </w:r>
      <w:r>
        <w:rPr>
          <w:b/>
          <w:i w:val="0"/>
          <w:u w:val="none"/>
        </w:rPr>
        <w:t>длительность</w:t>
      </w:r>
      <w:r>
        <w:rPr>
          <w:b w:val="0"/>
          <w:i w:val="0"/>
          <w:u w:val="none"/>
        </w:rPr>
        <w:t xml:space="preserve"> эффекта — одна Сцена. Объект должен целиком помещаться в воображаемую сферу диаметром один метр.</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Вычёркивание</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rPr>
          <w:cantSplit/>
        </w:trPr>
      </w:tr>
    </w:tbl>
    <w:p>
      <w:pPr>
        <w:ind w:firstLine="0" w:left="0"/>
      </w:pPr>
      <w:r>
        <w:rPr>
          <w:b w:val="0"/>
          <w:i/>
          <w:u w:val="none"/>
        </w:rPr>
        <w:t>Высшая форма концептуальной цензуры. Вы не останавливаете занесённый клинок и не тушите ревущее пламя — вы смотрите в саму идею угрозы и отказываете ей в праве быть смертоносной.</w:t>
      </w:r>
    </w:p>
    <w:p>
      <w:pPr>
        <w:pStyle w:val="para41"/>
      </w:pPr>
      <w:r>
        <w:t xml:space="preserve"> </w:t>
      </w:r>
    </w:p>
    <w:p>
      <w:pPr>
        <w:ind w:firstLine="0" w:left="0"/>
      </w:pPr>
      <w:r>
        <w:rPr>
          <w:b w:val="0"/>
          <w:i w:val="0"/>
          <w:u w:val="none"/>
        </w:rPr>
        <w:t xml:space="preserve">Персонаж способен «вычеркнуть» один способ атаки </w:t>
      </w:r>
      <w:r>
        <w:rPr>
          <w:b/>
          <w:i w:val="0"/>
          <w:u w:val="none"/>
        </w:rPr>
        <w:t>одного конкретного противника</w:t>
      </w:r>
      <w:r>
        <w:rPr>
          <w:b w:val="0"/>
          <w:i w:val="0"/>
          <w:u w:val="none"/>
        </w:rPr>
        <w:t>. Это требует вербального выражения намерения. Из Сцены можно исключить только один концепт одновременно. Персонаж вычёркивает не сам объект, а его свойство причинять вред определённым образом. Например, можно стереть «Остроту» у мечей босса, и тогда они будут наносить Урон как тупые дубинки, или стереть «Жар» у огнемёта, и тогда он будет обдавать врагов безопасным светом.</w:t>
      </w:r>
    </w:p>
    <w:p>
      <w:pPr>
        <w:pStyle w:val="para39"/>
        <w:numPr>
          <w:ilvl w:val="0"/>
          <w:numId w:val="2"/>
        </w:numPr>
        <w:ind w:left="425" w:hanging="425"/>
        <w:spacing w:before="80" w:after="80"/>
        <w:tabs defTabSz="708">
          <w:tab w:val="left" w:pos="0" w:leader="none"/>
          <w:tab w:val="left" w:pos="425" w:leader="none"/>
        </w:tabs>
      </w:pPr>
      <w:r>
        <w:rPr>
          <w:b w:val="0"/>
          <w:i w:val="0"/>
          <w:u w:val="none"/>
        </w:rPr>
        <w:t>Нельзя стереть «Жизнь», «Разум», «Существование», «Враждебность» или «Зрение». Стирается только конкретный способ причинения вреда (Огонь, Яд, Острота).</w:t>
      </w:r>
    </w:p>
    <w:p>
      <w:pPr>
        <w:pStyle w:val="para39"/>
        <w:numPr>
          <w:ilvl w:val="0"/>
          <w:numId w:val="2"/>
        </w:numPr>
        <w:ind w:left="425" w:hanging="425"/>
        <w:spacing w:before="80" w:after="80"/>
        <w:tabs defTabSz="708">
          <w:tab w:val="left" w:pos="0" w:leader="none"/>
          <w:tab w:val="left" w:pos="425" w:leader="none"/>
        </w:tabs>
      </w:pPr>
      <w:r>
        <w:rPr>
          <w:b w:val="0"/>
          <w:i w:val="0"/>
          <w:u w:val="none"/>
        </w:rPr>
        <w:t>Для существ с Рейтингом Силы до 3.000 эффект длится всю Сцену. Для существ с более высоким рейтингом — ровно один Раунд.</w:t>
      </w:r>
    </w:p>
    <w:p>
      <w:pPr>
        <w:pStyle w:val="para39"/>
        <w:numPr>
          <w:ilvl w:val="0"/>
          <w:numId w:val="2"/>
        </w:numPr>
        <w:ind w:left="425" w:hanging="425"/>
        <w:spacing w:before="80" w:after="500"/>
        <w:tabs defTabSz="708">
          <w:tab w:val="left" w:pos="0" w:leader="none"/>
          <w:tab w:val="left" w:pos="425" w:leader="none"/>
        </w:tabs>
      </w:pPr>
      <w:r>
        <w:rPr>
          <w:b w:val="0"/>
          <w:i w:val="0"/>
          <w:u w:val="none"/>
        </w:rPr>
        <w:t>Существа, сведущие в путях Людей Логоса, могут расходовать Эго, чтобы отменить действие эффекта. Вы можете заявить встречную трату своего Эго: кто потратил больше, тот и побеждает.</w:t>
      </w:r>
    </w:p>
    <w:p>
      <w:pPr>
        <w:pStyle w:val="para3"/>
      </w:pPr>
      <w:r>
        <w:t>Путь Топора</w:t>
      </w:r>
    </w:p>
    <w:p>
      <w:pPr>
        <w:ind w:firstLine="0" w:left="0"/>
      </w:pPr>
      <w:r>
        <w:rPr>
          <w:b w:val="0"/>
          <w:i/>
          <w:u w:val="none"/>
        </w:rPr>
        <w:t>Искусство, возрождённое в Линии. Малопопулярное, оно напоминает нам каким оружием воевали задолго до палочек.</w:t>
      </w:r>
    </w:p>
    <w:p>
      <w:pPr>
        <w:pStyle w:val="para41"/>
      </w:pPr>
      <w:r>
        <w:t xml:space="preserve"> </w:t>
      </w:r>
    </w:p>
    <w:p>
      <w:pPr>
        <w:ind w:firstLine="0" w:left="0"/>
        <w:spacing w:after="300"/>
      </w:pPr>
      <w:r>
        <w:rPr>
          <w:b w:val="0"/>
          <w:i w:val="0"/>
          <w:u w:val="none"/>
        </w:rPr>
        <w:t>Все эффекты указанного Пути могут быть применены лишь с рукопашным оружием, имеющим длинную кромку лезвия (то есть не палочкой) — двуручным топором, двуручным мечом и так далее. Персонаж обязан держать оружие в своих руках.</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Спринт</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Работа ног — то, с чего бой начинается. И чем заканчивается.</w:t>
      </w:r>
    </w:p>
    <w:p>
      <w:pPr>
        <w:pStyle w:val="para41"/>
      </w:pPr>
      <w:r>
        <w:t xml:space="preserve"> </w:t>
      </w:r>
    </w:p>
    <w:p>
      <w:pPr>
        <w:ind w:firstLine="0" w:left="0"/>
        <w:spacing w:after="300"/>
      </w:pPr>
      <w:r>
        <w:rPr>
          <w:b w:val="0"/>
          <w:i w:val="0"/>
          <w:u w:val="none"/>
        </w:rPr>
        <w:t>Персонаж может совершить бесплатное Малое Действие, если оно направлено на сокращение небольшой дистанции с противником (порядка 1—3 метров).</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Преимущество Длины</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Даже если воины древности использовали магию — она не была ультимативным решением.</w:t>
      </w:r>
    </w:p>
    <w:p>
      <w:pPr>
        <w:pStyle w:val="para41"/>
      </w:pPr>
      <w:r>
        <w:t xml:space="preserve"> </w:t>
      </w:r>
    </w:p>
    <w:p>
      <w:pPr>
        <w:ind w:firstLine="0" w:left="0"/>
        <w:spacing w:after="300"/>
      </w:pPr>
      <w:r>
        <w:rPr>
          <w:b w:val="0"/>
          <w:i w:val="0"/>
          <w:u w:val="none"/>
        </w:rPr>
        <w:t>До конца Сцены после успешной атаки персонаж набирает небольшую дистанцию бесплатным Малым Действием.</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От Плеча До Бедра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Битва — это всегда торжество жестокости.</w:t>
      </w:r>
    </w:p>
    <w:p>
      <w:pPr>
        <w:pStyle w:val="para41"/>
      </w:pPr>
      <w:r>
        <w:t xml:space="preserve"> </w:t>
      </w:r>
    </w:p>
    <w:p>
      <w:pPr>
        <w:ind w:firstLine="0" w:left="0"/>
      </w:pPr>
      <w:r>
        <w:rPr>
          <w:b w:val="0"/>
          <w:i w:val="0"/>
          <w:u w:val="none"/>
        </w:rPr>
        <w:t>До конца Сцены убийство активно сопротивляющегося противника среднего размера (такого как дикий волк) позволяет применить оба эффекта:</w:t>
      </w:r>
    </w:p>
    <w:p>
      <w:pPr>
        <w:pStyle w:val="para39"/>
        <w:numPr>
          <w:ilvl w:val="0"/>
          <w:numId w:val="2"/>
        </w:numPr>
        <w:ind w:left="425" w:hanging="425"/>
        <w:spacing w:before="80" w:after="80"/>
        <w:tabs defTabSz="708">
          <w:tab w:val="left" w:pos="0" w:leader="none"/>
          <w:tab w:val="left" w:pos="425" w:leader="none"/>
        </w:tabs>
      </w:pPr>
      <w:r>
        <w:rPr>
          <w:b w:val="0"/>
          <w:i w:val="0"/>
          <w:u w:val="none"/>
        </w:rPr>
        <w:t>персонаж немедленно совершает атаку по ближайшему оппоненту не далее 1—2 метров;</w:t>
      </w:r>
    </w:p>
    <w:p>
      <w:pPr>
        <w:pStyle w:val="para39"/>
        <w:numPr>
          <w:ilvl w:val="0"/>
          <w:numId w:val="2"/>
        </w:numPr>
        <w:ind w:left="425" w:hanging="425"/>
        <w:spacing w:before="80" w:after="300"/>
        <w:tabs defTabSz="708">
          <w:tab w:val="left" w:pos="0" w:leader="none"/>
          <w:tab w:val="left" w:pos="425" w:leader="none"/>
        </w:tabs>
      </w:pPr>
      <w:r>
        <w:rPr>
          <w:b w:val="0"/>
          <w:i w:val="0"/>
          <w:u w:val="none"/>
        </w:rPr>
        <w:t>персонаж получает 3 единицы Эго; накопленные пункты выше значения 6 будут проигнорированы в конце Сцены (то есть не будут сохранены).</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Битва На Истощение</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Любой из нас — лишь набор «слоёв». Сними верхнюю оболочку — и ты сразу увидишь следующую за ней. В конце концов, у твоего противника не останется никаких резервов — это и называется «победа».</w:t>
      </w:r>
    </w:p>
    <w:p>
      <w:pPr>
        <w:pStyle w:val="para41"/>
      </w:pPr>
      <w:r>
        <w:t xml:space="preserve"> </w:t>
      </w:r>
    </w:p>
    <w:p>
      <w:pPr>
        <w:ind w:firstLine="0" w:left="0"/>
        <w:spacing w:after="500"/>
      </w:pPr>
      <w:r>
        <w:rPr>
          <w:b w:val="0"/>
          <w:i w:val="0"/>
          <w:u w:val="none"/>
        </w:rPr>
        <w:t>До конца Сцены атаки наносят 3 единицы Урона существу, которое уже получило травму или обездвижено. Если к существу не применима сама концепция травм как таковая — вместо этого персонаж получает 3 гарантированных Успеха при попытках отсечь часть этого существа.</w:t>
      </w:r>
    </w:p>
    <w:p>
      <w:pPr>
        <w:pStyle w:val="para2"/>
      </w:pPr>
      <w:r>
        <w:t>Особенности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Бродячее Око</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flavor</w:t>
      </w:r>
    </w:p>
    <w:p>
      <w:pPr>
        <w:pStyle w:val="para41"/>
      </w:pPr>
      <w:r>
        <w:t xml:space="preserve"> </w:t>
      </w:r>
    </w:p>
    <w:p>
      <w:pPr>
        <w:ind w:firstLine="0" w:left="0"/>
      </w:pPr>
      <w:r>
        <w:rPr>
          <w:b w:val="0"/>
          <w:i w:val="0"/>
          <w:u w:val="none"/>
        </w:rPr>
        <w:t>Персонаж интуитивно чувствует границы «зоны внимания» или «зоны действия» ближайшего опасного существа, даже если само существо скрыто или невидимо. Это позволяет планировать маршрут обхода или замереть в «слепом пятне».</w:t>
      </w:r>
    </w:p>
    <w:p>
      <w:pPr>
        <w:pStyle w:val="para39"/>
        <w:numPr>
          <w:ilvl w:val="0"/>
          <w:numId w:val="2"/>
        </w:numPr>
        <w:ind w:left="425" w:hanging="425"/>
        <w:spacing w:before="80" w:after="100"/>
        <w:tabs defTabSz="708">
          <w:tab w:val="left" w:pos="0" w:leader="none"/>
          <w:tab w:val="left" w:pos="425" w:leader="none"/>
        </w:tabs>
      </w:pPr>
      <w:r>
        <w:rPr>
          <w:b w:val="0"/>
          <w:i w:val="0"/>
          <w:u w:val="none"/>
        </w:rPr>
        <w:t>Тест требуется только против существ, которые умеют магически маскировать свои намерения или искажать восприятие реальности.</w:t>
      </w:r>
    </w:p>
    <w:p>
      <w:pPr>
        <w:ind w:firstLine="0" w:left="0"/>
        <w:spacing w:after="300"/>
      </w:pPr>
      <w:r>
        <w:rPr>
          <w:b/>
          <w:i w:val="0"/>
          <w:u w:val="none"/>
        </w:rPr>
        <w:t>Длительность:</w:t>
      </w:r>
      <w:r>
        <w:rPr>
          <w:b w:val="0"/>
          <w:i w:val="0"/>
          <w:u w:val="none"/>
        </w:rPr>
        <w:t xml:space="preserve"> одна Сцена.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Язык Трещин</w:t>
            </w:r>
          </w:p>
        </w:tc>
        <w:tc>
          <w:tcPr>
            <w:tcW w:type="dxa" w:w="566"/>
            <w:tcMar>
              <w:top w:w="90" w:type="dxa"/>
              <w:left w:w="110" w:type="dxa"/>
              <w:bottom w:w="90" w:type="dxa"/>
              <w:right w:w="110" w:type="dxa"/>
            </w:tcMar>
            <w:shd w:val="clear" w:color="auto" w:fill="A3C3F4"/>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Изучая эрозию и векторы разрушения, вы читаете историю древних катастроф, словно логи системных ошибок мира.</w:t>
      </w:r>
    </w:p>
    <w:p>
      <w:pPr>
        <w:pStyle w:val="para41"/>
      </w:pPr>
      <w:r>
        <w:t xml:space="preserve"> </w:t>
      </w:r>
    </w:p>
    <w:p>
      <w:pPr>
        <w:ind w:firstLine="0" w:left="0"/>
      </w:pPr>
      <w:r>
        <w:rPr>
          <w:b w:val="0"/>
          <w:i w:val="0"/>
          <w:u w:val="none"/>
        </w:rPr>
        <w:t>Понимание волшебной геометрии мира позволяет персонажу «читать» историю места по его структуре. Осматривая стены или ландшафт, он узнаёт, какие катаклизмы здесь происходили, какие империи оставили след и где опасно перемещаться.</w:t>
      </w:r>
    </w:p>
    <w:p>
      <w:pPr>
        <w:spacing w:after="300"/>
      </w:pPr>
      <w:r>
        <w:rPr>
          <w:b w:val="0"/>
          <w:i w:val="0"/>
          <w:u w:val="none"/>
        </w:rPr>
        <w:t>Эффект не даёт знаний о конкретных людях — только о масштабных событиях и технологиях. Места с особо запутанной историей и сложными особенностями требуют Теста на Интеллект + выживание.</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Пальцы Великана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pStyle w:val="para41"/>
      </w:pPr>
      <w:r>
        <w:t xml:space="preserve"> </w:t>
      </w:r>
    </w:p>
    <w:p>
      <w:pPr>
        <w:ind w:firstLine="0" w:left="0"/>
        <w:spacing w:after="300"/>
      </w:pPr>
      <w:r>
        <w:rPr>
          <w:b w:val="0"/>
          <w:i w:val="0"/>
          <w:u w:val="none"/>
        </w:rPr>
        <w:t>Если персонаж смотрит на небольшой предмет (весом до пары килограмм) издалека, и предмет визуально помещается между его большим и указательным пальцем, он может «взять» его. Расстояние не имеет значения, главное — возможность чётко видеть предмет.</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Последнее Средство</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rPr>
          <w:cantSplit/>
        </w:trPr>
      </w:tr>
    </w:tbl>
    <w:p>
      <w:pPr>
        <w:ind w:firstLine="0" w:left="0"/>
      </w:pPr>
      <w:r>
        <w:rPr>
          <w:b w:val="0"/>
          <w:i/>
          <w:u w:val="none"/>
        </w:rPr>
        <w:t>Каждая палочка защищена предохранителями, удерживающим ядро искажения в стабильном равновесии. Детонация ядра требует не просто физической силы, а умения обойти защиту. Снятие предохранителей вызывает сбой всех локальных законов. Вы выпускаете наружу хаос сил, который стирает всё на своем пути, перекраивая фрагмент мира до неузнаваемости.</w:t>
      </w:r>
    </w:p>
    <w:p>
      <w:pPr>
        <w:pStyle w:val="para41"/>
      </w:pPr>
      <w:r>
        <w:t xml:space="preserve"> </w:t>
      </w:r>
    </w:p>
    <w:p>
      <w:pPr>
        <w:ind w:firstLine="0" w:left="0"/>
        <w:spacing w:after="300"/>
      </w:pPr>
      <w:r>
        <w:rPr>
          <w:b w:val="0"/>
          <w:i w:val="0"/>
          <w:u w:val="none"/>
        </w:rPr>
        <w:t>У персонажа есть радикальный ответ на ситуацию «все идет не так». Он может взять любую палочку и физически сломать её пополам. Вместо того, чтобы просто выйти из строя, палочка высвобождает весь заложенный в ней неистекаемый узел магии за одну миллисекунду. Это создает колоссальный, разрушительный эффект (гигантский взрыв, заморозка всего зала, временная аномалия — на усмотрение Мастера), который меняет ландшафт и уничтожает врагов. Выживание самого персонажа при этом не гарантируется (потребуются Тесты на уклонение, или использование способностей побега).</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 Недвижимый Объект</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F9CB9C"/>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2</w:t>
            </w:r>
          </w:p>
        </w:tc>
        <w:trPr>
          <w:cantSplit/>
        </w:trPr>
      </w:tr>
    </w:tbl>
    <w:p>
      <w:pPr>
        <w:ind w:firstLine="0" w:left="0"/>
      </w:pPr>
      <w:r>
        <w:rPr>
          <w:b w:val="0"/>
          <w:i/>
          <w:u w:val="none"/>
        </w:rPr>
        <w:t>flavor</w:t>
      </w:r>
    </w:p>
    <w:p>
      <w:pPr>
        <w:pStyle w:val="para41"/>
      </w:pPr>
      <w:r>
        <w:t xml:space="preserve"> </w:t>
      </w:r>
    </w:p>
    <w:p>
      <w:pPr>
        <w:ind w:firstLine="0" w:left="0"/>
      </w:pPr>
      <w:r>
        <w:rPr>
          <w:b w:val="0"/>
          <w:i w:val="0"/>
          <w:u w:val="none"/>
        </w:rPr>
        <w:t>Оказавшись в центре полного хаоса (обрушение потолка, взрыв древнего реактора, град из камней), но не прицельной атаки направленной на него, персонаж может просто остановиться, закурить (или картинно скрестить руки на груди) и не предпринимать никаких действий уклонения. В этот момент вероятность искривляется вокруг него: обломки падают в миллиметре от его лица, пламя огибает его стороной, а взрывная волна лишь эффектно развевает плащ.</w:t>
      </w:r>
    </w:p>
    <w:p>
      <w:pPr>
        <w:spacing w:after="300"/>
      </w:pPr>
      <w:r>
        <w:rPr>
          <w:b w:val="0"/>
          <w:i w:val="0"/>
          <w:u w:val="none"/>
        </w:rPr>
        <w:t>Попытка совершить любое действие (кроме пафосного стояния) мгновенно отключает защиту. Защита длится один-два коротких раунда нарративного времени, после этого персонажу придётся что-то предпринимать.</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Гамбит Висельника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B6D7A8"/>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rPr>
          <w:cantSplit/>
        </w:trPr>
      </w:tr>
    </w:tbl>
    <w:p>
      <w:pPr>
        <w:ind w:firstLine="0" w:left="0"/>
      </w:pPr>
      <w:r>
        <w:rPr>
          <w:b w:val="0"/>
          <w:i/>
          <w:u w:val="none"/>
        </w:rPr>
        <w:t>Вы взламываете пространство вероятностей, нагло вытягивая нужный вам результат. Но у Вселенной есть бухгалтерская книга, и за этот кредит удачи придётся расплатиться столь же грандиозным провалом, когда карма решит взыскать долг.</w:t>
      </w:r>
    </w:p>
    <w:p>
      <w:pPr>
        <w:pStyle w:val="para41"/>
      </w:pPr>
      <w:r>
        <w:t xml:space="preserve"> </w:t>
      </w:r>
    </w:p>
    <w:p>
      <w:pPr>
        <w:ind w:firstLine="0" w:left="0"/>
        <w:spacing w:after="300"/>
      </w:pPr>
      <w:r>
        <w:rPr>
          <w:b w:val="0"/>
          <w:i w:val="0"/>
          <w:u w:val="none"/>
        </w:rPr>
        <w:t xml:space="preserve">Персонаж обладает невероятной удачей, но она работает как маятник: в любой момент при совершении проверки (до или после оглашения результатов) участник может заявить 7 гарантированных Успехов вместо броска. Однако это даёт жетон Мастеру, который может объявить любую следующую проверку Провалом. Обратите внимание, что Мастер может назначить персонажу проверку, которая тут же будет объявлена Провалом. Способность не может быть применена чаще, чем </w:t>
      </w:r>
      <w:r>
        <w:rPr>
          <w:b/>
          <w:i w:val="0"/>
          <w:u w:val="none"/>
        </w:rPr>
        <w:t>один раз</w:t>
      </w:r>
      <w:r>
        <w:rPr>
          <w:b w:val="0"/>
          <w:i w:val="0"/>
          <w:u w:val="none"/>
        </w:rPr>
        <w:t xml:space="preserve"> за сессию.</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Архитектурный Парадокс</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rPr>
          <w:cantSplit/>
        </w:trPr>
      </w:tr>
    </w:tbl>
    <w:p>
      <w:pPr>
        <w:ind w:firstLine="0" w:left="0"/>
      </w:pPr>
      <w:r>
        <w:rPr>
          <w:b w:val="0"/>
          <w:i/>
          <w:u w:val="none"/>
        </w:rPr>
        <w:t>Вы видите чертежи там, где другие видят хаос, находя лазейки в самой геометрии реальности.</w:t>
      </w:r>
    </w:p>
    <w:p>
      <w:pPr>
        <w:pStyle w:val="para41"/>
      </w:pPr>
      <w:r>
        <w:t xml:space="preserve"> </w:t>
      </w:r>
    </w:p>
    <w:p>
      <w:pPr>
        <w:ind w:firstLine="0" w:left="0"/>
        <w:spacing w:after="300"/>
      </w:pPr>
      <w:r>
        <w:rPr>
          <w:b w:val="0"/>
          <w:i w:val="0"/>
          <w:u w:val="none"/>
        </w:rPr>
        <w:t xml:space="preserve">Персонаж интуитивно понимает безумную логику строителей древности. </w:t>
      </w:r>
      <w:r>
        <w:rPr>
          <w:b/>
          <w:i w:val="0"/>
          <w:u w:val="none"/>
        </w:rPr>
        <w:t>Один раз</w:t>
      </w:r>
      <w:r>
        <w:rPr>
          <w:b w:val="0"/>
          <w:i w:val="0"/>
          <w:u w:val="none"/>
        </w:rPr>
        <w:t xml:space="preserve"> за экспедицию, если он упирается в тупик, он может уверенно сказать: «Здесь должен быть проход». И он там будет. Замаскированный, требующий нажатия скрытой руны или использования определённого освещения — но проход точно найдётся. Это инструмент повествования, позволяющий Мастеру дать игрокам альтернативный (обычно очень странный и возможно тоже по своему опасный) маршрут в обход непреодолимой угрозы.</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Первооткрыватель</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Пускай вы всего лишь переоткрываете эти древние руины, но вы смогли добраться до них и сделали частицу силы этого места своей.</w:t>
      </w:r>
    </w:p>
    <w:p>
      <w:pPr>
        <w:pStyle w:val="para41"/>
      </w:pPr>
      <w:r>
        <w:t xml:space="preserve"> </w:t>
      </w:r>
    </w:p>
    <w:p>
      <w:pPr>
        <w:ind w:firstLine="0" w:left="0"/>
        <w:spacing w:after="300"/>
      </w:pPr>
      <w:r>
        <w:rPr>
          <w:b w:val="0"/>
          <w:i w:val="0"/>
          <w:u w:val="none"/>
        </w:rPr>
        <w:t>Добравшись до Центра Сил Региона, персонаж получает 12 Эго; способность не может поднять Эго выше 12.</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Покоритель Дебрей</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Мир сломан, но вы — ещё нет. Каждый раз, побеждая в столкновении с дебрями, вы трансформируете жестокость окружения в незримый щит решимости.</w:t>
      </w:r>
    </w:p>
    <w:p>
      <w:pPr>
        <w:pStyle w:val="para41"/>
      </w:pPr>
      <w:r>
        <w:t xml:space="preserve"> </w:t>
      </w:r>
    </w:p>
    <w:p>
      <w:pPr>
        <w:ind w:firstLine="0" w:left="0"/>
        <w:spacing w:after="300"/>
      </w:pPr>
      <w:r>
        <w:rPr>
          <w:b w:val="0"/>
          <w:i w:val="0"/>
          <w:u w:val="none"/>
        </w:rPr>
        <w:t>Пережив рискованный переход при столкновении с природой (Сложность 4+), персонаж получает 3 пункта Эго на Привале. Способность не может поднять Эго выше 6.</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Ухмылка Циника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Вас сложно удивить жестокостью этого мира. Когда всё идёт прахом, вы поправляете воротник, находите в этом повод для мрачного удовлетворения и лишь укрепляете свою решимость.</w:t>
      </w:r>
    </w:p>
    <w:p>
      <w:pPr>
        <w:pStyle w:val="para41"/>
      </w:pPr>
      <w:r>
        <w:t xml:space="preserve"> </w:t>
      </w:r>
    </w:p>
    <w:p>
      <w:pPr>
        <w:ind w:firstLine="0" w:left="0"/>
        <w:spacing w:after="300"/>
      </w:pPr>
      <w:r>
        <w:rPr>
          <w:b w:val="0"/>
          <w:i w:val="0"/>
          <w:u w:val="none"/>
        </w:rPr>
        <w:t>Каждый раз, когда кто-то из союзников (или сам персонаж) получает Тяжёлый Урон, травму или когда ситуация вокруг резко ухудшается по воле случая (Провал важной проверки всей группы), персонаж получает 1 Эго; способность не может поднять Эго выше 3.</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Кураж Авантюриста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Мало просто победить — нужно сделать это стильно. Риск для вас — это не угроза, а единственное, что заставляет кровь бежать быстрее.</w:t>
      </w:r>
    </w:p>
    <w:p>
      <w:pPr>
        <w:pStyle w:val="para41"/>
      </w:pPr>
      <w:r>
        <w:t xml:space="preserve"> </w:t>
      </w:r>
    </w:p>
    <w:p>
      <w:pPr>
        <w:ind w:firstLine="0" w:left="0"/>
        <w:spacing w:after="300"/>
      </w:pPr>
      <w:r>
        <w:rPr>
          <w:b w:val="0"/>
          <w:i w:val="0"/>
          <w:u w:val="none"/>
        </w:rPr>
        <w:t>Если персонаж заявляет сложное и опасное действие, требующее проверки со штрафом или высокой Сложностью (5+), и преуспевает в нём с первого раза, то получает 3 Эго; способность не может поднять Эго выше 3.</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Эхо Триумфа</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умеете законсервировать момент своего Успеха, обращая память о нём в броню.</w:t>
      </w:r>
    </w:p>
    <w:p>
      <w:pPr>
        <w:pStyle w:val="para41"/>
      </w:pPr>
      <w:r>
        <w:t xml:space="preserve"> </w:t>
      </w:r>
    </w:p>
    <w:p>
      <w:pPr>
        <w:ind w:firstLine="0" w:left="0"/>
        <w:spacing w:after="300"/>
      </w:pPr>
      <w:r>
        <w:rPr>
          <w:b w:val="0"/>
          <w:i w:val="0"/>
          <w:u w:val="none"/>
        </w:rPr>
        <w:t>Если персонаж наносит последний удар опасному существу, решает критическую проблему Региона или выполняет эпическое задание, он может вместо немедленного получения преимуществ «отложить» этот момент. Можно отложить только один разовый бонус.</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Личный Эпос</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находите силу в историях: в своих собственных или в тех, которые будут рассказывать о вас другие.</w:t>
      </w:r>
    </w:p>
    <w:p>
      <w:pPr>
        <w:pStyle w:val="para41"/>
      </w:pPr>
      <w:r>
        <w:t xml:space="preserve"> </w:t>
      </w:r>
    </w:p>
    <w:p>
      <w:pPr>
        <w:ind w:firstLine="0" w:left="0"/>
        <w:spacing w:after="300"/>
      </w:pPr>
      <w:r>
        <w:rPr>
          <w:b w:val="0"/>
          <w:i w:val="0"/>
          <w:u w:val="none"/>
        </w:rPr>
        <w:t>Вернувшись в Линию из успешной экспедиции, расскажите другим о своих приключениях. Количество Успехов проверки (Харизма + Искусство) определит значение полученного Эго; способность не может поднять Эго выше 12.</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Смерть Эго</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rPr>
          <w:cantSplit/>
        </w:trPr>
      </w:tr>
    </w:tbl>
    <w:p>
      <w:pPr>
        <w:ind w:firstLine="0" w:left="0"/>
      </w:pPr>
      <w:r>
        <w:rPr>
          <w:b w:val="0"/>
          <w:i/>
          <w:u w:val="none"/>
        </w:rPr>
        <w:t>Чтобы обмануть взор древних стражей, нужно временно смирить свои амбиции и стать пылью. Вы добровольно подавляете свою волю, превращаясь в призрачное подобие самого себя.</w:t>
      </w:r>
    </w:p>
    <w:p>
      <w:pPr>
        <w:pStyle w:val="para41"/>
      </w:pPr>
      <w:r>
        <w:t xml:space="preserve"> </w:t>
      </w:r>
    </w:p>
    <w:p>
      <w:pPr>
        <w:ind w:firstLine="0" w:left="0"/>
        <w:spacing w:after="300"/>
      </w:pPr>
      <w:r>
        <w:rPr>
          <w:b w:val="0"/>
          <w:i w:val="0"/>
          <w:u w:val="none"/>
        </w:rPr>
        <w:t>До конца Сцены персонаж получает защиту от магического обнаружения с рейтингом, равным текущему значению Эго. Однако в течение всей этой Сцены Эго не защищает от Урона и не позволяет поглощать повреждения снаряжения. Персонаж не может отменить этот эффект до завершения Сцены. Если его обнаружат или навяжут бой, он встретит его без своей «сюжетной брони».</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Расширение Сознания</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D5A7BE"/>
            <w:tcBorders>
              <w:top w:val="single" w:sz="40" w:color="FFFFFF"/>
              <w:bottom w:val="single" w:sz="40" w:color="FFFFFF"/>
              <w:left w:val="single" w:sz="40" w:color="FFFFFF"/>
              <w:right w:val="single" w:sz="40" w:color="FFFFFF"/>
            </w:tcBorders>
          </w:tcPr>
          <w:p>
            <w:pPr>
              <w:pStyle w:val="para48"/>
              <w:spacing w:after="0" w:before="0"/>
              <w:keepLines w:val="1"/>
            </w:pPr>
            <w:r>
              <w:rPr>
                <w:b/>
                <w:i w:val="0"/>
                <w:color w:val="000000"/>
                <w:u w:val="none"/>
              </w:rPr>
              <w:t>1</w:t>
            </w:r>
          </w:p>
        </w:tc>
        <w:trPr>
          <w:cantSplit/>
        </w:trPr>
      </w:tr>
    </w:tbl>
    <w:p>
      <w:pPr>
        <w:ind w:firstLine="0" w:left="0"/>
      </w:pPr>
      <w:r>
        <w:rPr>
          <w:b w:val="0"/>
          <w:i/>
          <w:u w:val="none"/>
        </w:rPr>
        <w:t>Границы вашего «Я» больше не заканчиваются кожей. Вы настраиваете восприятие на частоту энергетических полей, пронизывающих руины, и на время мир превращается в прозрачную схему. Стены становятся призрачными, а чужие намерения — видимыми.</w:t>
      </w:r>
    </w:p>
    <w:p>
      <w:pPr>
        <w:pStyle w:val="para41"/>
      </w:pPr>
      <w:r>
        <w:t xml:space="preserve"> </w:t>
      </w:r>
    </w:p>
    <w:p>
      <w:pPr>
        <w:ind w:firstLine="0" w:left="0"/>
      </w:pPr>
      <w:r>
        <w:rPr>
          <w:b w:val="0"/>
          <w:i w:val="0"/>
          <w:u w:val="none"/>
        </w:rPr>
        <w:t>До конца Сцены персонаж получает объёмное восприятие:</w:t>
      </w:r>
    </w:p>
    <w:p>
      <w:pPr>
        <w:pStyle w:val="para39"/>
        <w:numPr>
          <w:ilvl w:val="0"/>
          <w:numId w:val="2"/>
        </w:numPr>
        <w:ind w:left="425" w:hanging="425"/>
        <w:spacing w:before="80" w:after="80"/>
        <w:tabs defTabSz="708">
          <w:tab w:val="left" w:pos="0" w:leader="none"/>
          <w:tab w:val="left" w:pos="425" w:leader="none"/>
        </w:tabs>
      </w:pPr>
      <w:r>
        <w:rPr>
          <w:b w:val="0"/>
          <w:i w:val="0"/>
          <w:u w:val="none"/>
        </w:rPr>
        <w:t>Это позволяет видеть сквозь любые препятствия (стены, землю, туман, тьму) в радиусе, равном (5 х Эго).</w:t>
      </w:r>
    </w:p>
    <w:p>
      <w:pPr>
        <w:pStyle w:val="para39"/>
        <w:numPr>
          <w:ilvl w:val="0"/>
          <w:numId w:val="2"/>
        </w:numPr>
        <w:ind w:left="425" w:hanging="425"/>
        <w:spacing w:before="80" w:after="80"/>
        <w:tabs defTabSz="708">
          <w:tab w:val="left" w:pos="0" w:leader="none"/>
          <w:tab w:val="left" w:pos="425" w:leader="none"/>
        </w:tabs>
      </w:pPr>
      <w:r>
        <w:rPr>
          <w:b w:val="0"/>
          <w:i w:val="0"/>
          <w:u w:val="none"/>
        </w:rPr>
        <w:t>Персонаж точно знает местоположение всех живых существ, активных механизмов и магических источников в зоне действия. Игнорируются любые штрафы за укрытия или плохую видимость (кроме магической маскировки уровнем выше, чем значение Эго).</w:t>
      </w:r>
    </w:p>
    <w:p>
      <w:pPr>
        <w:pStyle w:val="para39"/>
        <w:numPr>
          <w:ilvl w:val="0"/>
          <w:numId w:val="2"/>
        </w:numPr>
        <w:ind w:left="425" w:hanging="425"/>
        <w:spacing w:before="80" w:after="80"/>
        <w:tabs defTabSz="708">
          <w:tab w:val="left" w:pos="0" w:leader="none"/>
          <w:tab w:val="left" w:pos="425" w:leader="none"/>
        </w:tabs>
      </w:pPr>
      <w:r>
        <w:rPr>
          <w:b w:val="0"/>
          <w:i w:val="0"/>
          <w:u w:val="none"/>
        </w:rPr>
        <w:t>Если в течение Сцены значение Эго уменьшается (например, персонаж поглотил им Урон), радиус обзора немедленно сокращается (справедливо и обратное).</w:t>
      </w:r>
    </w:p>
    <w:p>
      <w:pPr>
        <w:pStyle w:val="para39"/>
        <w:numPr>
          <w:ilvl w:val="0"/>
          <w:numId w:val="2"/>
        </w:numPr>
        <w:ind w:left="425" w:hanging="425"/>
        <w:spacing w:before="80" w:after="300"/>
        <w:tabs defTabSz="708">
          <w:tab w:val="left" w:pos="0" w:leader="none"/>
          <w:tab w:val="left" w:pos="425" w:leader="none"/>
        </w:tabs>
      </w:pPr>
      <w:r>
        <w:rPr>
          <w:b w:val="0"/>
          <w:i w:val="0"/>
          <w:u w:val="none"/>
        </w:rPr>
        <w:t>Если в момент действия способности в зоне обзора происходит масштабная катастрофа (взрыв артефакта, обрушение массивного шпиля), персонаж единоразово получает 3 единицы ментального Лёгкого Урона за перегрузку восприятия.</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Отзвуки Смыслов</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Вы настраиваете своё восприятие на резонанс идей, лежащих за надписью или звуком. Концепции отпечатываются в ритме, в котором вибрирует мироздание, и математика этих вибраций универсальна для всех языков.</w:t>
      </w:r>
    </w:p>
    <w:p>
      <w:pPr>
        <w:pStyle w:val="para41"/>
      </w:pPr>
      <w:r>
        <w:t xml:space="preserve"> </w:t>
      </w:r>
    </w:p>
    <w:p>
      <w:pPr>
        <w:ind w:firstLine="0" w:left="0"/>
        <w:spacing w:after="300"/>
      </w:pPr>
      <w:r>
        <w:rPr>
          <w:b w:val="0"/>
          <w:i w:val="0"/>
          <w:u w:val="none"/>
        </w:rPr>
        <w:t>До конца Сцены персонаж получает возможность читать надписи и понимать фразы, сказанные или написанные на языках, которыми он не владеет. Однако он не получает возможности говорить или писать на этих языках.</w:t>
      </w:r>
    </w:p>
    <w:tbl>
      <w:tblPr>
        <w:tblStyle w:val="PlainTable1"/>
        <w:tblW w:type="dxa" w:w="7075"/>
        <w:tblLayout w:type="fixed"/>
        <w:tblLook w:firstColumn="1" w:firstRow="1" w:lastColumn="0" w:lastRow="0" w:noHBand="0" w:noVBand="1" w:val="04A0"/>
      </w:tblPr>
      <w:tblGrid>
        <w:gridCol w:w="4811"/>
        <w:gridCol w:w="566"/>
        <w:gridCol w:w="566"/>
        <w:gridCol w:w="566"/>
        <w:gridCol w:w="566"/>
      </w:tblGrid>
      <w:tr>
        <w:tc>
          <w:tcPr>
            <w:tcW w:type="dxa" w:w="4811"/>
            <w:tcMar>
              <w:top w:w="90" w:type="dxa"/>
              <w:left w:w="110" w:type="dxa"/>
              <w:bottom w:w="90" w:type="dxa"/>
              <w:right w:w="110" w:type="dxa"/>
            </w:tcMar>
            <w:shd w:val="clear" w:color="auto" w:fill="FFFFFF"/>
            <w:tcBorders>
              <w:top w:val="single" w:sz="40" w:color="FFFFFF"/>
              <w:bottom w:val="single" w:sz="40" w:color="FFFFFF"/>
              <w:left w:val="single" w:sz="40" w:color="FFFFFF"/>
              <w:right w:val="single" w:sz="40" w:color="FFFFFF"/>
            </w:tcBorders>
          </w:tcPr>
          <w:p>
            <w:pPr>
              <w:pStyle w:val="para4"/>
              <w:spacing w:after="0" w:before="0"/>
              <w:keepLines w:val="1"/>
            </w:pPr>
            <w:r>
              <w:rPr>
                <w:b/>
                <w:i w:val="0"/>
                <w:u w:val="none"/>
              </w:rPr>
              <w:t>◼◼ Гора Мышц</w:t>
            </w: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c>
          <w:tcPr>
            <w:tcW w:type="dxa" w:w="566"/>
            <w:tcMar>
              <w:top w:w="90" w:type="dxa"/>
              <w:left w:w="110" w:type="dxa"/>
              <w:bottom w:w="90" w:type="dxa"/>
              <w:right w:w="110" w:type="dxa"/>
            </w:tcMar>
            <w:shd w:val="clear" w:color="auto" w:fill="EEF4F8"/>
            <w:tcBorders>
              <w:top w:val="single" w:sz="40" w:color="FFFFFF"/>
              <w:bottom w:val="single" w:sz="40" w:color="FFFFFF"/>
              <w:left w:val="single" w:sz="40" w:color="FFFFFF"/>
              <w:right w:val="single" w:sz="40" w:color="FFFFFF"/>
            </w:tcBorders>
          </w:tcPr>
          <w:p>
            <w:pPr>
              <w:pStyle w:val="para48"/>
              <w:spacing w:after="0" w:before="0"/>
              <w:keepLines w:val="1"/>
            </w:pPr>
          </w:p>
        </w:tc>
        <w:trPr>
          <w:cantSplit/>
        </w:trPr>
      </w:tr>
    </w:tbl>
    <w:p>
      <w:pPr>
        <w:ind w:firstLine="0" w:left="0"/>
      </w:pPr>
      <w:r>
        <w:rPr>
          <w:b w:val="0"/>
          <w:i/>
          <w:u w:val="none"/>
        </w:rPr>
        <w:t>Особая техника магических упражнений огранила ваше тело, придав ему плотность и тяжесть базальта. Мускулатура, закалённая в этом суровом режиме, напоминает не столько живую ткань, сколько безупречную структуру древних изваяний. Каждый узел мышц теперь наполнен энергией, готовый к взрывному усилию, а ваша стать внушает окружающим тот же трепет, что и величественные скалы.</w:t>
      </w:r>
    </w:p>
    <w:p>
      <w:pPr>
        <w:pStyle w:val="para41"/>
      </w:pPr>
      <w:r>
        <w:t xml:space="preserve"> </w:t>
      </w:r>
    </w:p>
    <w:p>
      <w:pPr>
        <w:ind w:firstLine="0" w:left="0"/>
      </w:pPr>
      <w:r>
        <w:rPr>
          <w:b w:val="0"/>
          <w:i w:val="0"/>
          <w:u w:val="none"/>
        </w:rPr>
        <w:t>Способность активна постоянно. Персонаж вышел за пределы человеческих возможностей (🠊).</w:t>
      </w:r>
    </w:p>
    <w:p>
      <w:pPr>
        <w:pStyle w:val="para39"/>
        <w:numPr>
          <w:ilvl w:val="0"/>
          <w:numId w:val="2"/>
        </w:numPr>
        <w:ind w:left="425" w:hanging="425"/>
        <w:spacing w:before="80" w:after="80"/>
        <w:tabs defTabSz="708">
          <w:tab w:val="left" w:pos="0" w:leader="none"/>
          <w:tab w:val="left" w:pos="425" w:leader="none"/>
        </w:tabs>
      </w:pPr>
      <w:r>
        <w:rPr>
          <w:b w:val="0"/>
          <w:i w:val="0"/>
          <w:u w:val="none"/>
        </w:rPr>
        <w:t>К сожалению, с такой заметной внешностью и крупным телосложением сложно оставаться незамеченным. Персонаж получает +1 к Силе; предел развития этой характеристики теперь составляет 6.</w:t>
      </w:r>
    </w:p>
    <w:p>
      <w:pPr>
        <w:pStyle w:val="para39"/>
        <w:numPr>
          <w:ilvl w:val="0"/>
          <w:numId w:val="2"/>
        </w:numPr>
        <w:ind w:left="425" w:hanging="425"/>
        <w:spacing w:before="80" w:after="500"/>
        <w:tabs defTabSz="708">
          <w:tab w:val="left" w:pos="0" w:leader="none"/>
          <w:tab w:val="left" w:pos="425" w:leader="none"/>
        </w:tabs>
      </w:pPr>
      <w:r>
        <w:rPr>
          <w:b w:val="0"/>
          <w:i w:val="0"/>
          <w:u w:val="none"/>
        </w:rPr>
        <w:t>Один раз за сессию, совершая Подвиг Силы (направленный на поднятие тяжестей), персонаж может перебросить все d10.</w:t>
      </w:r>
    </w:p>
    <w:p>
      <w:pPr>
        <w:pStyle w:val="para2"/>
      </w:pPr>
      <w:r>
        <w:t>Родословная</w:t>
      </w:r>
    </w:p>
    <w:p>
      <w:pPr>
        <w:pStyle w:val="para4"/>
      </w:pPr>
      <w:r>
        <w:t>◼◼◼ Наполнен Магией</w:t>
      </w:r>
    </w:p>
    <w:p>
      <w:pPr>
        <w:ind w:firstLine="0" w:left="0"/>
      </w:pPr>
      <w:r>
        <w:rPr>
          <w:b w:val="0"/>
          <w:i/>
          <w:u w:val="none"/>
        </w:rPr>
        <w:t>В ваших венах течёт не только кровь, но и волшебство. Ваше тело — это сложный магический контур, способный поглощать внешние возмущения и превращать их в гармоничный резонанс.</w:t>
      </w:r>
    </w:p>
    <w:p>
      <w:pPr>
        <w:pStyle w:val="para41"/>
      </w:pPr>
      <w:r>
        <w:t xml:space="preserve"> </w:t>
      </w:r>
    </w:p>
    <w:p>
      <w:pPr>
        <w:pStyle w:val="para39"/>
        <w:numPr>
          <w:ilvl w:val="0"/>
          <w:numId w:val="2"/>
        </w:numPr>
        <w:ind w:left="425" w:hanging="425"/>
        <w:spacing w:before="80" w:after="80"/>
        <w:tabs defTabSz="708">
          <w:tab w:val="left" w:pos="0" w:leader="none"/>
          <w:tab w:val="left" w:pos="425" w:leader="none"/>
        </w:tabs>
      </w:pPr>
      <w:r>
        <w:rPr>
          <w:b w:val="0"/>
          <w:i w:val="0"/>
          <w:u w:val="none"/>
        </w:rPr>
        <w:t>Если персонаж получил серьёзные повреждения от магии (неважно, ловушка это или рана во время боя), он получает 2 гарантированных Успеха на любые физические проверки до конца Сцены. Бонус не складывается. Если получено меньше 3 единиц Лёгкого Урона за раз, то бонус сокращается до 1 гарантированного Успеха.</w:t>
      </w:r>
    </w:p>
    <w:p>
      <w:pPr>
        <w:pStyle w:val="para39"/>
        <w:numPr>
          <w:ilvl w:val="0"/>
          <w:numId w:val="2"/>
        </w:numPr>
        <w:ind w:left="425" w:hanging="425"/>
        <w:spacing w:before="80" w:after="100"/>
        <w:tabs defTabSz="708">
          <w:tab w:val="left" w:pos="0" w:leader="none"/>
          <w:tab w:val="left" w:pos="425" w:leader="none"/>
        </w:tabs>
      </w:pPr>
      <w:r>
        <w:rPr>
          <w:b w:val="0"/>
          <w:i w:val="0"/>
          <w:u w:val="none"/>
        </w:rPr>
        <w:t>Если у персонажа есть четыре единицы Заряда разных цветов, он снижает Диссонанс Палочки на 2.</w:t>
      </w:r>
    </w:p>
    <w:p>
      <w:pPr>
        <w:pStyle w:val="para4"/>
      </w:pPr>
      <w:r>
        <w:t>◼◼◼ Хранитель Секретов</w:t>
      </w:r>
    </w:p>
    <w:p>
      <w:pPr>
        <w:ind w:firstLine="0" w:left="0"/>
      </w:pPr>
      <w:r>
        <w:rPr>
          <w:b w:val="0"/>
          <w:i/>
          <w:u w:val="none"/>
        </w:rPr>
        <w:t>Сны покинули вас. Теперь, стоит сомкнуть веки, вы оказываетесь в Библиотеке — сломанном, кружащемся пространстве, безумном фрактальном хранилище, одним из Хранителей которого вы стали. Любая крупица мудрости, найденная в мире или возвращённая этому месту, укрепляет ваш дух и наделяет вас мимолётной, но великой силой...</w:t>
      </w:r>
    </w:p>
    <w:p>
      <w:pPr>
        <w:pStyle w:val="para41"/>
      </w:pPr>
      <w:r>
        <w:t xml:space="preserve"> </w:t>
      </w:r>
    </w:p>
    <w:p>
      <w:pPr>
        <w:ind w:firstLine="0" w:left="0"/>
      </w:pPr>
      <w:r>
        <w:rPr>
          <w:b w:val="0"/>
          <w:i w:val="0"/>
          <w:u w:val="none"/>
        </w:rPr>
        <w:t>Прочитав Книгу, персонаж может выбрать любую точку Пути или Особенность не дороже (◼◼), которую он не знает (но которая уже присутствует в книге правил).</w:t>
      </w:r>
    </w:p>
    <w:p>
      <w:r>
        <w:rPr>
          <w:b w:val="0"/>
          <w:i w:val="0"/>
          <w:u w:val="none"/>
        </w:rPr>
        <w:t>До следующего Привала он сможет один раз использовать новоприобретённую силу, после чего немедленно забудет её. Затраты Заряда всё ещё применяются в стандартном порядке.</w:t>
      </w:r>
    </w:p>
    <w:p>
      <w:r>
        <w:rPr>
          <w:b w:val="0"/>
          <w:i w:val="0"/>
          <w:u w:val="none"/>
        </w:rPr>
        <w:t>Прочитав Книгу, персонаж всегда получает 3 Эго; у этого эффекта нет лимита.</w:t>
      </w:r>
    </w:p>
    <w:p>
      <w:pPr>
        <w:pStyle w:val="para4"/>
      </w:pPr>
      <w:r>
        <w:t>◼◼◼ Хозяин Мира</w:t>
      </w:r>
    </w:p>
    <w:p>
      <w:pPr>
        <w:ind w:firstLine="0" w:left="0"/>
      </w:pPr>
      <w:r>
        <w:rPr>
          <w:b w:val="0"/>
          <w:i/>
          <w:u w:val="none"/>
        </w:rPr>
        <w:t>Вы знаете, что всё вокруг ваше по праву. ВСЁ! Но прежде… нужно напомнить «временным владельцам» о том, что ваши вещи пора вернуть.</w:t>
      </w:r>
    </w:p>
    <w:p>
      <w:pPr>
        <w:pStyle w:val="para41"/>
      </w:pPr>
      <w:r>
        <w:t xml:space="preserve"> </w:t>
      </w:r>
    </w:p>
    <w:p>
      <w:pPr>
        <w:ind w:firstLine="0" w:left="0"/>
      </w:pPr>
      <w:r>
        <w:rPr>
          <w:b w:val="0"/>
          <w:i w:val="0"/>
          <w:u w:val="none"/>
        </w:rPr>
        <w:t>Уничтожая книгу, ломая палочку (или любой другой предмет, содержащий достаточно магической силы) или побеждая особенно могущественного врага, персонаж получает один Белый Заряд (или больше, в зависимости от ценности цели). Белый Заряд может быть трансформирован в любой другой тип Заряда во время Привала. В момент получения Родословной персонаж сразу получает две единицы Белого Заряда.</w:t>
      </w:r>
    </w:p>
    <w:p>
      <w:pPr>
        <w:pStyle w:val="para4"/>
      </w:pPr>
      <w:r>
        <w:t>◼◼◼ ◼ Наследник Предела</w:t>
      </w:r>
    </w:p>
    <w:p>
      <w:pPr>
        <w:ind w:firstLine="0" w:left="0"/>
      </w:pPr>
      <w:r>
        <w:rPr>
          <w:b w:val="0"/>
          <w:i/>
          <w:u w:val="none"/>
        </w:rPr>
        <w:t>Ваша кровь пульсирует в такт маховикам, созданным, чтобы разрезать саму ткань мироздания. Ваша воля обладает колоссальным моментом вращения, позволяя игнорировать сопротивление среды там, где сама вселенная пытается вас остановить.</w:t>
      </w:r>
    </w:p>
    <w:p>
      <w:pPr>
        <w:pStyle w:val="para41"/>
      </w:pPr>
      <w:r>
        <w:t xml:space="preserve"> </w:t>
      </w:r>
    </w:p>
    <w:p>
      <w:pPr>
        <w:ind w:firstLine="0" w:left="0"/>
      </w:pPr>
      <w:r>
        <w:rPr>
          <w:b w:val="0"/>
          <w:i w:val="0"/>
          <w:u w:val="none"/>
        </w:rPr>
        <w:t>Если Родословная приобретена в ходе экспедиции, выберите один из эффектов ниже — он становится доступен немедленно. В начале следующей сессии (отсчитывая от момента приобретения Родословной), если только она не осталась в подвешенном состоянии, выберите ещё один эффект. По аналогичным правилам открывается последний.</w:t>
      </w:r>
    </w:p>
    <w:p>
      <w:pPr>
        <w:pStyle w:val="para39"/>
        <w:numPr>
          <w:ilvl w:val="0"/>
          <w:numId w:val="2"/>
        </w:numPr>
        <w:ind w:left="425" w:hanging="425"/>
        <w:spacing w:before="80" w:after="80"/>
        <w:tabs defTabSz="708">
          <w:tab w:val="left" w:pos="0" w:leader="none"/>
          <w:tab w:val="left" w:pos="425" w:leader="none"/>
        </w:tabs>
      </w:pPr>
      <w:r>
        <w:rPr>
          <w:b/>
          <w:i w:val="0"/>
          <w:u w:val="none"/>
        </w:rPr>
        <w:t>Инерция Величия:</w:t>
      </w:r>
      <w:r>
        <w:rPr>
          <w:b w:val="0"/>
          <w:i w:val="0"/>
          <w:u w:val="none"/>
        </w:rPr>
        <w:t xml:space="preserve"> В любой локации, где Центр Сил искажает расстояния или управляет гравитацией, персонаж не совершает проверку Заряда на использование эффектов следующих Путей: Скольжения, Отвеса, Витражей, Отражений. В остальных локациях цена на указанные Пути снижена вдвое (округление вверх).</w:t>
      </w:r>
    </w:p>
    <w:p>
      <w:pPr>
        <w:pStyle w:val="para39"/>
        <w:numPr>
          <w:ilvl w:val="0"/>
          <w:numId w:val="2"/>
        </w:numPr>
        <w:ind w:left="425" w:hanging="425"/>
        <w:spacing w:before="80" w:after="80"/>
        <w:tabs defTabSz="708">
          <w:tab w:val="left" w:pos="0" w:leader="none"/>
          <w:tab w:val="left" w:pos="425" w:leader="none"/>
        </w:tabs>
      </w:pPr>
      <w:r>
        <w:rPr>
          <w:b/>
          <w:i w:val="0"/>
          <w:u w:val="none"/>
        </w:rPr>
        <w:t>Отрицание Падения:</w:t>
      </w:r>
      <w:r>
        <w:rPr>
          <w:b w:val="0"/>
          <w:i w:val="0"/>
          <w:u w:val="none"/>
        </w:rPr>
        <w:t xml:space="preserve"> Любой Урон от падения или броска всегда Лёгкий, независимо от высоты или скорости. Персонаж не может получить больше двух единиц Урона от падения или ускорения единоразово (за Раунд, в случае Конфликта).</w:t>
      </w:r>
    </w:p>
    <w:p>
      <w:pPr>
        <w:pStyle w:val="para39"/>
        <w:numPr>
          <w:ilvl w:val="0"/>
          <w:numId w:val="2"/>
        </w:numPr>
        <w:ind w:left="425" w:hanging="425"/>
        <w:spacing w:before="80" w:after="100"/>
        <w:tabs defTabSz="708">
          <w:tab w:val="left" w:pos="0" w:leader="none"/>
          <w:tab w:val="left" w:pos="425" w:leader="none"/>
        </w:tabs>
      </w:pPr>
      <w:r>
        <w:rPr>
          <w:b/>
          <w:i w:val="0"/>
          <w:u w:val="none"/>
        </w:rPr>
        <w:t>Маховик Воли:</w:t>
      </w:r>
      <w:r>
        <w:rPr>
          <w:b w:val="0"/>
          <w:i w:val="0"/>
          <w:u w:val="none"/>
        </w:rPr>
        <w:t xml:space="preserve"> Если в начале Раунда персонаж двигался со скоростью бега или быстрее — все последующие проверки на перемещение или атаку получают один гарантированный Успех до конца Раунда. Эффект применяется каждый раз, когда персонаж поддерживает необходимую скорость.</w:t>
      </w:r>
    </w:p>
    <w:p>
      <w:pPr>
        <w:pStyle w:val="para4"/>
      </w:pPr>
      <w:r>
        <w:t>◼◼◼ ◼◼◼ Высший Хищник</w:t>
      </w:r>
    </w:p>
    <w:p>
      <w:pPr>
        <w:ind w:firstLine="0" w:left="0"/>
      </w:pPr>
      <w:r>
        <w:rPr>
          <w:b w:val="0"/>
          <w:i/>
          <w:u w:val="none"/>
        </w:rPr>
        <w:t>Лишь сильные находятся на вершине пищевой цепочки. Быть слабым — значит стать добычей.</w:t>
      </w:r>
    </w:p>
    <w:p>
      <w:pPr>
        <w:pStyle w:val="para41"/>
      </w:pPr>
      <w:r>
        <w:t xml:space="preserve"> </w:t>
      </w:r>
    </w:p>
    <w:p>
      <w:pPr>
        <w:ind w:firstLine="0" w:left="0"/>
      </w:pPr>
      <w:r>
        <w:rPr>
          <w:b w:val="0"/>
          <w:i w:val="0"/>
          <w:u w:val="none"/>
        </w:rPr>
        <w:t>Персонаж необратимо преображается (🠊).</w:t>
      </w:r>
    </w:p>
    <w:p>
      <w:pPr>
        <w:pStyle w:val="para39"/>
        <w:numPr>
          <w:ilvl w:val="0"/>
          <w:numId w:val="2"/>
        </w:numPr>
        <w:ind w:left="425" w:hanging="425"/>
        <w:spacing w:before="80" w:after="80"/>
        <w:tabs defTabSz="708">
          <w:tab w:val="left" w:pos="0" w:leader="none"/>
          <w:tab w:val="left" w:pos="425" w:leader="none"/>
        </w:tabs>
      </w:pPr>
      <w:r>
        <w:rPr>
          <w:b w:val="0"/>
          <w:i w:val="0"/>
          <w:u w:val="none"/>
        </w:rPr>
        <w:t>Внешность изменяется так, что в ней начинают отчётливо проступать звериные черты (шерсть, когти и так далее), которые невозможно спрятать под одеждой, не скрыв тело целиком.</w:t>
      </w:r>
    </w:p>
    <w:p>
      <w:pPr>
        <w:pStyle w:val="para39"/>
        <w:numPr>
          <w:ilvl w:val="0"/>
          <w:numId w:val="2"/>
        </w:numPr>
        <w:ind w:left="425" w:hanging="425"/>
        <w:spacing w:before="80" w:after="80"/>
        <w:tabs defTabSz="708">
          <w:tab w:val="left" w:pos="0" w:leader="none"/>
          <w:tab w:val="left" w:pos="425" w:leader="none"/>
        </w:tabs>
      </w:pPr>
      <w:r>
        <w:rPr>
          <w:b w:val="0"/>
          <w:i w:val="0"/>
          <w:u w:val="none"/>
        </w:rPr>
        <w:t>Персонаж получает +2 к физическим характеристикам (Сила / Ловкость / Стойкость); предел их развития составляет 7 (8 для Силы, если персонаж обладает особенностью «Гора Мышц»).</w:t>
      </w:r>
    </w:p>
    <w:p>
      <w:pPr>
        <w:pStyle w:val="para39"/>
        <w:numPr>
          <w:ilvl w:val="0"/>
          <w:numId w:val="2"/>
        </w:numPr>
        <w:ind w:left="425" w:hanging="425"/>
        <w:spacing w:before="80" w:after="100"/>
        <w:tabs defTabSz="708">
          <w:tab w:val="left" w:pos="0" w:leader="none"/>
          <w:tab w:val="left" w:pos="425" w:leader="none"/>
        </w:tabs>
      </w:pPr>
      <w:r>
        <w:rPr>
          <w:b w:val="0"/>
          <w:i w:val="0"/>
          <w:u w:val="none"/>
        </w:rPr>
        <w:t>Также персонаж получает +1 к трём любым умениям категории «Физические» и умению «Чутьё».</w:t>
      </w:r>
    </w:p>
    <w:p>
      <w:pPr>
        <w:pStyle w:val="para4"/>
      </w:pPr>
      <w:r>
        <w:t>◼◼◼ Чужеродная Сущность</w:t>
      </w:r>
    </w:p>
    <w:p>
      <w:pPr>
        <w:ind w:firstLine="0" w:left="0"/>
      </w:pPr>
      <w:r>
        <w:rPr>
          <w:b w:val="0"/>
          <w:i/>
          <w:u w:val="none"/>
        </w:rPr>
        <w:t>Человека сдерживает не реальность, а его собственный разум. Пленённые страхами и принципами, люди сами лишают себя величия, выбирая участь случайных пятен в летописи времён вместо того, чтобы вписать в неё свои имена. Но не ваши предки. И теперь все платят за их амбиции сполна…</w:t>
      </w:r>
    </w:p>
    <w:p>
      <w:pPr>
        <w:pStyle w:val="para41"/>
      </w:pPr>
      <w:r>
        <w:t xml:space="preserve"> </w:t>
      </w:r>
    </w:p>
    <w:p>
      <w:pPr>
        <w:pStyle w:val="para39"/>
        <w:numPr>
          <w:ilvl w:val="0"/>
          <w:numId w:val="2"/>
        </w:numPr>
        <w:ind w:left="425" w:hanging="425"/>
        <w:spacing w:before="80" w:after="80"/>
        <w:tabs defTabSz="708">
          <w:tab w:val="left" w:pos="0" w:leader="none"/>
          <w:tab w:val="left" w:pos="425" w:leader="none"/>
        </w:tabs>
      </w:pPr>
      <w:r>
        <w:rPr>
          <w:b w:val="0"/>
          <w:i w:val="0"/>
          <w:u w:val="none"/>
        </w:rPr>
        <w:t>Персонаж игнорирует любые пассивные негативные эффекты мест, в которых присутствует Фиолетовый Заряд.</w:t>
      </w:r>
    </w:p>
    <w:p>
      <w:pPr>
        <w:pStyle w:val="para39"/>
        <w:numPr>
          <w:ilvl w:val="0"/>
          <w:numId w:val="2"/>
        </w:numPr>
        <w:ind w:left="425" w:hanging="425"/>
        <w:spacing w:before="80" w:after="80"/>
        <w:tabs defTabSz="708">
          <w:tab w:val="left" w:pos="0" w:leader="none"/>
          <w:tab w:val="left" w:pos="425" w:leader="none"/>
        </w:tabs>
      </w:pPr>
      <w:r>
        <w:rPr>
          <w:b w:val="0"/>
          <w:i w:val="0"/>
          <w:u w:val="none"/>
        </w:rPr>
        <w:t>Каждый раз, когда персонаж получает Фиолетовый Заряд, он немедленно исцеляет по одной единице Урона в обоих трекерах (первым всегда исцеляется Тяжёлый Урон) и одну наиболее тяжёлую травму (если их несколько — выбирается случайная).</w:t>
      </w:r>
    </w:p>
    <w:p>
      <w:pPr>
        <w:pStyle w:val="para39"/>
        <w:numPr>
          <w:ilvl w:val="0"/>
          <w:numId w:val="2"/>
        </w:numPr>
        <w:ind w:left="425" w:hanging="425"/>
        <w:spacing w:before="80" w:after="80"/>
        <w:tabs defTabSz="708">
          <w:tab w:val="left" w:pos="0" w:leader="none"/>
          <w:tab w:val="left" w:pos="425" w:leader="none"/>
        </w:tabs>
      </w:pPr>
      <w:r>
        <w:rPr>
          <w:b w:val="0"/>
          <w:i w:val="0"/>
          <w:u w:val="none"/>
        </w:rPr>
        <w:t>Сущности Ближних Планов не враждебны к персонажу, пока у него есть как минимум одна единица Фиолетового Заряда.</w:t>
      </w:r>
    </w:p>
    <w:p>
      <w:pPr>
        <w:pStyle w:val="para39"/>
        <w:numPr>
          <w:ilvl w:val="0"/>
          <w:numId w:val="2"/>
        </w:numPr>
        <w:ind w:left="425" w:hanging="425"/>
        <w:spacing w:before="80" w:after="100"/>
        <w:tabs defTabSz="708">
          <w:tab w:val="left" w:pos="0" w:leader="none"/>
          <w:tab w:val="left" w:pos="425" w:leader="none"/>
        </w:tabs>
      </w:pPr>
      <w:r>
        <w:rPr>
          <w:b w:val="0"/>
          <w:i w:val="0"/>
          <w:u w:val="none"/>
        </w:rPr>
        <w:t>Персонаж получает одну единицу постоянного Диссонанса.</w:t>
      </w:r>
    </w:p>
    <w:p>
      <w:pPr>
        <w:pStyle w:val="para4"/>
      </w:pPr>
      <w:r>
        <w:t>◼◼◼ Нетронутая Душа</w:t>
      </w:r>
    </w:p>
    <w:p>
      <w:pPr>
        <w:ind w:firstLine="0" w:left="0"/>
      </w:pPr>
      <w:r>
        <w:rPr>
          <w:b w:val="0"/>
          <w:i/>
          <w:u w:val="none"/>
        </w:rPr>
        <w:t>Многие империи древности были убеждены в том, что путь к величию и могуществу лежит через изменения извне. Их опыт раз за разом подтверждает обратное.</w:t>
      </w:r>
    </w:p>
    <w:p>
      <w:pPr>
        <w:pStyle w:val="para41"/>
      </w:pPr>
      <w:r>
        <w:t xml:space="preserve"> </w:t>
      </w:r>
    </w:p>
    <w:p>
      <w:pPr>
        <w:ind w:firstLine="0" w:left="0"/>
      </w:pPr>
      <w:r>
        <w:rPr>
          <w:b w:val="0"/>
          <w:i w:val="0"/>
          <w:u w:val="none"/>
        </w:rPr>
        <w:t>Каждый раз, когда персонаж должен получить постоянный бонус от зачарования плоти, разума или души, он игнорирует этот бонус. Вместо этого персонаж получает возможность восстанавливать Эго в конце каждой сессии или после Привала. Объём восстановления равен значению восстанавливаемой Силы воли; способность не может поднять Эго выше X (где X — количество проигнорированных бонусов зачарования).</w:t>
      </w:r>
    </w:p>
    <w:p>
      <w:pPr>
        <w:pStyle w:val="para4"/>
      </w:pPr>
      <w:r>
        <w:t>◼◼◼ Хранитель Имён</w:t>
      </w:r>
    </w:p>
    <w:p>
      <w:pPr>
        <w:ind w:firstLine="0" w:left="0"/>
      </w:pPr>
      <w:r>
        <w:rPr>
          <w:b w:val="0"/>
          <w:i/>
          <w:u w:val="none"/>
        </w:rPr>
        <w:t>Вы не слышите музыку сфер и не нуждаетесь во вдохновении. Ваше слово само по себе является законом. Вы просто приказываете реальности быть такой, какой вы её описываете.</w:t>
      </w:r>
    </w:p>
    <w:p>
      <w:pPr>
        <w:pStyle w:val="para41"/>
      </w:pPr>
      <w:r>
        <w:t xml:space="preserve"> </w:t>
      </w:r>
    </w:p>
    <w:p>
      <w:pPr>
        <w:ind w:firstLine="0" w:left="0"/>
      </w:pPr>
      <w:r>
        <w:rPr>
          <w:b w:val="0"/>
          <w:i w:val="0"/>
          <w:u w:val="none"/>
        </w:rPr>
        <w:t>Персонаж не может собирать, хранить или использовать Заряд любого типа. Любые требования способностей к наличию конкретного цвета Заряда (Оранжевого, Синего и т. д.) игнорируются. Все проверки Заряда для активации способностей Путей заменяются на проверки Эго по аналогичным правилам (бросок d10). В начале каждой Сцены персонаж получает 2 Эго; способность не может поднять Эго выше 2.</w:t>
      </w:r>
    </w:p>
    <w:p>
      <w:pPr>
        <w:pStyle w:val="para39"/>
        <w:numPr>
          <w:ilvl w:val="0"/>
          <w:numId w:val="2"/>
        </w:numPr>
        <w:ind w:left="425" w:hanging="425"/>
        <w:spacing w:before="80" w:after="80"/>
        <w:tabs defTabSz="708">
          <w:tab w:val="left" w:pos="0" w:leader="none"/>
          <w:tab w:val="left" w:pos="425" w:leader="none"/>
        </w:tabs>
      </w:pPr>
      <w:r>
        <w:rPr>
          <w:b/>
          <w:i w:val="0"/>
          <w:u w:val="none"/>
        </w:rPr>
        <w:t>Право Наречения:</w:t>
      </w:r>
      <w:r>
        <w:rPr>
          <w:b w:val="0"/>
          <w:i w:val="0"/>
          <w:u w:val="none"/>
        </w:rPr>
        <w:t xml:space="preserve"> В землях Людей Логоса (и иных местах, где искажены смыслы вещей) Хранитель Имён игнорирует любые затраты Эго, требуемые для возвращения предметам или явлениям их значимости, веса и функциональности. Там, где другие вынуждены тратить свою уверенность, чтобы их еда была сытной, а мечи — острыми, обладатель Родословной делает это пассивно, одним своим присутствием.</w:t>
      </w:r>
    </w:p>
    <w:sectPr>
      <w:footnotePr>
        <w:pos w:val="pageBottom"/>
        <w:numFmt w:val="decimal"/>
        <w:numStart w:val="1"/>
        <w:numRestart w:val="continuous"/>
      </w:footnotePr>
      <w:endnotePr>
        <w:pos w:val="docEnd"/>
        <w:numFmt w:val="lowerRoman"/>
        <w:numStart w:val="1"/>
        <w:numRestart w:val="continuous"/>
      </w:endnotePr>
      <w:type w:val="continuous"/>
      <w:pgSz w:h="11906" w:w="16838" w:orient="landscape"/>
      <w:pgMar w:left="1134" w:top="1701" w:right="1134" w:bottom="850" w:header="709" w:footer="709"/>
      <w:paperSrc w:first="0" w:other="0" a="0" b="0"/>
      <w:pgNumType w:fmt="decimal"/>
      <w:cols w:num="2" w:equalWidth="1" w:space="420"/>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imSun">
    <w:panose1 w:val="02010600030101010101"/>
    <w:charset w:val="00"/>
    <w:family w:val="auto"/>
    <w:pitch w:val="default"/>
  </w:font>
  <w:font w:name="Arial">
    <w:panose1 w:val="020B0604020202020204"/>
    <w:charset w:val="cc"/>
    <w:family w:val="swiss"/>
    <w:pitch w:val="default"/>
  </w:font>
  <w:font w:name="Nunito">
    <w:panose1 w:val="00000000000000000000"/>
    <w:charset w:val="cc"/>
    <w:family w:val="roman"/>
    <w:pitch w:val="default"/>
  </w:font>
  <w:font w:name="Merriweather 18pt">
    <w:panose1 w:val="00000000000000000000"/>
    <w:charset w:val="cc"/>
    <w:family w:val="roman"/>
    <w:pitch w:val="default"/>
  </w:font>
  <w:font w:name="OpenSymbol">
    <w:panose1 w:val="05010000000000000000"/>
    <w:charset w:val="00"/>
    <w:family w:val="swiss"/>
    <w:pitch w:val="default"/>
  </w:font>
  <w:font w:name="Liberation Sans">
    <w:panose1 w:val="020B0604020202020204"/>
    <w:charset w:val="cc"/>
    <w:family w:val="swiss"/>
    <w:pitch w:val="default"/>
  </w:font>
  <w:font w:name="Nunito Light">
    <w:panose1 w:val="00000000000000000000"/>
    <w:charset w:val="cc"/>
    <w:family w:val="roman"/>
    <w:pitch w:val="default"/>
  </w:font>
  <w:font w:name="Microsoft YaHei">
    <w:panose1 w:val="020B0503020204020204"/>
    <w:charset w:val="cc"/>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22"/>
    </w:p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21"/>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Нумерованный список 1"/>
    <w:lvl w:ilvl="0">
      <w:numFmt w:val="bullet"/>
      <w:suff w:val="tab"/>
      <w:lvlText w:val="◇"/>
      <w:lvlJc w:val="left"/>
      <w:pPr>
        <w:ind w:left="482" w:hanging="0"/>
      </w:pPr>
      <w:rPr>
        <w:rFonts w:ascii="Montserrat" w:hAnsi="Montserrat" w:cs="Montserrat"/>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2">
    <w:multiLevelType w:val="hybridMultilevel"/>
    <w:name w:val="Нумерованный список 2"/>
    <w:lvl w:ilvl="0">
      <w:numFmt w:val="bullet"/>
      <w:pStyle w:val="para39"/>
      <w:suff w:val="tab"/>
      <w:lvlText w:val="❖"/>
      <w:lvlJc w:val="left"/>
      <w:pPr>
        <w:ind w:left="0" w:hanging="0"/>
      </w:pPr>
      <w:rPr>
        <w:rFonts w:ascii="Arial Unicode MS" w:hAnsi="Arial Unicode MS" w:cs="Arial Unicode MS"/>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3">
    <w:multiLevelType w:val="hybridMultilevel"/>
    <w:name w:val="Нумерованный список 3"/>
    <w:lvl w:ilvl="0">
      <w:start w:val="1"/>
      <w:numFmt w:val="decimal"/>
      <w:pStyle w:val="para42"/>
      <w:suff w:val="tab"/>
      <w:lvlText w:val="%1."/>
      <w:lvlJc w:val="left"/>
      <w:pPr>
        <w:ind w:left="0" w:hanging="0"/>
      </w:p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4">
    <w:multiLevelType w:val="hybridMultilevel"/>
    <w:name w:val="Нумерованный список 4"/>
    <w:lvl w:ilvl="0">
      <w:numFmt w:val="bullet"/>
      <w:suff w:val="tab"/>
      <w:lvlText w:val="◆"/>
      <w:lvlJc w:val="left"/>
      <w:pPr>
        <w:ind w:left="1417" w:hanging="0"/>
      </w:pPr>
      <w:rPr>
        <w:rFonts w:ascii="Merriweather Black 18pt" w:hAnsi="Merriweather Black 18pt" w:cs="Merriweather 18pt"/>
        <w:color w:val="5b9bd5"/>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5">
    <w:multiLevelType w:val="hybridMultilevel"/>
    <w:name w:val="Нумерованный список 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6">
    <w:multiLevelType w:val="singleLevel"/>
    <w:name w:val="Bullet 6"/>
    <w:lvl w:ilvl="0">
      <w:numFmt w:val="bullet"/>
      <w:suff w:val="tab"/>
      <w:lvlText w:val=""/>
      <w:lvlJc w:val="left"/>
      <w:pPr>
        <w:ind w:left="283" w:hanging="0"/>
      </w:pPr>
      <w:rPr>
        <w:rFonts w:ascii="Wingdings" w:hAnsi="Wingdings" w:eastAsia="Wingdings" w:cs="Wingdings"/>
      </w:rPr>
    </w:lvl>
  </w:abstractNum>
  <w:abstractNum w:abstractNumId="7">
    <w:multiLevelType w:val="singleLevel"/>
    <w:name w:val="Bullet 7"/>
    <w:lvl w:ilvl="0">
      <w:numFmt w:val="bullet"/>
      <w:pStyle w:val="para60"/>
      <w:suff w:val="tab"/>
      <w:lvlText w:val="◆"/>
      <w:lvlJc w:val="left"/>
      <w:pPr>
        <w:ind w:left="0" w:hanging="0"/>
      </w:pPr>
      <w:rPr>
        <w:rFonts w:ascii="Merriweather Black 18pt" w:hAnsi="Merriweather Black 18pt"/>
        <w:color w:val="e35f5f"/>
      </w:rPr>
    </w:lvl>
  </w:abstractNum>
  <w:abstractNum w:abstractNumId="8">
    <w:multiLevelType w:val="singleLevel"/>
    <w:name w:val="Bullet 8"/>
    <w:lvl w:ilvl="0">
      <w:numFmt w:val="bullet"/>
      <w:pStyle w:val="para56"/>
      <w:suff w:val="tab"/>
      <w:lvlText w:val="◆"/>
      <w:lvlJc w:val="left"/>
      <w:pPr>
        <w:ind w:left="0" w:hanging="0"/>
      </w:pPr>
      <w:rPr>
        <w:rFonts w:ascii="Merriweather Black 18pt" w:hAnsi="Merriweather Black 18pt" w:cs="Merriweather 18pt"/>
        <w:color w:val="5b9bd5"/>
      </w:rPr>
    </w:lvl>
  </w:abstractNum>
  <w:abstractNum w:abstractNumId="9">
    <w:multiLevelType w:val="singleLevel"/>
    <w:name w:val="Bullet 9"/>
    <w:lvl w:ilvl="0">
      <w:numFmt w:val="bullet"/>
      <w:suff w:val="tab"/>
      <w:lvlText w:val=""/>
      <w:lvlJc w:val="left"/>
      <w:pPr>
        <w:ind w:left="0" w:hanging="0"/>
      </w:pPr>
      <w:rPr>
        <w:rFonts w:ascii="Wingdings" w:hAnsi="Wingdings" w:eastAsia="Wingdings" w:cs="Wingdings"/>
      </w:rPr>
    </w:lvl>
  </w:abstractNum>
  <w:abstractNum w:abstractNumId="10">
    <w:multiLevelType w:val="singleLevel"/>
    <w:name w:val="Bullet 10"/>
    <w:lvl w:ilvl="0">
      <w:numFmt w:val="bullet"/>
      <w:suff w:val="tab"/>
      <w:lvlText w:val=""/>
      <w:lvlJc w:val="center"/>
      <w:pPr>
        <w:ind w:left="0" w:hanging="0"/>
      </w:pPr>
      <w:rPr>
        <w:rFonts w:ascii="Wingdings" w:hAnsi="Wingdings" w:eastAsia="Wingdings" w:cs="Wingdings"/>
      </w:rPr>
    </w:lvl>
  </w:abstractNum>
  <w:abstractNum w:abstractNumId="11">
    <w:multiLevelType w:val="singleLevel"/>
    <w:name w:val="Bullet 11"/>
    <w:lvl w:ilvl="0">
      <w:numFmt w:val="bullet"/>
      <w:suff w:val="tab"/>
      <w:lvlText w:val=""/>
      <w:lvlJc w:val="right"/>
      <w:pPr>
        <w:ind w:left="0" w:hanging="0"/>
      </w:pPr>
      <w:rPr>
        <w:rFonts w:ascii="Wingdings" w:hAnsi="Wingdings" w:eastAsia="Wingdings" w:cs="Wingdings"/>
      </w:rPr>
    </w:lvl>
  </w:abstractNum>
  <w:abstractNum w:abstractNumId="12">
    <w:multiLevelType w:val="singleLevel"/>
    <w:name w:val="Bullet 12"/>
    <w:lvl w:ilvl="0">
      <w:numFmt w:val="bullet"/>
      <w:suff w:val="tab"/>
      <w:lvlText w:val="◆"/>
      <w:lvlJc w:val="left"/>
      <w:pPr>
        <w:ind w:left="0" w:hanging="0"/>
      </w:pPr>
      <w:rPr>
        <w:rFonts w:ascii="Merriweather Black 18pt" w:hAnsi="Merriweather Black 18pt" w:cs="Merriweather 18pt"/>
        <w:color w:val="5b9bd5"/>
      </w:rPr>
    </w:lvl>
  </w:abstractNum>
  <w:abstractNum w:abstractNumId="13">
    <w:multiLevelType w:val="singleLevel"/>
    <w:name w:val="Bullet 13"/>
    <w:lvl w:ilvl="0">
      <w:numFmt w:val="bullet"/>
      <w:suff w:val="tab"/>
      <w:lvlText w:val="◆"/>
      <w:lvlJc w:val="left"/>
      <w:pPr>
        <w:ind w:left="0" w:hanging="0"/>
      </w:pPr>
      <w:rPr>
        <w:rFonts w:ascii="Merriweather Black 18pt" w:hAnsi="Merriweather Black 18pt" w:cs="Merriweather 18pt"/>
        <w:color w:val="5b9bd5"/>
      </w:rPr>
    </w:lvl>
  </w:abstractNum>
  <w:abstractNum w:abstractNumId="14">
    <w:multiLevelType w:val="singleLevel"/>
    <w:name w:val="Bullet 14"/>
    <w:lvl w:ilvl="0">
      <w:numFmt w:val="bullet"/>
      <w:suff w:val="tab"/>
      <w:lvlText w:val="◆"/>
      <w:lvlJc w:val="left"/>
      <w:pPr>
        <w:ind w:left="0" w:hanging="0"/>
      </w:pPr>
      <w:rPr>
        <w:rFonts w:ascii="Merriweather Black 18pt" w:hAnsi="Merriweather Black 18pt" w:cs="Merriweather 18pt"/>
        <w:color w:val="5b9bd5"/>
      </w:rPr>
    </w:lvl>
  </w:abstractNum>
  <w:abstractNum w:abstractNumId="15">
    <w:multiLevelType w:val="singleLevel"/>
    <w:name w:val="Bullet 15"/>
    <w:lvl w:ilvl="0">
      <w:numFmt w:val="bullet"/>
      <w:suff w:val="tab"/>
      <w:lvlText w:val="◆"/>
      <w:lvlJc w:val="left"/>
      <w:pPr>
        <w:ind w:left="0" w:hanging="0"/>
      </w:pPr>
      <w:rPr>
        <w:rFonts w:ascii="Merriweather Black 18pt" w:hAnsi="Merriweather Black 18pt" w:cs="Merriweather 18pt"/>
        <w:color w:val="5b9bd5"/>
      </w:rPr>
    </w:lvl>
  </w:abstractNum>
  <w:abstractNum w:abstractNumId="16">
    <w:multiLevelType w:val="singleLevel"/>
    <w:name w:val="Bullet 16"/>
    <w:lvl w:ilvl="0">
      <w:numFmt w:val="bullet"/>
      <w:suff w:val="tab"/>
      <w:lvlText w:val="◆"/>
      <w:lvlJc w:val="center"/>
      <w:pPr>
        <w:ind w:left="0" w:hanging="0"/>
      </w:pPr>
      <w:rPr>
        <w:rFonts w:ascii="Merriweather Black 18pt" w:hAnsi="Merriweather Black 18pt" w:cs="Merriweather 18pt"/>
        <w:color w:val="5b9bd5"/>
      </w:rPr>
    </w:lvl>
  </w:abstractNum>
  <w:abstractNum w:abstractNumId="17">
    <w:multiLevelType w:val="singleLevel"/>
    <w:name w:val="Bullet 17"/>
    <w:lvl w:ilvl="0">
      <w:numFmt w:val="bullet"/>
      <w:suff w:val="tab"/>
      <w:lvlText w:val="◆"/>
      <w:lvlJc w:val="right"/>
      <w:pPr>
        <w:ind w:left="0" w:hanging="0"/>
      </w:pPr>
      <w:rPr>
        <w:rFonts w:ascii="Merriweather Black 18pt" w:hAnsi="Merriweather Black 18pt" w:cs="Merriweather 18pt"/>
        <w:color w:val="5b9bd5"/>
      </w:rPr>
    </w:lvl>
  </w:abstractNum>
  <w:abstractNum w:abstractNumId="18">
    <w:multiLevelType w:val="hybridMultilevel"/>
    <w:name w:val="Нумерованный список 6"/>
    <w:lvl w:ilvl="0">
      <w:numFmt w:val="bullet"/>
      <w:pStyle w:val="para40"/>
      <w:suff w:val="tab"/>
      <w:lvlText w:val="◇"/>
      <w:lvlJc w:val="left"/>
      <w:pPr>
        <w:ind w:left="0" w:hanging="0"/>
      </w:pPr>
      <w:rPr>
        <w:rFonts w:ascii="Montserrat" w:hAnsi="Montserrat"/>
      </w:rPr>
    </w:lvl>
    <w:lvl w:ilvl="1">
      <w:numFmt w:val="bullet"/>
      <w:suff w:val="tab"/>
      <w:lvlText w:val=""/>
      <w:lvlJc w:val="left"/>
      <w:pPr>
        <w:ind w:left="360" w:hanging="0"/>
      </w:pPr>
      <w:rPr>
        <w:rFonts w:ascii="Wingdings" w:hAnsi="Wingdings"/>
      </w:rPr>
    </w:lvl>
    <w:lvl w:ilvl="2">
      <w:numFmt w:val="bullet"/>
      <w:suff w:val="tab"/>
      <w:lvlText w:val=""/>
      <w:lvlJc w:val="left"/>
      <w:pPr>
        <w:ind w:left="720" w:hanging="0"/>
      </w:pPr>
      <w:rPr>
        <w:rFonts w:ascii="Wingdings" w:hAnsi="Wingdings" w:eastAsia="Wingdings" w:cs="Wingdings"/>
      </w:rPr>
    </w:lvl>
    <w:lvl w:ilvl="3">
      <w:numFmt w:val="bullet"/>
      <w:suff w:val="tab"/>
      <w:lvlText w:val=""/>
      <w:lvlJc w:val="left"/>
      <w:pPr>
        <w:ind w:left="1080" w:hanging="0"/>
      </w:pPr>
      <w:rPr>
        <w:rFonts w:ascii="Wingdings" w:hAnsi="Wingdings" w:eastAsia="Wingdings" w:cs="Wingdings"/>
      </w:rPr>
    </w:lvl>
    <w:lvl w:ilvl="4">
      <w:numFmt w:val="bullet"/>
      <w:suff w:val="tab"/>
      <w:lvlText w:val=""/>
      <w:lvlJc w:val="left"/>
      <w:pPr>
        <w:ind w:left="1440" w:hanging="0"/>
      </w:pPr>
      <w:rPr>
        <w:rFonts w:ascii="Wingdings" w:hAnsi="Wingdings" w:eastAsia="Wingdings" w:cs="Wingdings"/>
      </w:rPr>
    </w:lvl>
    <w:lvl w:ilvl="5">
      <w:numFmt w:val="bullet"/>
      <w:suff w:val="tab"/>
      <w:lvlText w:val=""/>
      <w:lvlJc w:val="left"/>
      <w:pPr>
        <w:ind w:left="1800" w:hanging="0"/>
      </w:pPr>
      <w:rPr>
        <w:rFonts w:ascii="Wingdings" w:hAnsi="Wingdings" w:eastAsia="Wingdings" w:cs="Wingdings"/>
      </w:rPr>
    </w:lvl>
    <w:lvl w:ilvl="6">
      <w:numFmt w:val="bullet"/>
      <w:suff w:val="tab"/>
      <w:lvlText w:val=""/>
      <w:lvlJc w:val="left"/>
      <w:pPr>
        <w:ind w:left="2160" w:hanging="0"/>
      </w:pPr>
      <w:rPr>
        <w:rFonts w:ascii="Wingdings" w:hAnsi="Wingdings" w:eastAsia="Wingdings" w:cs="Wingdings"/>
      </w:rPr>
    </w:lvl>
    <w:lvl w:ilvl="7">
      <w:numFmt w:val="bullet"/>
      <w:suff w:val="tab"/>
      <w:lvlText w:val=""/>
      <w:lvlJc w:val="left"/>
      <w:pPr>
        <w:ind w:left="2520" w:hanging="0"/>
      </w:pPr>
      <w:rPr>
        <w:rFonts w:ascii="Wingdings" w:hAnsi="Wingdings"/>
      </w:rPr>
    </w:lvl>
    <w:lvl w:ilvl="8">
      <w:numFmt w:val="bullet"/>
      <w:suff w:val="tab"/>
      <w:lvlText w:val=""/>
      <w:lvlJc w:val="left"/>
      <w:pPr>
        <w:ind w:left="2880" w:hanging="0"/>
      </w:pPr>
      <w:rPr>
        <w:rFonts w:ascii="Wingdings" w:hAnsi="Wingdings" w:eastAsia="Wingdings" w:cs="Wingdings"/>
      </w:rPr>
    </w:lvl>
  </w:abstractNum>
  <w:abstractNum w:abstractNumId="19">
    <w:multiLevelType w:val="singleLevel"/>
    <w:name w:val="Bullet 19"/>
    <w:lvl w:ilvl="0">
      <w:numFmt w:val="bullet"/>
      <w:suff w:val="tab"/>
      <w:lvlText w:val="◇"/>
      <w:lvlJc w:val="left"/>
      <w:pPr>
        <w:ind w:left="0" w:hanging="0"/>
      </w:pPr>
      <w:rPr>
        <w:rFonts w:ascii="Montserrat" w:hAnsi="Montserrat" w:cs="Montserrat"/>
      </w:rPr>
    </w:lvl>
  </w:abstractNum>
  <w:abstractNum w:abstractNumId="20">
    <w:multiLevelType w:val="hybridMultilevel"/>
    <w:name w:val="Нумерованный список 7"/>
    <w:lvl w:ilvl="0">
      <w:numFmt w:val="bullet"/>
      <w:lvlText w:val=""/>
      <w:lvlJc w:val="left"/>
      <w:pPr>
        <w:tabs>
          <w:tab w:val="num" w:pos="360"/>
        </w:tabs>
        <w:ind w:left="360" w:hanging="360"/>
      </w:pPr>
      <w:rPr>
        <w:rFonts w:ascii="Wingdings" w:hAnsi="Wingdings" w:eastAsia="Wingdings" w:cs="Wingdings"/>
      </w:rPr>
    </w:lvl>
    <w:lvl w:ilvl="1">
      <w:numFmt w:val="bullet"/>
      <w:lvlText w:val=""/>
      <w:lvlJc w:val="left"/>
      <w:pPr>
        <w:tabs>
          <w:tab w:val="num" w:pos="720"/>
        </w:tabs>
        <w:ind w:left="720" w:hanging="360"/>
      </w:pPr>
      <w:rPr>
        <w:rFonts w:ascii="Wingdings" w:hAnsi="Wingdings"/>
      </w:rPr>
    </w:lvl>
    <w:lvl w:ilvl="2">
      <w:numFmt w:val="bullet"/>
      <w:lvlText w:val=""/>
      <w:lvlJc w:val="left"/>
      <w:pPr>
        <w:tabs>
          <w:tab w:val="num" w:pos="1080"/>
        </w:tabs>
        <w:ind w:left="1080" w:hanging="360"/>
      </w:pPr>
      <w:rPr>
        <w:rFonts w:ascii="Wingdings" w:hAnsi="Wingdings" w:eastAsia="Wingdings" w:cs="Wingdings"/>
      </w:rPr>
    </w:lvl>
    <w:lvl w:ilvl="3">
      <w:numFmt w:val="bullet"/>
      <w:lvlText w:val=""/>
      <w:lvlJc w:val="left"/>
      <w:pPr>
        <w:tabs>
          <w:tab w:val="num" w:pos="1440"/>
        </w:tabs>
        <w:ind w:left="1440" w:hanging="360"/>
      </w:pPr>
      <w:rPr>
        <w:rFonts w:ascii="Wingdings" w:hAnsi="Wingdings" w:eastAsia="Wingdings" w:cs="Wingdings"/>
      </w:rPr>
    </w:lvl>
    <w:lvl w:ilvl="4">
      <w:numFmt w:val="bullet"/>
      <w:lvlText w:val=""/>
      <w:lvlJc w:val="left"/>
      <w:pPr>
        <w:tabs>
          <w:tab w:val="num" w:pos="1800"/>
        </w:tabs>
        <w:ind w:left="1800" w:hanging="360"/>
      </w:pPr>
      <w:rPr>
        <w:rFonts w:ascii="Wingdings" w:hAnsi="Wingdings" w:eastAsia="Wingdings" w:cs="Wingdings"/>
      </w:rPr>
    </w:lvl>
    <w:lvl w:ilvl="5">
      <w:numFmt w:val="bullet"/>
      <w:lvlText w:val=""/>
      <w:lvlJc w:val="left"/>
      <w:pPr>
        <w:tabs>
          <w:tab w:val="num" w:pos="2160"/>
        </w:tabs>
        <w:ind w:left="2160" w:hanging="360"/>
      </w:pPr>
      <w:rPr>
        <w:rFonts w:ascii="Wingdings" w:hAnsi="Wingdings" w:eastAsia="Wingdings" w:cs="Wingdings"/>
      </w:rPr>
    </w:lvl>
    <w:lvl w:ilvl="6">
      <w:numFmt w:val="bullet"/>
      <w:lvlText w:val=""/>
      <w:lvlJc w:val="left"/>
      <w:pPr>
        <w:tabs>
          <w:tab w:val="num" w:pos="2520"/>
        </w:tabs>
        <w:ind w:left="2520" w:hanging="360"/>
      </w:pPr>
      <w:rPr>
        <w:rFonts w:ascii="Wingdings" w:hAnsi="Wingdings" w:eastAsia="Wingdings" w:cs="Wingdings"/>
      </w:rPr>
    </w:lvl>
    <w:lvl w:ilvl="7">
      <w:numFmt w:val="bullet"/>
      <w:lvlText w:val=""/>
      <w:lvlJc w:val="left"/>
      <w:pPr>
        <w:tabs>
          <w:tab w:val="num" w:pos="2880"/>
        </w:tabs>
        <w:ind w:left="2880" w:hanging="360"/>
      </w:pPr>
      <w:rPr>
        <w:rFonts w:ascii="Wingdings" w:hAnsi="Wingdings"/>
      </w:rPr>
    </w:lvl>
    <w:lvl w:ilvl="8">
      <w:numFmt w:val="bullet"/>
      <w:lvlText w:val=""/>
      <w:lvlJc w:val="left"/>
      <w:pPr>
        <w:tabs>
          <w:tab w:val="num" w:pos="3240"/>
        </w:tabs>
        <w:ind w:left="3240" w:hanging="360"/>
      </w:pPr>
      <w:rPr>
        <w:rFonts w:ascii="Wingdings" w:hAnsi="Wingdings" w:eastAsia="Wingdings" w:cs="Wingdings"/>
      </w:rPr>
    </w:lvl>
  </w:abstractNum>
  <w:abstractNum w:abstractNumId="21">
    <w:multiLevelType w:val="singleLevel"/>
    <w:name w:val="Bullet 21"/>
    <w:lvl w:ilvl="0">
      <w:numFmt w:val="bullet"/>
      <w:lvlText w:val=""/>
      <w:lvlJc w:val="left"/>
      <w:pPr>
        <w:tabs>
          <w:tab w:val="num" w:pos="360"/>
        </w:tabs>
        <w:ind w:left="360" w:hanging="360"/>
      </w:pPr>
      <w:rPr>
        <w:rFonts w:ascii="Wingdings" w:hAnsi="Wingdings" w:eastAsia="Wingdings" w:cs="Wingdings"/>
        <w:color w:val="e35f5f"/>
      </w:rPr>
    </w:lvl>
  </w:abstractNum>
  <w:abstractNum w:abstractNumId="22">
    <w:multiLevelType w:val="singleLevel"/>
    <w:name w:val="Bullet 22"/>
    <w:lvl w:ilvl="0">
      <w:numFmt w:val="bullet"/>
      <w:lvlText w:val=""/>
      <w:lvlJc w:val="left"/>
      <w:pPr>
        <w:tabs>
          <w:tab w:val="num" w:pos="360"/>
        </w:tabs>
        <w:ind w:left="360" w:hanging="360"/>
      </w:pPr>
      <w:rPr>
        <w:rFonts w:ascii="Wingdings" w:hAnsi="Wingdings" w:eastAsia="Wingdings" w:cs="Wingdings"/>
        <w:color w:val="e35f5f"/>
      </w:rPr>
    </w:lvl>
  </w:abstractNum>
  <w:abstractNum w:abstractNumId="23">
    <w:multiLevelType w:val="singleLevel"/>
    <w:name w:val="Bullet 23"/>
    <w:lvl w:ilvl="0">
      <w:numFmt w:val="bullet"/>
      <w:lvlText w:val="◆"/>
      <w:lvlJc w:val="left"/>
      <w:pPr>
        <w:tabs>
          <w:tab w:val="num" w:pos="0"/>
        </w:tabs>
        <w:ind w:left="0" w:hanging="0"/>
      </w:pPr>
      <w:rPr>
        <w:rFonts w:ascii="Merriweather Black 18pt" w:hAnsi="Merriweather Black 18pt" w:cs="Merriweather 18pt"/>
        <w:color w:val="5b9bd5"/>
      </w:rPr>
    </w:lvl>
  </w:abstractNum>
  <w:abstractNum w:abstractNumId="24">
    <w:multiLevelType w:val="singleLevel"/>
    <w:name w:val="Bullet 24"/>
    <w:lvl w:ilvl="0">
      <w:numFmt w:val="bullet"/>
      <w:lvlText w:val=""/>
      <w:lvlJc w:val="left"/>
      <w:pPr>
        <w:tabs>
          <w:tab w:val="num" w:pos="0"/>
        </w:tabs>
        <w:ind w:left="0" w:hanging="0"/>
      </w:pPr>
      <w:rPr>
        <w:rFonts w:ascii="Wingdings" w:hAnsi="Wingdings" w:eastAsia="Wingdings" w:cs="Wingdings"/>
        <w:color w:val="e35f5f"/>
      </w:rPr>
    </w:lvl>
  </w:abstractNum>
  <w:abstractNum w:abstractNumId="25">
    <w:multiLevelType w:val="singleLevel"/>
    <w:name w:val="Bullet 25"/>
    <w:lvl w:ilvl="0">
      <w:numFmt w:val="bullet"/>
      <w:lvlText w:val=""/>
      <w:lvlJc w:val="left"/>
      <w:pPr>
        <w:tabs>
          <w:tab w:val="num" w:pos="360"/>
        </w:tabs>
        <w:ind w:left="360" w:hanging="360"/>
      </w:pPr>
      <w:rPr>
        <w:rFonts w:ascii="Wingdings" w:hAnsi="Wingdings" w:eastAsia="Wingdings" w:cs="Wingdings"/>
        <w:color w:val="e35f5f"/>
      </w:rPr>
    </w:lvl>
  </w:abstractNum>
  <w:abstractNum w:abstractNumId="26">
    <w:multiLevelType w:val="singleLevel"/>
    <w:name w:val="Bullet 26"/>
    <w:lvl w:ilvl="0">
      <w:numFmt w:val="bullet"/>
      <w:lvlText w:val="◆"/>
      <w:lvlJc w:val="left"/>
      <w:pPr>
        <w:tabs>
          <w:tab w:val="num" w:pos="360"/>
        </w:tabs>
        <w:ind w:left="360" w:hanging="360"/>
      </w:pPr>
      <w:rPr>
        <w:rFonts w:ascii="Merriweather Black 18pt" w:hAnsi="Merriweather Black 18pt"/>
        <w:color w:val="e35f5f"/>
      </w:rPr>
    </w:lvl>
  </w:abstractNum>
  <w:abstractNum w:abstractNumId="27">
    <w:multiLevelType w:val="singleLevel"/>
    <w:name w:val="Bullet 27"/>
    <w:lvl w:ilvl="0">
      <w:numFmt w:val="bullet"/>
      <w:lvlText w:val=""/>
      <w:lvlJc w:val="left"/>
      <w:pPr>
        <w:tabs>
          <w:tab w:val="num" w:pos="0"/>
        </w:tabs>
        <w:ind w:left="0" w:hanging="0"/>
      </w:pPr>
      <w:rPr>
        <w:rFonts w:ascii="Wingdings" w:hAnsi="Wingdings" w:eastAsia="Wingdings" w:cs="Wingdings"/>
      </w:rPr>
    </w:lvl>
  </w:abstractNum>
  <w:abstractNum w:abstractNumId="28">
    <w:multiLevelType w:val="singleLevel"/>
    <w:name w:val="Bullet 28"/>
    <w:lvl w:ilvl="0">
      <w:numFmt w:val="bullet"/>
      <w:lvlText w:val=""/>
      <w:lvlJc w:val="left"/>
      <w:pPr>
        <w:tabs>
          <w:tab w:val="num" w:pos="0"/>
        </w:tabs>
        <w:ind w:left="0" w:hanging="0"/>
      </w:pPr>
      <w:rPr>
        <w:rFonts w:ascii="Wingdings" w:hAnsi="Wingdings" w:eastAsia="Wingdings" w:cs="Wingdings"/>
      </w:rPr>
    </w:lvl>
  </w:abstractNum>
  <w:abstractNum w:abstractNumId="29">
    <w:multiLevelType w:val="singleLevel"/>
    <w:name w:val="Bullet 29"/>
    <w:lvl w:ilvl="0">
      <w:numFmt w:val="bullet"/>
      <w:lvlText w:val=""/>
      <w:lvlJc w:val="left"/>
      <w:pPr>
        <w:tabs>
          <w:tab w:val="num" w:pos="0"/>
        </w:tabs>
        <w:ind w:left="0" w:hanging="0"/>
      </w:pPr>
      <w:rPr>
        <w:rFonts w:ascii="Wingdings" w:hAnsi="Wingdings" w:eastAsia="Wingdings" w:cs="Wingdings"/>
      </w:rPr>
    </w:lvl>
  </w:abstractNum>
  <w:abstractNum w:abstractNumId="30">
    <w:multiLevelType w:val="singleLevel"/>
    <w:name w:val="Bullet 30"/>
    <w:lvl w:ilvl="0">
      <w:numFmt w:val="bullet"/>
      <w:lvlText w:val=""/>
      <w:lvlJc w:val="left"/>
      <w:pPr>
        <w:tabs>
          <w:tab w:val="num" w:pos="0"/>
        </w:tabs>
        <w:ind w:left="0" w:hanging="0"/>
      </w:pPr>
      <w:rPr>
        <w:rFonts w:ascii="Wingdings" w:hAnsi="Wingdings" w:eastAsia="Wingdings" w:cs="Wingdings"/>
      </w:rPr>
    </w:lvl>
  </w:abstractNum>
  <w:abstractNum w:abstractNumId="31">
    <w:multiLevelType w:val="singleLevel"/>
    <w:name w:val="Bullet 31"/>
    <w:lvl w:ilvl="0">
      <w:numFmt w:val="bullet"/>
      <w:lvlText w:val="◆"/>
      <w:lvlJc w:val="left"/>
      <w:pPr>
        <w:tabs>
          <w:tab w:val="num" w:pos="0"/>
        </w:tabs>
        <w:ind w:left="0" w:hanging="0"/>
      </w:pPr>
      <w:rPr>
        <w:rFonts w:ascii="Merriweather Black 18pt" w:hAnsi="Merriweather Black 18pt" w:cs="Merriweather 18pt"/>
        <w:color w:val="e35f5f"/>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view w:val="print"/>
  <w:defaultTabStop w:val="708"/>
  <w:autoHyphenation w:val="1"/>
  <w:doNotShadeFormData w:val="0"/>
  <w:captions>
    <w:caption w:name="Таблица" w:pos="below" w:numFmt="decimal"/>
    <w:caption w:name="Рисунок" w:pos="below" w:numFmt="decimal"/>
    <w:caption w:name="Изображение"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3073"/>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123"/>
    <w:tmReviewMarkIns w:val="4"/>
    <w:tmReviewColorIns w:val="-1"/>
    <w:tmReviewMarkDel w:val="7"/>
    <w:tmReviewColorDel w:val="-1"/>
    <w:tmReviewMarkFmt w:val="7"/>
    <w:tmReviewColorFmt w:val="-1"/>
    <w:tmReviewMarkLn w:val="1"/>
    <w:tmReviewColorLn w:val="0"/>
    <w:tmReviewToolTip w:val="1"/>
  </w:tmReviewPr>
  <w:tmLastPos>
    <w:tmLastPosPage w:val="1"/>
    <w:tmLastPosSelect w:val="0"/>
    <w:tmLastPosFrameIdx w:val="0"/>
    <w:tmLastPosCaret>
      <w:tmLastPosPgfIdx w:val="28"/>
      <w:tmLastPosIdx w:val="76"/>
    </w:tmLastPosCaret>
    <w:tmLastPosAnchor>
      <w:tmLastPosPgfIdx w:val="0"/>
      <w:tmLastPosIdx w:val="0"/>
    </w:tmLastPosAnchor>
    <w:tmLastPosTblRect w:left="0" w:top="0" w:right="0" w:bottom="0"/>
  </w:tmLastPos>
  <w:tmAppRevision w:date="1779451360" w:val="1234"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ru-ru" w:eastAsia="en-us" w:bidi="ar-sa"/>
      </w:rPr>
    </w:rPrDefault>
    <w:pPrDefault>
      <w:pPr>
        <w:ind w:firstLine="397"/>
        <w:spacing w:after="40" w:line="276" w:lineRule="auto"/>
        <w:suppressAutoHyphens/>
        <w:hyphenationLines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Nunito" w:hAnsi="Nunito" w:eastAsia="Nunito" w:cs="Nunito"/>
      <w:kern w:val="1"/>
    </w:rPr>
  </w:style>
  <w:style w:type="paragraph" w:styleId="para1">
    <w:name w:val="heading 1"/>
    <w:qFormat/>
    <w:basedOn w:val="para0"/>
    <w:next w:val="para0"/>
    <w:pPr>
      <w:ind w:firstLine="0"/>
      <w:spacing w:after="680" w:line="240" w:lineRule="auto"/>
      <w:jc w:val="center"/>
      <w:pageBreakBefore/>
      <w:outlineLvl w:val="0"/>
    </w:pPr>
    <w:rPr>
      <w:rFonts w:ascii="Merriweather 18pt" w:hAnsi="Merriweather 18pt" w:eastAsia="Merriweather 18pt" w:cs="Merriweather 18pt"/>
      <w:b/>
      <w:bCs/>
      <w:color w:val="2f72ba"/>
      <w:sz w:val="52"/>
      <w:szCs w:val="52"/>
    </w:rPr>
  </w:style>
  <w:style w:type="paragraph" w:styleId="para2">
    <w:name w:val="heading 2"/>
    <w:qFormat/>
    <w:basedOn w:val="para0"/>
    <w:next w:val="para0"/>
    <w:pPr>
      <w:ind w:firstLine="0"/>
      <w:spacing w:after="0" w:line="300" w:lineRule="auto"/>
      <w:suppressLineNumbers/>
      <w:keepNext/>
      <w:outlineLvl w:val="1"/>
      <w:keepLines/>
    </w:pPr>
    <w:rPr>
      <w:rFonts w:ascii="Merriweather 18pt" w:hAnsi="Merriweather 18pt" w:eastAsia="Merriweather 18pt" w:cs="Merriweather 18pt"/>
      <w:b/>
      <w:bCs/>
      <w:color w:val="2f72ba"/>
      <w:sz w:val="30"/>
      <w:szCs w:val="30"/>
    </w:rPr>
  </w:style>
  <w:style w:type="paragraph" w:styleId="para3">
    <w:name w:val="heading 3"/>
    <w:qFormat/>
    <w:basedOn w:val="para0"/>
    <w:next w:val="para0"/>
    <w:pPr>
      <w:ind w:firstLine="0"/>
      <w:spacing w:after="0" w:line="300" w:lineRule="auto"/>
      <w:keepNext/>
      <w:outlineLvl w:val="2"/>
      <w:keepLines/>
    </w:pPr>
    <w:rPr>
      <w:b/>
      <w:bCs/>
      <w:color w:val="2f72ba"/>
      <w:sz w:val="28"/>
      <w:szCs w:val="28"/>
    </w:rPr>
  </w:style>
  <w:style w:type="paragraph" w:styleId="para4">
    <w:name w:val="heading 4"/>
    <w:qFormat/>
    <w:basedOn w:val="para0"/>
    <w:next w:val="para0"/>
    <w:pPr>
      <w:ind w:firstLine="0"/>
      <w:spacing w:before="227" w:after="17"/>
      <w:keepNext/>
      <w:outlineLvl w:val="3"/>
      <w:keepLines/>
    </w:pPr>
    <w:rPr>
      <w:b/>
      <w:bCs/>
      <w:color w:val="2f72ba"/>
    </w:rPr>
  </w:style>
  <w:style w:type="paragraph" w:styleId="para5">
    <w:name w:val="heading 5"/>
    <w:qFormat/>
    <w:basedOn w:val="para0"/>
    <w:next w:val="para0"/>
    <w:pPr>
      <w:spacing w:before="80"/>
      <w:suppressLineNumbers/>
      <w:keepNext/>
      <w:outlineLvl w:val="4"/>
      <w:keepLines/>
    </w:pPr>
    <w:rPr>
      <w:rFonts w:ascii="Arial" w:hAnsi="Arial" w:eastAsia="Arial" w:cs="Arial"/>
      <w:color w:val="0f4761"/>
    </w:rPr>
  </w:style>
  <w:style w:type="paragraph" w:styleId="para6">
    <w:name w:val="heading 6"/>
    <w:qFormat/>
    <w:basedOn w:val="para0"/>
    <w:next w:val="para0"/>
    <w:pPr>
      <w:spacing w:before="40" w:after="0"/>
      <w:suppressLineNumbers/>
      <w:keepNext/>
      <w:outlineLvl w:val="5"/>
      <w:keepLines/>
    </w:pPr>
    <w:rPr>
      <w:rFonts w:ascii="Arial" w:hAnsi="Arial" w:eastAsia="Arial" w:cs="Arial"/>
      <w:i/>
      <w:iCs/>
      <w:color w:val="595959"/>
    </w:rPr>
  </w:style>
  <w:style w:type="paragraph" w:styleId="para7">
    <w:name w:val="heading 7"/>
    <w:qFormat/>
    <w:basedOn w:val="para0"/>
    <w:next w:val="para0"/>
    <w:pPr>
      <w:spacing w:before="40" w:after="0"/>
      <w:suppressLineNumbers/>
      <w:keepNext/>
      <w:outlineLvl w:val="6"/>
      <w:keepLines/>
    </w:pPr>
    <w:rPr>
      <w:rFonts w:ascii="Arial" w:hAnsi="Arial" w:eastAsia="Arial" w:cs="Arial"/>
      <w:color w:val="595959"/>
    </w:rPr>
  </w:style>
  <w:style w:type="paragraph" w:styleId="para8">
    <w:name w:val="heading 8"/>
    <w:qFormat/>
    <w:basedOn w:val="para0"/>
    <w:next w:val="para0"/>
    <w:pPr>
      <w:spacing w:after="0"/>
      <w:suppressLineNumbers/>
      <w:keepNext/>
      <w:outlineLvl w:val="7"/>
      <w:keepLines/>
    </w:pPr>
    <w:rPr>
      <w:rFonts w:ascii="Arial" w:hAnsi="Arial" w:eastAsia="Arial" w:cs="Arial"/>
      <w:i/>
      <w:iCs/>
      <w:color w:val="272727"/>
    </w:rPr>
  </w:style>
  <w:style w:type="paragraph" w:styleId="para9">
    <w:name w:val="heading 9"/>
    <w:qFormat/>
    <w:basedOn w:val="para0"/>
    <w:next w:val="para0"/>
    <w:pPr>
      <w:spacing w:after="0"/>
      <w:suppressLineNumbers/>
      <w:keepNext/>
      <w:outlineLvl w:val="8"/>
      <w:keepLines/>
    </w:pPr>
    <w:rPr>
      <w:rFonts w:ascii="Arial" w:hAnsi="Arial" w:eastAsia="Arial" w:cs="Arial"/>
      <w:i/>
      <w:iCs/>
      <w:color w:val="272727"/>
    </w:rPr>
  </w:style>
  <w:style w:type="paragraph" w:styleId="para10" w:customStyle="1">
    <w:name w:val="Heading"/>
    <w:qFormat/>
    <w:basedOn w:val="para0"/>
    <w:next w:val="para12"/>
    <w:pPr>
      <w:spacing w:before="240" w:after="120"/>
      <w:suppressLineNumbers/>
      <w:keepNext/>
    </w:pPr>
    <w:rPr>
      <w:rFonts w:ascii="Liberation Sans" w:hAnsi="Liberation Sans" w:eastAsia="Microsoft YaHei" w:cs="Arial"/>
      <w:sz w:val="28"/>
      <w:szCs w:val="28"/>
    </w:rPr>
  </w:style>
  <w:style w:type="paragraph" w:styleId="para11" w:customStyle="1">
    <w:name w:val="First Paragraph"/>
    <w:qFormat/>
    <w:basedOn w:val="para0"/>
    <w:pPr>
      <w:suppressLineNumbers/>
    </w:pPr>
  </w:style>
  <w:style w:type="paragraph" w:styleId="para12" w:customStyle="1">
    <w:name w:val="Body Text"/>
    <w:qFormat/>
    <w:basedOn w:val="para11"/>
  </w:style>
  <w:style w:type="paragraph" w:styleId="para13">
    <w:name w:val="List"/>
    <w:qFormat/>
    <w:basedOn w:val="para12"/>
    <w:rPr>
      <w:rFonts w:cs="Arial"/>
    </w:rPr>
  </w:style>
  <w:style w:type="paragraph" w:styleId="para14">
    <w:name w:val="caption"/>
    <w:qFormat/>
    <w:basedOn w:val="para0"/>
    <w:next w:val="para0"/>
    <w:pPr>
      <w:spacing w:after="200" w:line="240" w:lineRule="auto"/>
      <w:suppressLineNumbers/>
    </w:pPr>
    <w:rPr>
      <w:i/>
      <w:iCs/>
      <w:color w:val="0e2841"/>
      <w:sz w:val="18"/>
      <w:szCs w:val="18"/>
    </w:rPr>
  </w:style>
  <w:style w:type="paragraph" w:styleId="para15" w:customStyle="1">
    <w:name w:val="Index"/>
    <w:qFormat/>
    <w:basedOn w:val="para0"/>
    <w:rPr>
      <w:rFonts w:cs="Arial"/>
    </w:rPr>
  </w:style>
  <w:style w:type="paragraph" w:styleId="para16">
    <w:name w:val="Title"/>
    <w:qFormat/>
    <w:basedOn w:val="para0"/>
    <w:next w:val="para0"/>
    <w:pPr>
      <w:spacing w:after="80" w:line="240" w:lineRule="auto"/>
      <w:contextualSpacing/>
      <w:suppressLineNumbers/>
    </w:pPr>
    <w:rPr>
      <w:rFonts w:ascii="Arial" w:hAnsi="Arial" w:eastAsia="Arial" w:cs="Arial"/>
      <w:spacing w:val="-10" w:percent="96"/>
      <w:sz w:val="56"/>
      <w:szCs w:val="56"/>
    </w:rPr>
  </w:style>
  <w:style w:type="paragraph" w:styleId="para17">
    <w:name w:val="Subtitle"/>
    <w:qFormat/>
    <w:basedOn w:val="para0"/>
    <w:next w:val="para0"/>
    <w:pPr>
      <w:suppressLineNumbers/>
    </w:pPr>
    <w:rPr>
      <w:color w:val="595959"/>
      <w:spacing w:val="15" w:percent="109"/>
      <w:sz w:val="28"/>
      <w:szCs w:val="28"/>
    </w:rPr>
  </w:style>
  <w:style w:type="paragraph" w:styleId="para18">
    <w:name w:val="Quote"/>
    <w:qFormat/>
    <w:basedOn w:val="para0"/>
    <w:next w:val="para0"/>
    <w:pPr>
      <w:spacing w:before="160" w:after="200"/>
      <w:jc w:val="center"/>
      <w:suppressLineNumbers/>
    </w:pPr>
    <w:rPr>
      <w:i/>
      <w:iCs/>
      <w:color w:val="404040"/>
    </w:rPr>
  </w:style>
  <w:style w:type="paragraph" w:styleId="para19">
    <w:name w:val="Intense Quote"/>
    <w:qFormat/>
    <w:basedOn w:val="para0"/>
    <w:next w:val="para0"/>
    <w:pPr>
      <w:ind w:left="864" w:right="864"/>
      <w:spacing w:before="360" w:after="360"/>
      <w:jc w:val="center"/>
      <w:suppressLineNumbers/>
      <w:pBdr>
        <w:top w:val="single" w:sz="4" w:space="10" w:color="0F4761" tmln="10, 20, 20, 0, 200"/>
        <w:left w:val="nil" w:sz="0" w:space="3" w:color="000000" tmln="20, 20, 20, 0, 60"/>
        <w:bottom w:val="single" w:sz="4" w:space="10" w:color="0F4761" tmln="10, 20, 20, 0, 200"/>
        <w:right w:val="nil" w:sz="0" w:space="3" w:color="000000" tmln="20, 20, 20, 0, 60"/>
        <w:between w:val="nil" w:sz="0" w:space="0" w:color="000000" tmln="20, 20, 20, 0, 0"/>
      </w:pBdr>
      <w:shd w:val="none"/>
    </w:pPr>
    <w:rPr>
      <w:i/>
      <w:iCs/>
      <w:color w:val="0f4761"/>
    </w:rPr>
  </w:style>
  <w:style w:type="paragraph" w:styleId="para20" w:customStyle="1">
    <w:name w:val="Header and Footer"/>
    <w:qFormat/>
    <w:basedOn w:val="para0"/>
    <w:pPr>
      <w:suppressLineNumbers/>
    </w:pPr>
  </w:style>
  <w:style w:type="paragraph" w:styleId="para21">
    <w:name w:val="Header"/>
    <w:qFormat/>
    <w:basedOn w:val="para0"/>
    <w:pPr>
      <w:spacing w:after="0" w:line="240" w:lineRule="auto"/>
      <w:suppressLineNumbers/>
      <w:tabs defTabSz="708">
        <w:tab w:val="center" w:pos="4844" w:leader="none"/>
        <w:tab w:val="right" w:pos="9689" w:leader="none"/>
      </w:tabs>
    </w:pPr>
  </w:style>
  <w:style w:type="paragraph" w:styleId="para22">
    <w:name w:val="Footer"/>
    <w:qFormat/>
    <w:basedOn w:val="para0"/>
    <w:pPr>
      <w:spacing w:after="0" w:line="240" w:lineRule="auto"/>
      <w:suppressLineNumbers/>
      <w:tabs defTabSz="708">
        <w:tab w:val="center" w:pos="4844" w:leader="none"/>
        <w:tab w:val="right" w:pos="9689" w:leader="none"/>
      </w:tabs>
    </w:pPr>
  </w:style>
  <w:style w:type="paragraph" w:styleId="para23">
    <w:name w:val="Footnote Text"/>
    <w:qFormat/>
    <w:basedOn w:val="para0"/>
    <w:pPr>
      <w:spacing w:after="0" w:line="240" w:lineRule="auto"/>
      <w:suppressLineNumbers/>
    </w:pPr>
    <w:rPr>
      <w:sz w:val="20"/>
      <w:szCs w:val="20"/>
    </w:rPr>
  </w:style>
  <w:style w:type="paragraph" w:styleId="para24">
    <w:name w:val="Endnote Text"/>
    <w:qFormat/>
    <w:basedOn w:val="para0"/>
    <w:pPr>
      <w:spacing w:after="0" w:line="240" w:lineRule="auto"/>
      <w:suppressLineNumbers/>
    </w:pPr>
    <w:rPr>
      <w:sz w:val="20"/>
      <w:szCs w:val="20"/>
    </w:rPr>
  </w:style>
  <w:style w:type="paragraph" w:styleId="para25">
    <w:name w:val="toc 1"/>
    <w:qFormat/>
    <w:basedOn w:val="para0"/>
    <w:next w:val="para0"/>
    <w:pPr>
      <w:spacing w:after="100"/>
      <w:suppressLineNumbers/>
    </w:pPr>
  </w:style>
  <w:style w:type="paragraph" w:styleId="para26">
    <w:name w:val="toc 2"/>
    <w:qFormat/>
    <w:basedOn w:val="para0"/>
    <w:next w:val="para0"/>
    <w:pPr>
      <w:ind w:left="220"/>
      <w:spacing w:after="100"/>
      <w:suppressLineNumbers/>
    </w:pPr>
  </w:style>
  <w:style w:type="paragraph" w:styleId="para27">
    <w:name w:val="toc 3"/>
    <w:qFormat/>
    <w:basedOn w:val="para0"/>
    <w:next w:val="para0"/>
    <w:pPr>
      <w:ind w:left="440"/>
      <w:spacing w:after="100"/>
      <w:suppressLineNumbers/>
    </w:pPr>
  </w:style>
  <w:style w:type="paragraph" w:styleId="para28">
    <w:name w:val="toc 4"/>
    <w:qFormat/>
    <w:basedOn w:val="para0"/>
    <w:next w:val="para0"/>
    <w:pPr>
      <w:ind w:left="660"/>
      <w:spacing w:after="100"/>
      <w:suppressLineNumbers/>
    </w:pPr>
  </w:style>
  <w:style w:type="paragraph" w:styleId="para29">
    <w:name w:val="toc 5"/>
    <w:qFormat/>
    <w:basedOn w:val="para0"/>
    <w:next w:val="para0"/>
    <w:pPr>
      <w:ind w:left="880"/>
      <w:spacing w:after="100"/>
      <w:suppressLineNumbers/>
    </w:pPr>
  </w:style>
  <w:style w:type="paragraph" w:styleId="para30">
    <w:name w:val="toc 6"/>
    <w:qFormat/>
    <w:basedOn w:val="para0"/>
    <w:next w:val="para0"/>
    <w:pPr>
      <w:ind w:left="1100"/>
      <w:spacing w:after="100"/>
      <w:suppressLineNumbers/>
    </w:pPr>
  </w:style>
  <w:style w:type="paragraph" w:styleId="para31">
    <w:name w:val="toc 7"/>
    <w:qFormat/>
    <w:basedOn w:val="para0"/>
    <w:next w:val="para0"/>
    <w:pPr>
      <w:ind w:left="1320"/>
      <w:spacing w:after="100"/>
      <w:suppressLineNumbers/>
    </w:pPr>
  </w:style>
  <w:style w:type="paragraph" w:styleId="para32">
    <w:name w:val="toc 8"/>
    <w:qFormat/>
    <w:basedOn w:val="para0"/>
    <w:next w:val="para0"/>
    <w:pPr>
      <w:ind w:left="1540"/>
      <w:spacing w:after="100"/>
      <w:suppressLineNumbers/>
    </w:pPr>
  </w:style>
  <w:style w:type="paragraph" w:styleId="para33">
    <w:name w:val="toc 9"/>
    <w:qFormat/>
    <w:basedOn w:val="para0"/>
    <w:next w:val="para0"/>
    <w:pPr>
      <w:ind w:left="1760"/>
      <w:spacing w:after="100"/>
      <w:suppressLineNumbers/>
    </w:pPr>
  </w:style>
  <w:style w:type="paragraph" w:styleId="para34">
    <w:name w:val="Index Heading"/>
    <w:qFormat/>
    <w:basedOn w:val="para10"/>
  </w:style>
  <w:style w:type="paragraph" w:styleId="para35">
    <w:name w:val="TOC Heading"/>
    <w:qFormat/>
    <w:pPr>
      <w:ind w:firstLine="0"/>
      <w:spacing w:after="200"/>
    </w:pPr>
    <w:rPr>
      <w:rFonts w:ascii="Arial" w:hAnsi="Arial" w:eastAsia="Arial" w:cs="Arial"/>
      <w:kern w:val="1"/>
      <w:sz w:val="22"/>
      <w:szCs w:val="22"/>
      <w:lang w:val="ru-ru" w:eastAsia="en-us" w:bidi="ar-sa"/>
    </w:rPr>
  </w:style>
  <w:style w:type="paragraph" w:styleId="para36">
    <w:name w:val="Table of Figures"/>
    <w:qFormat/>
    <w:basedOn w:val="para0"/>
    <w:next w:val="para0"/>
    <w:pPr>
      <w:spacing w:after="0"/>
      <w:suppressLineNumbers/>
    </w:pPr>
  </w:style>
  <w:style w:type="paragraph" w:styleId="para37">
    <w:name w:val="No Spacing"/>
    <w:qFormat/>
    <w:basedOn w:val="para0"/>
    <w:pPr>
      <w:spacing w:after="0" w:line="240" w:lineRule="auto"/>
      <w:suppressLineNumbers/>
    </w:pPr>
  </w:style>
  <w:style w:type="paragraph" w:styleId="para38">
    <w:name w:val="List Paragraph"/>
    <w:qFormat/>
    <w:basedOn w:val="para0"/>
    <w:pPr>
      <w:ind w:left="720"/>
      <w:contextualSpacing/>
      <w:suppressLineNumbers/>
    </w:pPr>
  </w:style>
  <w:style w:type="paragraph" w:styleId="para39" w:customStyle="1">
    <w:name w:val="List Bullet"/>
    <w:qFormat/>
    <w:pPr>
      <w:numPr>
        <w:ilvl w:val="0"/>
        <w:numId w:val="2"/>
      </w:numPr>
      <w:ind w:left="425" w:hanging="425"/>
      <w:spacing w:before="80" w:after="80"/>
      <w:tabs defTabSz="708">
        <w:tab w:val="left" w:pos="0" w:leader="none"/>
        <w:tab w:val="left" w:pos="425" w:leader="none"/>
      </w:tabs>
    </w:pPr>
    <w:rPr>
      <w:rFonts w:ascii="Nunito" w:hAnsi="Nunito" w:eastAsia="SimSun" w:cs="Nunito"/>
      <w:kern w:val="1"/>
      <w:sz w:val="22"/>
      <w:szCs w:val="22"/>
      <w:lang w:val="ru-ru" w:eastAsia="zh-cn" w:bidi="ar-sa"/>
    </w:rPr>
  </w:style>
  <w:style w:type="paragraph" w:styleId="para40" w:customStyle="1">
    <w:name w:val="List Bullet 2"/>
    <w:qFormat/>
    <w:basedOn w:val="para39"/>
    <w:pPr>
      <w:numPr>
        <w:ilvl w:val="0"/>
        <w:numId w:val="18"/>
      </w:numPr>
      <w:ind w:left="850" w:hanging="360"/>
      <w:tabs defTabSz="708">
        <w:tab w:val="left" w:pos="0" w:leader="none"/>
        <w:tab w:val="left" w:pos="425" w:leader="none"/>
        <w:tab w:val="left" w:pos="1020" w:leader="none"/>
      </w:tabs>
    </w:pPr>
  </w:style>
  <w:style w:type="paragraph" w:styleId="para41" w:customStyle="1">
    <w:name w:val="Horizontal Line"/>
    <w:qFormat/>
    <w:basedOn w:val="para12"/>
    <w:pPr>
      <w:spacing w:after="170" w:line="240" w:lineRule="auto"/>
      <w:jc w:val="both"/>
      <w:pBdr>
        <w:top w:val="nil" w:sz="0" w:space="3" w:color="000000" tmln="20, 20, 20, 0, 60"/>
        <w:left w:val="nil" w:sz="0" w:space="3" w:color="000000" tmln="20, 20, 20, 0, 60"/>
        <w:bottom w:val="single" w:sz="2" w:space="0" w:color="1C1C1C" tmln="5, 20, 20, 0, 0"/>
        <w:right w:val="nil" w:sz="0" w:space="3" w:color="000000" tmln="20, 20, 20, 0, 60"/>
        <w:between w:val="nil" w:sz="0" w:space="0" w:color="000000" tmln="20, 20, 20, 0, 0"/>
      </w:pBdr>
      <w:shd w:val="none"/>
    </w:pPr>
    <w:rPr>
      <w:rFonts w:eastAsia="SimSun"/>
      <w:sz w:val="2"/>
      <w:szCs w:val="10"/>
      <w:lang w:eastAsia="zh-cn"/>
    </w:rPr>
  </w:style>
  <w:style w:type="paragraph" w:styleId="para42" w:customStyle="1">
    <w:name w:val="List Number"/>
    <w:qFormat/>
    <w:basedOn w:val="para39"/>
    <w:pPr>
      <w:numPr>
        <w:ilvl w:val="0"/>
        <w:numId w:val="3"/>
      </w:numPr>
      <w:ind w:left="425" w:hanging="425"/>
    </w:pPr>
  </w:style>
  <w:style w:type="paragraph" w:styleId="para43" w:customStyle="1">
    <w:name w:val="Infobox Info"/>
    <w:qFormat/>
    <w:basedOn w:val="para0"/>
    <w:pPr>
      <w:ind w:left="295" w:firstLine="283"/>
      <w:spacing w:before="113" w:after="113"/>
      <w:contextualSpacing/>
      <w:suppressLineNumbers/>
      <w:keepLines/>
      <w:pBdr>
        <w:top w:val="nil" w:sz="0" w:space="3" w:color="000000" tmln="20, 20, 20, 0, 60"/>
        <w:left w:val="single" w:sz="48" w:space="9" w:color="5B9BD5" tmln="120, 20, 20, 0, 180"/>
        <w:bottom w:val="nil" w:sz="0" w:space="3" w:color="000000" tmln="20, 20, 20, 0, 60"/>
        <w:right w:val="nil" w:sz="0" w:space="3" w:color="000000" tmln="20, 20, 20, 0, 60"/>
        <w:between w:val="nil" w:sz="0" w:space="0" w:color="000000" tmln="20, 20, 20, 0, 0"/>
      </w:pBdr>
      <w:shd w:val="solid" w:color="F7F7F7" tmshd="6553856, 16250871, 16777215"/>
    </w:pPr>
    <w:rPr>
      <w:rFonts w:ascii="Nunito Light" w:hAnsi="Nunito Light" w:eastAsia="Nunito Light" w:cs="Nunito Light"/>
    </w:rPr>
  </w:style>
  <w:style w:type="paragraph" w:styleId="para44" w:customStyle="1">
    <w:name w:val="Table Contents"/>
    <w:qFormat/>
    <w:basedOn w:val="para0"/>
    <w:pPr>
      <w:suppressLineNumbers/>
      <w:widowControl w:val="0"/>
    </w:pPr>
  </w:style>
  <w:style w:type="paragraph" w:styleId="para45" w:customStyle="1">
    <w:name w:val="Table Heading"/>
    <w:qFormat/>
    <w:basedOn w:val="para44"/>
    <w:pPr>
      <w:spacing/>
      <w:jc w:val="center"/>
    </w:pPr>
    <w:rPr>
      <w:b/>
      <w:bCs/>
    </w:rPr>
  </w:style>
  <w:style w:type="paragraph" w:styleId="para46" w:customStyle="1">
    <w:name w:val="Plain Style"/>
    <w:qFormat/>
    <w:basedOn w:val="para0"/>
    <w:pPr>
      <w:ind w:firstLine="0"/>
    </w:pPr>
  </w:style>
  <w:style w:type="paragraph" w:styleId="para47" w:customStyle="1">
    <w:name w:val="Elements Text"/>
    <w:qFormat/>
    <w:basedOn w:val="para46"/>
    <w:pPr>
      <w:spacing w:after="0"/>
    </w:pPr>
  </w:style>
  <w:style w:type="paragraph" w:styleId="para48" w:customStyle="1">
    <w:name w:val="Elements Header"/>
    <w:qFormat/>
    <w:basedOn w:val="para46"/>
    <w:pPr>
      <w:spacing w:after="0"/>
      <w:jc w:val="center"/>
    </w:pPr>
  </w:style>
  <w:style w:type="paragraph" w:styleId="para49" w:customStyle="1">
    <w:name w:val="Zebra Header"/>
    <w:qFormat/>
    <w:basedOn w:val="para47"/>
  </w:style>
  <w:style w:type="paragraph" w:styleId="para50" w:customStyle="1">
    <w:name w:val="Zebra Text"/>
    <w:qFormat/>
    <w:basedOn w:val="para49"/>
  </w:style>
  <w:style w:type="paragraph" w:styleId="para51" w:customStyle="1">
    <w:name w:val="Infobox Warning"/>
    <w:qFormat/>
    <w:basedOn w:val="para43"/>
    <w:pPr>
      <w:pBdr>
        <w:top w:val="nil" w:sz="0" w:space="3" w:color="000000" tmln="20, 20, 20, 0, 60"/>
        <w:left w:val="single" w:sz="48" w:space="9" w:color="E35F5F" tmln="120, 20, 20, 0, 180"/>
        <w:bottom w:val="nil" w:sz="0" w:space="3" w:color="000000" tmln="20, 20, 20, 0, 60"/>
        <w:right w:val="nil" w:sz="0" w:space="3" w:color="000000" tmln="20, 20, 20, 0, 60"/>
        <w:between w:val="nil" w:sz="0" w:space="0" w:color="000000" tmln="20, 20, 20, 0, 0"/>
      </w:pBdr>
      <w:shd w:val="solid" w:color="F7F7F7" tmshd="6553856, 16250871, 16777215"/>
    </w:pPr>
  </w:style>
  <w:style w:type="paragraph" w:styleId="para52" w:customStyle="1">
    <w:name w:val="Infobox Rule"/>
    <w:qFormat/>
    <w:basedOn w:val="para43"/>
    <w:pPr>
      <w:pBdr>
        <w:top w:val="nil" w:sz="0" w:space="3" w:color="000000" tmln="20, 20, 20, 0, 60"/>
        <w:left w:val="single" w:sz="48" w:space="9" w:color="FFC369" tmln="120, 20, 20, 0, 180"/>
        <w:bottom w:val="nil" w:sz="0" w:space="3" w:color="000000" tmln="20, 20, 20, 0, 60"/>
        <w:right w:val="nil" w:sz="0" w:space="3" w:color="000000" tmln="20, 20, 20, 0, 60"/>
        <w:between w:val="nil" w:sz="0" w:space="0" w:color="000000" tmln="20, 20, 20, 0, 0"/>
      </w:pBdr>
      <w:shd w:val="solid" w:color="F7F7F7" tmshd="6553856, 16250871, 16777215"/>
    </w:pPr>
  </w:style>
  <w:style w:type="paragraph" w:styleId="para53" w:customStyle="1">
    <w:name w:val="Infobox Example"/>
    <w:qFormat/>
    <w:basedOn w:val="para43"/>
    <w:pPr>
      <w:pBdr>
        <w:top w:val="nil" w:sz="0" w:space="3" w:color="000000" tmln="20, 20, 20, 0, 60"/>
        <w:left w:val="single" w:sz="48" w:space="9" w:color="9DCC6A" tmln="120, 20, 20, 0, 180"/>
        <w:bottom w:val="nil" w:sz="0" w:space="3" w:color="000000" tmln="20, 20, 20, 0, 60"/>
        <w:right w:val="nil" w:sz="0" w:space="3" w:color="000000" tmln="20, 20, 20, 0, 60"/>
        <w:between w:val="nil" w:sz="0" w:space="0" w:color="000000" tmln="20, 20, 20, 0, 0"/>
      </w:pBdr>
      <w:shd w:val="solid" w:color="F7F7F7" tmshd="6553856, 16250871, 16777215"/>
    </w:pPr>
  </w:style>
  <w:style w:type="paragraph" w:styleId="para54" w:customStyle="1">
    <w:name w:val="Break Text"/>
    <w:qFormat/>
    <w:basedOn w:val="para0"/>
  </w:style>
  <w:style w:type="paragraph" w:styleId="para55" w:customStyle="1">
    <w:name w:val="List test"/>
    <w:qFormat/>
    <w:basedOn w:val="para39"/>
    <w:pPr>
      <w:ind w:left="499" w:hanging="312"/>
      <w:pBdr>
        <w:top w:val="nil" w:sz="0" w:space="3" w:color="000000" tmln="20, 20, 20, 0, 60"/>
        <w:left w:val="single" w:sz="48" w:space="3" w:color="5B9BD5" tmln="120, 20, 20, 0, 60"/>
        <w:bottom w:val="nil" w:sz="0" w:space="3" w:color="000000" tmln="20, 20, 20, 0, 60"/>
        <w:right w:val="nil" w:sz="0" w:space="3" w:color="000000" tmln="20, 20, 20, 0, 60"/>
        <w:between w:val="nil" w:sz="0" w:space="0" w:color="000000" tmln="20, 20, 20, 0, 0"/>
      </w:pBdr>
      <w:shd w:val="solid" w:color="F7F7F7" tmshd="6553856, 16250871, 16777215"/>
    </w:pPr>
    <w:rPr>
      <w:rFonts w:ascii="Nunito Light" w:hAnsi="Nunito Light" w:eastAsia="Nunito Light" w:cs="Nunito Light"/>
    </w:rPr>
  </w:style>
  <w:style w:type="paragraph" w:styleId="para56" w:customStyle="1">
    <w:name w:val="List Info"/>
    <w:qFormat/>
    <w:pPr>
      <w:numPr>
        <w:ilvl w:val="0"/>
        <w:numId w:val="8"/>
      </w:numPr>
      <w:ind w:left="567" w:hanging="284"/>
      <w:spacing w:before="80" w:after="80"/>
      <w:tabs defTabSz="708">
        <w:tab w:val="left" w:pos="0" w:leader="none"/>
        <w:tab w:val="left" w:pos="425" w:leader="none"/>
      </w:tabs>
      <w:pBdr>
        <w:top w:val="nil" w:sz="0" w:space="3" w:color="000000" tmln="20, 20, 20, 0, 60"/>
        <w:left w:val="single" w:sz="48" w:space="8" w:color="5B9BD5" tmln="120, 20, 20, 0, 160"/>
        <w:bottom w:val="nil" w:sz="0" w:space="3" w:color="000000" tmln="20, 20, 20, 0, 60"/>
        <w:right w:val="nil" w:sz="0" w:space="3" w:color="000000" tmln="20, 20, 20, 0, 60"/>
        <w:between w:val="nil" w:sz="0" w:space="0" w:color="000000" tmln="20, 20, 20, 0, 0"/>
      </w:pBdr>
      <w:shd w:val="solid" w:color="F7F7F7" tmshd="6553856, 16250871, 16777215"/>
    </w:pPr>
    <w:rPr>
      <w:rFonts w:ascii="Nunito Light" w:hAnsi="Nunito Light" w:eastAsia="Nunito Light" w:cs="Nunito Light"/>
      <w:kern w:val="1"/>
      <w:sz w:val="22"/>
      <w:szCs w:val="22"/>
      <w:lang w:val="en-us" w:eastAsia="zh-cn" w:bidi="ar-sa"/>
    </w:rPr>
  </w:style>
  <w:style w:type="paragraph" w:styleId="para57" w:customStyle="1">
    <w:name w:val="List Test2"/>
    <w:qFormat/>
    <w:basedOn w:val="para12"/>
  </w:style>
  <w:style w:type="paragraph" w:styleId="para58" w:customStyle="1">
    <w:name w:val="Text Tag"/>
    <w:qFormat/>
    <w:basedOn w:val="para0"/>
    <w:pPr>
      <w:ind w:firstLine="0"/>
      <w:spacing w:after="200"/>
      <w:jc w:val="right"/>
      <w:suppressLineNumbers/>
    </w:pPr>
  </w:style>
  <w:style w:type="paragraph" w:styleId="para60" w:customStyle="1">
    <w:name w:val="List Warning"/>
    <w:qFormat/>
    <w:basedOn w:val="para56"/>
    <w:pPr>
      <w:numPr>
        <w:ilvl w:val="0"/>
        <w:numId w:val="7"/>
      </w:numPr>
      <w:ind w:left="567" w:hanging="284"/>
      <w:pBdr>
        <w:top w:val="nil" w:sz="0" w:space="3" w:color="000000" tmln="20, 20, 20, 0, 60"/>
        <w:left w:val="single" w:sz="48" w:space="8" w:color="E35F5F" tmln="120, 20, 20, 0, 160"/>
        <w:bottom w:val="nil" w:sz="0" w:space="3" w:color="000000" tmln="20, 20, 20, 0, 60"/>
        <w:right w:val="nil" w:sz="0" w:space="3" w:color="000000" tmln="20, 20, 20, 0, 60"/>
        <w:between w:val="nil" w:sz="0" w:space="0" w:color="000000" tmln="20, 20, 20, 0, 0"/>
      </w:pBdr>
      <w:shd w:val="solid" w:color="F7F7F7" tmshd="6553856, 16250871, 16777215"/>
    </w:pPr>
  </w:style>
  <w:style w:type="character" w:styleId="char0" w:default="1">
    <w:name w:val="Default Paragraph Font"/>
  </w:style>
  <w:style w:type="character" w:styleId="char1" w:customStyle="1">
    <w:name w:val="Heading 1 Char"/>
    <w:rPr>
      <w:sz w:val="16"/>
      <w:szCs w:val="16"/>
      <w:lang w:val="ru-ru"/>
    </w:rPr>
  </w:style>
  <w:style w:type="character" w:styleId="char2" w:customStyle="1">
    <w:name w:val="Heading 2 Char"/>
    <w:rPr>
      <w:lang w:val="ru-ru"/>
    </w:rPr>
  </w:style>
  <w:style w:type="character" w:styleId="char3" w:customStyle="1">
    <w:name w:val="Heading 3 Char"/>
    <w:rPr>
      <w:rFonts w:ascii="Nunito" w:hAnsi="Nunito" w:eastAsia="Nunito" w:cs="Nunito"/>
      <w:lang w:val="ru-ru"/>
    </w:rPr>
  </w:style>
  <w:style w:type="character" w:styleId="char4" w:customStyle="1">
    <w:name w:val="Heading 4 Char"/>
    <w:rPr>
      <w:lang w:val="ru-ru"/>
    </w:rPr>
  </w:style>
  <w:style w:type="character" w:styleId="char5" w:customStyle="1">
    <w:name w:val="Heading 5 Char"/>
    <w:basedOn w:val="char0"/>
    <w:rPr>
      <w:rFonts w:ascii="Arial" w:hAnsi="Arial" w:eastAsia="Arial" w:cs="Arial"/>
      <w:color w:val="0f4761"/>
    </w:rPr>
  </w:style>
  <w:style w:type="character" w:styleId="char6" w:customStyle="1">
    <w:name w:val="Heading 6 Char"/>
    <w:basedOn w:val="char0"/>
    <w:rPr>
      <w:rFonts w:ascii="Arial" w:hAnsi="Arial" w:eastAsia="Arial" w:cs="Arial"/>
      <w:i/>
      <w:iCs/>
      <w:color w:val="595959"/>
    </w:rPr>
  </w:style>
  <w:style w:type="character" w:styleId="char7" w:customStyle="1">
    <w:name w:val="Heading 7 Char"/>
    <w:basedOn w:val="char0"/>
    <w:rPr>
      <w:rFonts w:ascii="Arial" w:hAnsi="Arial" w:eastAsia="Arial" w:cs="Arial"/>
      <w:color w:val="595959"/>
    </w:rPr>
  </w:style>
  <w:style w:type="character" w:styleId="char8" w:customStyle="1">
    <w:name w:val="Heading 8 Char"/>
    <w:basedOn w:val="char0"/>
    <w:rPr>
      <w:rFonts w:ascii="Arial" w:hAnsi="Arial" w:eastAsia="Arial" w:cs="Arial"/>
      <w:i/>
      <w:iCs/>
      <w:color w:val="272727"/>
    </w:rPr>
  </w:style>
  <w:style w:type="character" w:styleId="char9" w:customStyle="1">
    <w:name w:val="Heading 9 Char"/>
    <w:basedOn w:val="char0"/>
    <w:rPr>
      <w:rFonts w:ascii="Arial" w:hAnsi="Arial" w:eastAsia="Arial" w:cs="Arial"/>
      <w:i/>
      <w:iCs/>
      <w:color w:val="272727"/>
    </w:rPr>
  </w:style>
  <w:style w:type="character" w:styleId="char10" w:customStyle="1">
    <w:name w:val="Title Char"/>
    <w:basedOn w:val="char0"/>
    <w:rPr>
      <w:rFonts w:ascii="Arial" w:hAnsi="Arial" w:eastAsia="Arial" w:cs="Arial"/>
      <w:spacing w:val="-10" w:percent="96"/>
      <w:sz w:val="56"/>
      <w:szCs w:val="56"/>
    </w:rPr>
  </w:style>
  <w:style w:type="character" w:styleId="char11" w:customStyle="1">
    <w:name w:val="Subtitle Char"/>
    <w:basedOn w:val="char0"/>
    <w:rPr>
      <w:color w:val="595959"/>
      <w:spacing w:val="15" w:percent="112"/>
      <w:sz w:val="28"/>
      <w:szCs w:val="28"/>
    </w:rPr>
  </w:style>
  <w:style w:type="character" w:styleId="char12" w:customStyle="1">
    <w:name w:val="Quote Char"/>
    <w:basedOn w:val="char0"/>
    <w:rPr>
      <w:i/>
      <w:iCs/>
      <w:color w:val="404040"/>
    </w:rPr>
  </w:style>
  <w:style w:type="character" w:styleId="char13">
    <w:name w:val="Intense Emphasis"/>
    <w:basedOn w:val="char0"/>
    <w:rPr>
      <w:i/>
      <w:iCs/>
      <w:color w:val="0f4761"/>
    </w:rPr>
  </w:style>
  <w:style w:type="character" w:styleId="char14" w:customStyle="1">
    <w:name w:val="Intense Quote Char"/>
    <w:basedOn w:val="char0"/>
    <w:rPr>
      <w:i/>
      <w:iCs/>
      <w:color w:val="0f4761"/>
    </w:rPr>
  </w:style>
  <w:style w:type="character" w:styleId="char15">
    <w:name w:val="Intense Reference"/>
    <w:basedOn w:val="char0"/>
    <w:rPr>
      <w:b/>
      <w:bCs/>
      <w:smallCaps w:percent="80"/>
      <w:color w:val="0f4761"/>
      <w:spacing w:val="0" w:percent="100"/>
    </w:rPr>
  </w:style>
  <w:style w:type="character" w:styleId="char16">
    <w:name w:val="Subtle Emphasis"/>
    <w:basedOn w:val="char0"/>
    <w:rPr>
      <w:i/>
      <w:iCs/>
      <w:color w:val="404040"/>
    </w:rPr>
  </w:style>
  <w:style w:type="character" w:styleId="char17">
    <w:name w:val="Emphasis"/>
    <w:basedOn w:val="char0"/>
    <w:rPr>
      <w:i/>
      <w:iCs/>
    </w:rPr>
  </w:style>
  <w:style w:type="character" w:styleId="char18">
    <w:name w:val="Strong"/>
    <w:basedOn w:val="char0"/>
    <w:rPr>
      <w:b/>
      <w:bCs/>
    </w:rPr>
  </w:style>
  <w:style w:type="character" w:styleId="char19">
    <w:name w:val="Subtle Reference"/>
    <w:basedOn w:val="char0"/>
    <w:rPr>
      <w:smallCaps w:percent="80"/>
      <w:color w:val="5a5a5a"/>
    </w:rPr>
  </w:style>
  <w:style w:type="character" w:styleId="char20">
    <w:name w:val="Book Title"/>
    <w:basedOn w:val="char0"/>
    <w:rPr>
      <w:b/>
      <w:bCs/>
      <w:i/>
      <w:iCs/>
      <w:spacing w:val="0" w:percent="100"/>
    </w:rPr>
  </w:style>
  <w:style w:type="character" w:styleId="char21" w:customStyle="1">
    <w:name w:val="Header Char"/>
    <w:basedOn w:val="char0"/>
  </w:style>
  <w:style w:type="character" w:styleId="char22" w:customStyle="1">
    <w:name w:val="Footer Char"/>
    <w:basedOn w:val="char0"/>
  </w:style>
  <w:style w:type="character" w:styleId="char23" w:customStyle="1">
    <w:name w:val="Footnote Text Char"/>
    <w:basedOn w:val="char0"/>
    <w:rPr>
      <w:sz w:val="20"/>
      <w:szCs w:val="20"/>
    </w:rPr>
  </w:style>
  <w:style w:type="character" w:styleId="char24" w:customStyle="1">
    <w:name w:val="Footnote Characters"/>
    <w:rPr>
      <w:vertAlign w:val="superscript"/>
    </w:rPr>
  </w:style>
  <w:style w:type="character" w:styleId="char25" w:customStyle="1">
    <w:name w:val="Footnote Characters (user)"/>
    <w:rPr>
      <w:vertAlign w:val="superscript"/>
    </w:rPr>
  </w:style>
  <w:style w:type="character" w:styleId="char26">
    <w:name w:val="Footnote Reference"/>
    <w:rPr>
      <w:vertAlign w:val="superscript"/>
    </w:rPr>
  </w:style>
  <w:style w:type="character" w:styleId="char27" w:customStyle="1">
    <w:name w:val="Endnote Text Char"/>
    <w:basedOn w:val="char0"/>
    <w:rPr>
      <w:sz w:val="20"/>
      <w:szCs w:val="20"/>
    </w:rPr>
  </w:style>
  <w:style w:type="character" w:styleId="char28" w:customStyle="1">
    <w:name w:val="Endnote Characters"/>
    <w:rPr>
      <w:vertAlign w:val="superscript"/>
    </w:rPr>
  </w:style>
  <w:style w:type="character" w:styleId="char29" w:customStyle="1">
    <w:name w:val="Endnote Characters (user)"/>
    <w:rPr>
      <w:vertAlign w:val="superscript"/>
    </w:rPr>
  </w:style>
  <w:style w:type="character" w:styleId="char30">
    <w:name w:val="Endnote Reference"/>
    <w:rPr>
      <w:vertAlign w:val="superscript"/>
    </w:rPr>
  </w:style>
  <w:style w:type="character" w:styleId="char31" w:customStyle="1">
    <w:name w:val="Hyperlink"/>
    <w:basedOn w:val="char0"/>
    <w:rPr>
      <w:color w:val="e35f5f"/>
      <w:u w:color="a9d18f" w:val="none"/>
      <w:shd w:val="clear" w:fill="auto"/>
    </w:rPr>
  </w:style>
  <w:style w:type="character" w:styleId="char32">
    <w:name w:val="FollowedHyperlink"/>
    <w:basedOn w:val="char0"/>
    <w:rPr>
      <w:color w:val="69a3d8"/>
      <w:u w:color="ffffff" w:val="none"/>
    </w:rPr>
  </w:style>
  <w:style w:type="character" w:styleId="char33">
    <w:name w:val="Placeholder Text"/>
    <w:basedOn w:val="char0"/>
    <w:rPr>
      <w:color w:val="666666"/>
    </w:rPr>
  </w:style>
  <w:style w:type="character" w:styleId="char34" w:customStyle="1">
    <w:name w:val="Infobox Warning_character"/>
    <w:rPr>
      <w:lang w:val="ru-ru"/>
    </w:rPr>
  </w:style>
  <w:style w:type="character" w:styleId="char35" w:customStyle="1">
    <w:name w:val="Infobox Info_character"/>
    <w:rPr>
      <w:lang w:val="ru-ru"/>
    </w:rPr>
  </w:style>
  <w:style w:type="character" w:styleId="char36" w:customStyle="1">
    <w:name w:val="Infobox Example_character"/>
    <w:rPr>
      <w:lang w:val="ru-ru"/>
    </w:rPr>
  </w:style>
  <w:style w:type="character" w:styleId="char37" w:customStyle="1">
    <w:name w:val="Infobox Rule_character"/>
    <w:rPr>
      <w:lang w:val="ru-ru"/>
    </w:rPr>
  </w:style>
  <w:style w:type="character" w:styleId="char38" w:customStyle="1">
    <w:name w:val="First Paragraph_character"/>
    <w:rPr>
      <w:lang w:val="ru-ru"/>
    </w:rPr>
  </w:style>
  <w:style w:type="character" w:styleId="char39" w:customStyle="1">
    <w:name w:val="Numbering Symbols"/>
  </w:style>
  <w:style w:type="character" w:styleId="char40" w:customStyle="1">
    <w:name w:val="Bullets"/>
    <w:rPr>
      <w:rFonts w:ascii="OpenSymbol" w:hAnsi="OpenSymbol" w:eastAsia="OpenSymbol" w:cs="OpenSymbol"/>
    </w:rPr>
  </w:style>
  <w:style w:type="table" w:default="1" w:styleId="TableNormal">
    <w:name w:val="Обычная таблица"/>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CellMar>
        <w:top w:w="0" w:type="dxa"/>
        <w:left w:w="108" w:type="dxa"/>
        <w:bottom w:w="0" w:type="dxa"/>
        <w:right w:w="108" w:type="dxa"/>
      </w:tblCellMar>
    </w:tblPr>
    <w:tblStylePr w:type="nwCell"/>
    <w:tblStylePr w:type="neCell"/>
    <w:tblStylePr w:type="swCell"/>
    <w:tblStylePr w:type="seCell"/>
    <w:tblStylePr w:type="firstRow"/>
    <w:tblStylePr w:type="lastRow"/>
    <w:tblStylePr w:type="firstCol"/>
    <w:tblStylePr w:type="lastCol"/>
    <w:tblStylePr w:type="band2Vert"/>
    <w:tblStylePr w:type="band1Vert"/>
    <w:tblStylePr w:type="band2Horz"/>
    <w:tblStylePr w:type="band1Horz"/>
  </w:style>
  <w:style w:type="table" w:styleId="TableGrid">
    <w:name w:val="Сетка таблицы"/>
    <w:basedOn w:val="NormalTable"/>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blStylePr w:type="lastRow"/>
    <w:tblStylePr w:type="firstCol"/>
    <w:tblStylePr w:type="lastCol"/>
    <w:tblStylePr w:type="band2Vert"/>
    <w:tblStylePr w:type="band1Vert"/>
    <w:tblStylePr w:type="band2Horz"/>
    <w:tblStylePr w:type="band1Horz"/>
  </w:style>
  <w:style w:type="table" w:styleId="TableGridLight">
    <w:name w:val="Светлая сетка таблицы "/>
    <w:basedOn w:val="NormalTable"/>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blStylePr w:type="lastRow"/>
    <w:tblStylePr w:type="firstCol"/>
    <w:tblStylePr w:type="lastCol"/>
    <w:tblStylePr w:type="band2Vert"/>
    <w:tblStylePr w:type="band1Vert"/>
    <w:tblStylePr w:type="band2Horz"/>
    <w:tblStylePr w:type="band1Horz"/>
  </w:style>
  <w:style w:type="table" w:styleId="PlainTable1">
    <w:name w:val="Простая таблица 1"/>
    <w:basedOn w:val="NormalTable"/>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blStylePr>
    <w:tblStylePr w:type="lastRow">
      <w:rPr>
        <w:b/>
        <w:sz w:val="22"/>
      </w:rPr>
    </w:tblStylePr>
    <w:tblStylePr w:type="firstCol">
      <w:rPr>
        <w:b/>
        <w:sz w:val="22"/>
      </w:rPr>
    </w:tblStylePr>
    <w:tblStylePr w:type="lastCol">
      <w:rPr>
        <w:b/>
        <w:sz w:val="22"/>
      </w:r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PlainTable2">
    <w:name w:val="Простая таблица 2"/>
    <w:basedOn w:val="NormalTable"/>
    <w:tblPr>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blStylePr>
    <w:tblStylePr w:type="firstCol">
      <w:rPr>
        <w:b/>
        <w:sz w:val="22"/>
      </w:rPr>
    </w:tblStylePr>
    <w:tblStylePr w:type="lastCol">
      <w:rPr>
        <w:b/>
        <w:sz w:val="22"/>
      </w:r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PlainTable3">
    <w:name w:val="Простая таблица 3"/>
    <w:basedOn w:val="NormalTable"/>
    <w:tblPr>
      <w:tblStyleRowBandSize w:val="1"/>
      <w:tblStyleColBandSize w:val="1"/>
    </w:tblPr>
    <w:tblStylePr w:type="nwCell"/>
    <w:tblStylePr w:type="neCell"/>
    <w:tblStylePr w:type="swCell"/>
    <w:tblStylePr w:type="seCell"/>
    <w:tblStylePr w:type="firstRow">
      <w:rPr>
        <w:b/>
        <w:caps/>
      </w:rPr>
      <w:tcPr>
        <w:tcBorders>
          <w:bottom w:val="single" w:sz="4" w:space="0" w:color="404040" tmln="10, 0, 0, 0, 0"/>
        </w:tcBorders>
      </w:tcPr>
    </w:tblStylePr>
    <w:tblStylePr w:type="lastRow">
      <w:rPr>
        <w:b/>
        <w:caps/>
      </w:rPr>
    </w:tblStylePr>
    <w:tblStylePr w:type="firstCol">
      <w:rPr>
        <w:b/>
        <w:caps/>
      </w:rPr>
      <w:tcPr>
        <w:tcBorders>
          <w:right w:val="single" w:sz="4" w:space="0" w:color="404040" tmln="10, 0, 0, 0, 0"/>
        </w:tcBorders>
      </w:tcPr>
    </w:tblStylePr>
    <w:tblStylePr w:type="lastCol">
      <w:rPr>
        <w:b/>
        <w:caps/>
      </w:r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PlainTable4">
    <w:name w:val="Простая таблица 4"/>
    <w:basedOn w:val="NormalTable"/>
    <w:tblPr>
      <w:tblStyleRowBandSize w:val="1"/>
      <w:tblStyleColBandSize w:val="1"/>
    </w:tblPr>
    <w:tblStylePr w:type="nwCell"/>
    <w:tblStylePr w:type="neCell"/>
    <w:tblStylePr w:type="swCell"/>
    <w:tblStylePr w:type="seCell"/>
    <w:tblStylePr w:type="firstRow">
      <w:rPr>
        <w:b/>
      </w:rPr>
    </w:tblStylePr>
    <w:tblStylePr w:type="lastRow">
      <w:rPr>
        <w:b/>
      </w:rPr>
    </w:tblStylePr>
    <w:tblStylePr w:type="firstCol">
      <w:rPr>
        <w:b/>
      </w:rPr>
    </w:tblStylePr>
    <w:tblStylePr w:type="lastCol">
      <w:rPr>
        <w:b/>
      </w:r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PlainTable5">
    <w:name w:val="Простая таблица 5"/>
    <w:basedOn w:val="NormalTable"/>
    <w:tblPr>
      <w:tblStyleRowBandSize w:val="1"/>
      <w:tblStyleColBandSize w:val="1"/>
    </w:tblPr>
    <w:tblStylePr w:type="nwCell"/>
    <w:tblStylePr w:type="neCell"/>
    <w:tblStylePr w:type="swCell"/>
    <w:tblStylePr w:type="seCell"/>
    <w:tblStylePr w:type="firstRow">
      <w:rPr>
        <w:i/>
      </w:rPr>
      <w:tcPr>
        <w:tcBorders>
          <w:bottom w:val="single" w:sz="4" w:space="0" w:color="404040" tmln="10, 0, 0, 0, 0"/>
        </w:tcBorders>
        <w:shd w:val="none"/>
      </w:tcPr>
    </w:tblStylePr>
    <w:tblStylePr w:type="lastRow">
      <w:rPr>
        <w:i/>
      </w:rPr>
      <w:tcPr>
        <w:tcBorders>
          <w:top w:val="single" w:sz="4" w:space="0" w:color="404040" tmln="10, 0, 0, 0, 0"/>
        </w:tcBorders>
        <w:shd w:val="none"/>
      </w:tcPr>
    </w:tblStylePr>
    <w:tblStylePr w:type="firstCol">
      <w:pPr>
        <w:spacing/>
        <w:jc w:val="right"/>
      </w:pPr>
      <w:rPr>
        <w:i/>
      </w:rPr>
      <w:tcPr>
        <w:tcBorders>
          <w:right w:val="single" w:sz="4" w:space="0" w:color="404040" tmln="10, 0, 0, 0, 0"/>
        </w:tcBorders>
        <w:shd w:val="none"/>
      </w:tcPr>
    </w:tblStylePr>
    <w:tblStylePr w:type="lastCol">
      <w:rPr>
        <w:i/>
      </w:rPr>
      <w:tcPr>
        <w:tcBorders>
          <w:left w:val="single" w:sz="4" w:space="0" w:color="404040" tmln="10, 0, 0, 0, 0"/>
        </w:tcBorders>
        <w:shd w:val="none"/>
      </w:tc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GridTable1Light">
    <w:name w:val="Сетка таблицы 1 светлая"/>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1">
    <w:name w:val="Сетка таблицы 1 светлая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2">
    <w:name w:val="Сетка таблицы 1 светлая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3">
    <w:name w:val="Сетка таблицы 1 светлая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4">
    <w:name w:val="Сетка таблицы 1 светлая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5">
    <w:name w:val="Сетка таблицы 1 светлая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6">
    <w:name w:val="Сетка таблицы 1 светлая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2">
    <w:name w:val="Сетка таблицы 2"/>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CBCBCB" tmshd="6553856, 13355979, 16777215"/>
      </w:tcPr>
    </w:tblStylePr>
    <w:tblStylePr w:type="band2Horz"/>
    <w:tblStylePr w:type="band1Horz">
      <w:tcPr>
        <w:shd w:val="solid" w:color="CBCBCB" tmshd="6553856, 13355979, 16777215"/>
      </w:tcPr>
    </w:tblStylePr>
  </w:style>
  <w:style w:type="table" w:styleId="GridTable2-Accent1">
    <w:name w:val="Сетка таблицы 2 — акцент 1"/>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DEEBF6" tmshd="6553856, 16182238, 16777215"/>
      </w:tcPr>
    </w:tblStylePr>
    <w:tblStylePr w:type="band2Horz"/>
    <w:tblStylePr w:type="band1Horz">
      <w:tcPr>
        <w:shd w:val="solid" w:color="DEEBF6" tmshd="6553856, 16182238, 16777215"/>
      </w:tcPr>
    </w:tblStylePr>
  </w:style>
  <w:style w:type="table" w:styleId="GridTable2-Accent2">
    <w:name w:val="Сетка таблицы 2 — акцент 2"/>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2-Accent3">
    <w:name w:val="Сетка таблицы 2 — акцент 3"/>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2-Accent4">
    <w:name w:val="Сетка таблицы 2 — акцент 4"/>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2-Accent5">
    <w:name w:val="Сетка таблицы 2 — акцент 5"/>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2-Accent6">
    <w:name w:val="Сетка таблицы 2 — акцент 6"/>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GridTable3">
    <w:name w:val="Сетка таблицы 3"/>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CBCBCB" tmshd="6553856, 13355979, 16777215"/>
      </w:tcPr>
    </w:tblStylePr>
    <w:tblStylePr w:type="band2Horz"/>
    <w:tblStylePr w:type="band1Horz">
      <w:tcPr>
        <w:shd w:val="solid" w:color="CBCBCB" tmshd="6553856, 13355979, 16777215"/>
      </w:tcPr>
    </w:tblStylePr>
  </w:style>
  <w:style w:type="table" w:styleId="GridTable3-Accent1">
    <w:name w:val="Сетка таблицы 3 — акцент 1"/>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DEEBF6" tmshd="6553856, 16182238, 16777215"/>
      </w:tcPr>
    </w:tblStylePr>
    <w:tblStylePr w:type="band2Horz"/>
    <w:tblStylePr w:type="band1Horz">
      <w:tcPr>
        <w:shd w:val="solid" w:color="DEEBF6" tmshd="6553856, 16182238, 16777215"/>
      </w:tcPr>
    </w:tblStylePr>
  </w:style>
  <w:style w:type="table" w:styleId="GridTable3-Accent2">
    <w:name w:val="Сетка таблицы 3 — акцент 2"/>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3-Accent3">
    <w:name w:val="Сетка таблицы 3 — акцент 3"/>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3-Accent4">
    <w:name w:val="Сетка таблицы 3 — акцент 4"/>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3-Accent5">
    <w:name w:val="Сетка таблицы 3 — акцент 5"/>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3-Accent6">
    <w:name w:val="Сетка таблицы 3 — акцент 6"/>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GridTable4">
    <w:name w:val="Сетка таблицы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000000" tmshd="6553856, 0,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CBCBCB" tmshd="6553856, 13355979, 16777215"/>
      </w:tcPr>
    </w:tblStylePr>
    <w:tblStylePr w:type="band2Horz"/>
    <w:tblStylePr w:type="band1Horz">
      <w:tcPr>
        <w:shd w:val="solid" w:color="CBCBCB" tmshd="6553856, 13355979, 16777215"/>
      </w:tcPr>
    </w:tblStylePr>
  </w:style>
  <w:style w:type="table" w:styleId="GridTable4-Accent1">
    <w:name w:val="Сетка таблицы 4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69A3D8" tmshd="6553856, 14197609,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FEBF7" tmshd="6553856, 16247775, 16777215"/>
      </w:tcPr>
    </w:tblStylePr>
    <w:tblStylePr w:type="band2Horz"/>
    <w:tblStylePr w:type="band1Horz">
      <w:tcPr>
        <w:shd w:val="solid" w:color="DFEBF7" tmshd="6553856, 16247775, 16777215"/>
      </w:tcPr>
    </w:tblStylePr>
  </w:style>
  <w:style w:type="table" w:styleId="GridTable4-Accent2">
    <w:name w:val="Сетка таблицы 4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F4B285" tmshd="6553856, 8762100,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4-Accent3">
    <w:name w:val="Сетка таблицы 4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A5A5A5" tmshd="6553856, 10855845,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4-Accent4">
    <w:name w:val="Сетка таблицы 4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FFD965" tmshd="6553856, 6674943,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4-Accent5">
    <w:name w:val="Сетка таблицы 4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4472C4" tmshd="6553856, 12874308,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4-Accent6">
    <w:name w:val="Сетка таблицы 4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70AD47" tmshd="6553856, 4697456,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GridTable5Dark">
    <w:name w:val="Сетка таблицы 5 темная"/>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000000" tmshd="6553856, 0, 16777215"/>
      </w:tcPr>
    </w:tblStylePr>
    <w:tblStylePr w:type="lastRow">
      <w:rPr>
        <w:b/>
        <w:sz w:val="22"/>
      </w:rPr>
      <w:tcPr>
        <w:tcBorders>
          <w:top w:val="single" w:sz="4" w:space="0" w:color="000000" tmln="10, 0, 0, 0, 0"/>
        </w:tcBorders>
        <w:shd w:val="solid" w:color="000000" tmshd="6553856, 0, 16777215"/>
      </w:tcPr>
    </w:tblStylePr>
    <w:tblStylePr w:type="firstCol">
      <w:rPr>
        <w:b/>
        <w:sz w:val="22"/>
      </w:rPr>
      <w:tcPr>
        <w:shd w:val="solid" w:color="000000" tmshd="6553856, 0, 16777215"/>
      </w:tcPr>
    </w:tblStylePr>
    <w:tblStylePr w:type="lastCol">
      <w:rPr>
        <w:b/>
        <w:sz w:val="22"/>
      </w:rPr>
      <w:tcPr>
        <w:shd w:val="solid" w:color="000000" tmshd="6553856, 0, 16777215"/>
      </w:tcPr>
    </w:tblStylePr>
    <w:tblStylePr w:type="band2Vert"/>
    <w:tblStylePr w:type="band1Vert">
      <w:tcPr>
        <w:shd w:val="solid" w:color="8A8A8A" tmshd="6553856, 9079434, 16777215"/>
      </w:tcPr>
    </w:tblStylePr>
    <w:tblStylePr w:type="band2Horz"/>
    <w:tblStylePr w:type="band1Horz">
      <w:tcPr>
        <w:shd w:val="solid" w:color="8A8A8A" tmshd="6553856, 9079434, 16777215"/>
      </w:tcPr>
    </w:tblStylePr>
  </w:style>
  <w:style w:type="table" w:styleId="GridTable5Dark-Accent1">
    <w:name w:val="Сетка таблицы 5 темная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5B9BD5" tmshd="6553856, 13998939, 16777215"/>
      </w:tcPr>
    </w:tblStylePr>
    <w:tblStylePr w:type="lastRow">
      <w:rPr>
        <w:b/>
        <w:sz w:val="22"/>
      </w:rPr>
      <w:tcPr>
        <w:tcBorders>
          <w:top w:val="single" w:sz="4" w:space="0" w:color="000000" tmln="10, 0, 0, 0, 0"/>
        </w:tcBorders>
        <w:shd w:val="solid" w:color="5B9BD5" tmshd="6553856, 13998939, 16777215"/>
      </w:tcPr>
    </w:tblStylePr>
    <w:tblStylePr w:type="firstCol">
      <w:rPr>
        <w:b/>
        <w:sz w:val="22"/>
      </w:rPr>
      <w:tcPr>
        <w:shd w:val="solid" w:color="5B9BD5" tmshd="6553856, 13998939, 16777215"/>
      </w:tcPr>
    </w:tblStylePr>
    <w:tblStylePr w:type="lastCol">
      <w:rPr>
        <w:b/>
        <w:sz w:val="22"/>
      </w:rPr>
      <w:tcPr>
        <w:shd w:val="solid" w:color="5B9BD5" tmshd="6553856, 13998939, 16777215"/>
      </w:tcPr>
    </w:tblStylePr>
    <w:tblStylePr w:type="band2Vert"/>
    <w:tblStylePr w:type="band1Vert">
      <w:tcPr>
        <w:shd w:val="solid" w:color="B4D1EC" tmshd="6553856, 15520180, 16777215"/>
      </w:tcPr>
    </w:tblStylePr>
    <w:tblStylePr w:type="band2Horz"/>
    <w:tblStylePr w:type="band1Horz">
      <w:tcPr>
        <w:shd w:val="solid" w:color="B4D1EC" tmshd="6553856, 15520180, 16777215"/>
      </w:tcPr>
    </w:tblStylePr>
  </w:style>
  <w:style w:type="table" w:styleId="GridTable5Dark-Accent2">
    <w:name w:val="Сетка таблицы 5 темная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ED7D31" tmshd="6553856, 3243501, 16777215"/>
      </w:tcPr>
    </w:tblStylePr>
    <w:tblStylePr w:type="lastRow">
      <w:rPr>
        <w:b/>
        <w:sz w:val="22"/>
      </w:rPr>
      <w:tcPr>
        <w:tcBorders>
          <w:top w:val="single" w:sz="4" w:space="0" w:color="000000" tmln="10, 0, 0, 0, 0"/>
        </w:tcBorders>
        <w:shd w:val="solid" w:color="ED7D31" tmshd="6553856, 3243501, 16777215"/>
      </w:tcPr>
    </w:tblStylePr>
    <w:tblStylePr w:type="firstCol">
      <w:rPr>
        <w:b/>
        <w:sz w:val="22"/>
      </w:rPr>
      <w:tcPr>
        <w:shd w:val="solid" w:color="ED7D31" tmshd="6553856, 3243501, 16777215"/>
      </w:tcPr>
    </w:tblStylePr>
    <w:tblStylePr w:type="lastCol">
      <w:rPr>
        <w:b/>
        <w:sz w:val="22"/>
      </w:rPr>
      <w:tcPr>
        <w:shd w:val="solid" w:color="ED7D31" tmshd="6553856, 3243501, 16777215"/>
      </w:tcPr>
    </w:tblStylePr>
    <w:tblStylePr w:type="band2Vert"/>
    <w:tblStylePr w:type="band1Vert">
      <w:tcPr>
        <w:shd w:val="solid" w:color="F7C3A0" tmshd="6553856, 10535927, 16777215"/>
      </w:tcPr>
    </w:tblStylePr>
    <w:tblStylePr w:type="band2Horz"/>
    <w:tblStylePr w:type="band1Horz">
      <w:tcPr>
        <w:shd w:val="solid" w:color="F7C3A0" tmshd="6553856, 10535927, 16777215"/>
      </w:tcPr>
    </w:tblStylePr>
  </w:style>
  <w:style w:type="table" w:styleId="GridTable5Dark-Accent3">
    <w:name w:val="Сетка таблицы 5 темная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A5A5A5" tmshd="6553856, 10855845, 16777215"/>
      </w:tcPr>
    </w:tblStylePr>
    <w:tblStylePr w:type="lastRow">
      <w:rPr>
        <w:b/>
        <w:sz w:val="22"/>
      </w:rPr>
      <w:tcPr>
        <w:tcBorders>
          <w:top w:val="single" w:sz="4" w:space="0" w:color="000000" tmln="10, 0, 0, 0, 0"/>
        </w:tcBorders>
        <w:shd w:val="solid" w:color="A5A5A5" tmshd="6553856, 10855845, 16777215"/>
      </w:tcPr>
    </w:tblStylePr>
    <w:tblStylePr w:type="firstCol">
      <w:rPr>
        <w:b/>
        <w:sz w:val="22"/>
      </w:rPr>
      <w:tcPr>
        <w:shd w:val="solid" w:color="A5A5A5" tmshd="6553856, 10855845, 16777215"/>
      </w:tcPr>
    </w:tblStylePr>
    <w:tblStylePr w:type="lastCol">
      <w:rPr>
        <w:b/>
        <w:sz w:val="22"/>
      </w:rPr>
      <w:tcPr>
        <w:shd w:val="solid" w:color="A5A5A5" tmshd="6553856, 10855845, 16777215"/>
      </w:tcPr>
    </w:tblStylePr>
    <w:tblStylePr w:type="band2Vert"/>
    <w:tblStylePr w:type="band1Vert">
      <w:tcPr>
        <w:shd w:val="solid" w:color="D6D6D6" tmshd="6553856, 14079702, 16777215"/>
      </w:tcPr>
    </w:tblStylePr>
    <w:tblStylePr w:type="band2Horz"/>
    <w:tblStylePr w:type="band1Horz">
      <w:tcPr>
        <w:shd w:val="solid" w:color="D6D6D6" tmshd="6553856, 14079702, 16777215"/>
      </w:tcPr>
    </w:tblStylePr>
  </w:style>
  <w:style w:type="table" w:styleId="GridTable5Dark-Accent4">
    <w:name w:val="Сетка таблицы 5 темная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FFC000" tmshd="6553856, 49407, 16777215"/>
      </w:tcPr>
    </w:tblStylePr>
    <w:tblStylePr w:type="lastRow">
      <w:rPr>
        <w:b/>
        <w:sz w:val="22"/>
      </w:rPr>
      <w:tcPr>
        <w:tcBorders>
          <w:top w:val="single" w:sz="4" w:space="0" w:color="000000" tmln="10, 0, 0, 0, 0"/>
        </w:tcBorders>
        <w:shd w:val="solid" w:color="FFC000" tmshd="6553856, 49407, 16777215"/>
      </w:tcPr>
    </w:tblStylePr>
    <w:tblStylePr w:type="firstCol">
      <w:rPr>
        <w:b/>
        <w:sz w:val="22"/>
      </w:rPr>
      <w:tcPr>
        <w:shd w:val="solid" w:color="FFC000" tmshd="6553856, 49407, 16777215"/>
      </w:tcPr>
    </w:tblStylePr>
    <w:tblStylePr w:type="lastCol">
      <w:rPr>
        <w:b/>
        <w:sz w:val="22"/>
      </w:rPr>
      <w:tcPr>
        <w:shd w:val="solid" w:color="FFC000" tmshd="6553856, 49407, 16777215"/>
      </w:tcPr>
    </w:tblStylePr>
    <w:tblStylePr w:type="band2Vert"/>
    <w:tblStylePr w:type="band1Vert">
      <w:tcPr>
        <w:shd w:val="solid" w:color="FFE28A" tmshd="6553856, 9102079, 16777215"/>
      </w:tcPr>
    </w:tblStylePr>
    <w:tblStylePr w:type="band2Horz"/>
    <w:tblStylePr w:type="band1Horz">
      <w:tcPr>
        <w:shd w:val="solid" w:color="FFE28A" tmshd="6553856, 9102079, 16777215"/>
      </w:tcPr>
    </w:tblStylePr>
  </w:style>
  <w:style w:type="table" w:styleId="GridTable5Dark-Accent5">
    <w:name w:val="Сетка таблицы 5 темная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4472C4" tmshd="6553856, 12874308, 16777215"/>
      </w:tcPr>
    </w:tblStylePr>
    <w:tblStylePr w:type="lastRow">
      <w:rPr>
        <w:b/>
        <w:sz w:val="22"/>
      </w:rPr>
      <w:tcPr>
        <w:tcBorders>
          <w:top w:val="single" w:sz="4" w:space="0" w:color="000000" tmln="10, 0, 0, 0, 0"/>
        </w:tcBorders>
        <w:shd w:val="solid" w:color="4472C4" tmshd="6553856, 12874308, 16777215"/>
      </w:tcPr>
    </w:tblStylePr>
    <w:tblStylePr w:type="firstCol">
      <w:rPr>
        <w:b/>
        <w:sz w:val="22"/>
      </w:rPr>
      <w:tcPr>
        <w:shd w:val="solid" w:color="4472C4" tmshd="6553856, 12874308, 16777215"/>
      </w:tcPr>
    </w:tblStylePr>
    <w:tblStylePr w:type="lastCol">
      <w:rPr>
        <w:b/>
        <w:sz w:val="22"/>
      </w:rPr>
      <w:tcPr>
        <w:shd w:val="solid" w:color="4472C4" tmshd="6553856, 12874308, 16777215"/>
      </w:tcPr>
    </w:tblStylePr>
    <w:tblStylePr w:type="band2Vert"/>
    <w:tblStylePr w:type="band1Vert">
      <w:tcPr>
        <w:shd w:val="solid" w:color="A9BEE4" tmshd="6553856, 14991017, 16777215"/>
      </w:tcPr>
    </w:tblStylePr>
    <w:tblStylePr w:type="band2Horz"/>
    <w:tblStylePr w:type="band1Horz">
      <w:tcPr>
        <w:shd w:val="solid" w:color="A9BEE4" tmshd="6553856, 14991017, 16777215"/>
      </w:tcPr>
    </w:tblStylePr>
  </w:style>
  <w:style w:type="table" w:styleId="GridTable5Dark-Accent6">
    <w:name w:val="Сетка таблицы 5 темная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70AD47" tmshd="6553856, 4697456, 16777215"/>
      </w:tcPr>
    </w:tblStylePr>
    <w:tblStylePr w:type="lastRow">
      <w:rPr>
        <w:b/>
        <w:sz w:val="22"/>
      </w:rPr>
      <w:tcPr>
        <w:tcBorders>
          <w:top w:val="single" w:sz="4" w:space="0" w:color="000000" tmln="10, 0, 0, 0, 0"/>
        </w:tcBorders>
        <w:shd w:val="solid" w:color="70AD47" tmshd="6553856, 4697456, 16777215"/>
      </w:tcPr>
    </w:tblStylePr>
    <w:tblStylePr w:type="firstCol">
      <w:rPr>
        <w:b/>
        <w:sz w:val="22"/>
      </w:rPr>
      <w:tcPr>
        <w:shd w:val="solid" w:color="70AD47" tmshd="6553856, 4697456, 16777215"/>
      </w:tcPr>
    </w:tblStylePr>
    <w:tblStylePr w:type="lastCol">
      <w:rPr>
        <w:b/>
        <w:sz w:val="22"/>
      </w:rPr>
      <w:tcPr>
        <w:shd w:val="solid" w:color="70AD47" tmshd="6553856, 4697456, 16777215"/>
      </w:tcPr>
    </w:tblStylePr>
    <w:tblStylePr w:type="band2Vert"/>
    <w:tblStylePr w:type="band1Vert">
      <w:tcPr>
        <w:shd w:val="solid" w:color="BDDBA8" tmshd="6553856, 11066301, 16777215"/>
      </w:tcPr>
    </w:tblStylePr>
    <w:tblStylePr w:type="band2Horz"/>
    <w:tblStylePr w:type="band1Horz">
      <w:tcPr>
        <w:shd w:val="solid" w:color="BDDBA8" tmshd="6553856, 11066301, 16777215"/>
      </w:tcPr>
    </w:tblStylePr>
  </w:style>
  <w:style w:type="table" w:styleId="GridTable6Colorful">
    <w:name w:val="Сетка таблицы 6 цветная"/>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CBCBCB" tmshd="6553856, 13355979, 16777215"/>
      </w:tcPr>
    </w:tblStylePr>
    <w:tblStylePr w:type="band2Horz"/>
    <w:tblStylePr w:type="band1Horz">
      <w:tcPr>
        <w:shd w:val="solid" w:color="CBCBCB" tmshd="6553856, 13355979, 16777215"/>
      </w:tcPr>
    </w:tblStylePr>
  </w:style>
  <w:style w:type="table" w:styleId="GridTable6Colorful-Accent1">
    <w:name w:val="Сетка таблицы 6 цветная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DEEBF6" tmshd="6553856, 16182238, 16777215"/>
      </w:tcPr>
    </w:tblStylePr>
    <w:tblStylePr w:type="band2Horz"/>
    <w:tblStylePr w:type="band1Horz">
      <w:tcPr>
        <w:shd w:val="solid" w:color="DEEBF6" tmshd="6553856, 16182238, 16777215"/>
      </w:tcPr>
    </w:tblStylePr>
  </w:style>
  <w:style w:type="table" w:styleId="GridTable6Colorful-Accent2">
    <w:name w:val="Сетка таблицы 6 цветная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6Colorful-Accent3">
    <w:name w:val="Сетка таблицы 6 цветная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6Colorful-Accent4">
    <w:name w:val="Сетка таблицы 6 цветная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6Colorful-Accent5">
    <w:name w:val="Сетка таблицы 6 цветная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6Colorful-Accent6">
    <w:name w:val="Сетка таблицы 6 цветная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GridTable7Colorful">
    <w:name w:val="Сетка таблицы 7 цветная"/>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GridTable7Colorful-Accent1">
    <w:name w:val="Сетка таблицы 7 цветная — акцент 1"/>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EEBF6" tmshd="6553856, 16182238, 16777215"/>
      </w:tcPr>
    </w:tblStylePr>
    <w:tblStylePr w:type="band2Horz"/>
    <w:tblStylePr w:type="band1Horz">
      <w:tcPr>
        <w:shd w:val="solid" w:color="DEEBF6" tmshd="6553856, 16182238, 16777215"/>
      </w:tcPr>
    </w:tblStylePr>
  </w:style>
  <w:style w:type="table" w:styleId="GridTable7Colorful-Accent2">
    <w:name w:val="Сетка таблицы 7 цветная — акцент 2"/>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7Colorful-Accent3">
    <w:name w:val="Сетка таблицы 7 цветная — акцент 3"/>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7Colorful-Accent4">
    <w:name w:val="Сетка таблицы 7 цветная — акцент 4"/>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7Colorful-Accent5">
    <w:name w:val="Сетка таблицы 7 цветная — акцент 5"/>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7Colorful-Accent6">
    <w:name w:val="Сетка таблицы 7 цветная — акцент 6"/>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ListTable1Light">
    <w:name w:val="Список таблицы 1 светлый"/>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1Light-Accent1">
    <w:name w:val="Список таблицы 1 светлый — акцент 1"/>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1Light-Accent2">
    <w:name w:val="Список таблицы 1 светлый — акцент 2"/>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1Light-Accent3">
    <w:name w:val="Список таблицы 1 светлый — акцент 3"/>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1Light-Accent4">
    <w:name w:val="Список таблицы 1 светлый — акцент 4"/>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1Light-Accent5">
    <w:name w:val="Список таблицы 1 светлый — акцент 5"/>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1Light-Accent6">
    <w:name w:val="Список таблицы 1 светлый — акцент 6"/>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stTable2">
    <w:name w:val="Список таблицы 2"/>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2-Accent1">
    <w:name w:val="Список таблицы 2 — акцент 1"/>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2-Accent2">
    <w:name w:val="Список таблицы 2 — акцент 2"/>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2-Accent3">
    <w:name w:val="Список таблицы 2 — акцент 3"/>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2-Accent4">
    <w:name w:val="Список таблицы 2 — акцент 4"/>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2-Accent5">
    <w:name w:val="Список таблицы 2 — акцент 5"/>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2-Accent6">
    <w:name w:val="Список таблицы 2 — акцент 6"/>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stTable3">
    <w:name w:val="Список таблицы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000000" tmshd="6553856, 0,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1">
    <w:name w:val="Список таблицы 3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5B9BD5" tmshd="6553856, 13998939,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2">
    <w:name w:val="Список таблицы 3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F4B285" tmshd="6553856, 8762100,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3">
    <w:name w:val="Список таблицы 3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C9C9C9" tmshd="6553856, 13224393,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4">
    <w:name w:val="Список таблицы 3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FFD965" tmshd="6553856, 6674943,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5">
    <w:name w:val="Список таблицы 3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8EAADB" tmshd="6553856, 14396046,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6">
    <w:name w:val="Список таблицы 3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A9D18F" tmshd="6553856, 9425321,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4">
    <w:name w:val="Список таблицы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000000" tmshd="6553856, 0, 16777215"/>
      </w:tcPr>
    </w:tblStylePr>
    <w:tblStylePr w:type="lastRow">
      <w:rPr>
        <w:b/>
      </w:rPr>
    </w:tblStylePr>
    <w:tblStylePr w:type="firstCol">
      <w:rPr>
        <w:b/>
      </w:rPr>
    </w:tblStylePr>
    <w:tblStylePr w:type="lastCol">
      <w:rPr>
        <w:b/>
      </w:r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4-Accent1">
    <w:name w:val="Список таблицы 4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5B9BD5" tmshd="6553856, 13998939, 16777215"/>
      </w:tcPr>
    </w:tblStylePr>
    <w:tblStylePr w:type="lastRow">
      <w:rPr>
        <w:b/>
      </w:rPr>
    </w:tblStylePr>
    <w:tblStylePr w:type="firstCol">
      <w:rPr>
        <w:b/>
      </w:rPr>
    </w:tblStylePr>
    <w:tblStylePr w:type="lastCol">
      <w:rPr>
        <w:b/>
      </w:r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4-Accent2">
    <w:name w:val="Список таблицы 4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ED7D31" tmshd="6553856, 3243501, 16777215"/>
      </w:tcPr>
    </w:tblStylePr>
    <w:tblStylePr w:type="lastRow">
      <w:rPr>
        <w:b/>
      </w:rPr>
    </w:tblStylePr>
    <w:tblStylePr w:type="firstCol">
      <w:rPr>
        <w:b/>
      </w:rPr>
    </w:tblStylePr>
    <w:tblStylePr w:type="lastCol">
      <w:rPr>
        <w:b/>
      </w:r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4-Accent3">
    <w:name w:val="Список таблицы 4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A5A5A5" tmshd="6553856, 10855845, 16777215"/>
      </w:tcPr>
    </w:tblStylePr>
    <w:tblStylePr w:type="lastRow">
      <w:rPr>
        <w:b/>
      </w:rPr>
    </w:tblStylePr>
    <w:tblStylePr w:type="firstCol">
      <w:rPr>
        <w:b/>
      </w:rPr>
    </w:tblStylePr>
    <w:tblStylePr w:type="lastCol">
      <w:rPr>
        <w:b/>
      </w:r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4-Accent4">
    <w:name w:val="Список таблицы 4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FFC000" tmshd="6553856, 49407, 16777215"/>
      </w:tcPr>
    </w:tblStylePr>
    <w:tblStylePr w:type="lastRow">
      <w:rPr>
        <w:b/>
      </w:rPr>
    </w:tblStylePr>
    <w:tblStylePr w:type="firstCol">
      <w:rPr>
        <w:b/>
      </w:rPr>
    </w:tblStylePr>
    <w:tblStylePr w:type="lastCol">
      <w:rPr>
        <w:b/>
      </w:r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4-Accent5">
    <w:name w:val="Список таблицы 4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4472C4" tmshd="6553856, 12874308, 16777215"/>
      </w:tcPr>
    </w:tblStylePr>
    <w:tblStylePr w:type="lastRow">
      <w:rPr>
        <w:b/>
      </w:rPr>
    </w:tblStylePr>
    <w:tblStylePr w:type="firstCol">
      <w:rPr>
        <w:b/>
      </w:rPr>
    </w:tblStylePr>
    <w:tblStylePr w:type="lastCol">
      <w:rPr>
        <w:b/>
      </w:r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4-Accent6">
    <w:name w:val="Список таблицы 4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70AD47" tmshd="6553856, 4697456, 16777215"/>
      </w:tcPr>
    </w:tblStylePr>
    <w:tblStylePr w:type="lastRow">
      <w:rPr>
        <w:b/>
      </w:rPr>
    </w:tblStylePr>
    <w:tblStylePr w:type="firstCol">
      <w:rPr>
        <w:b/>
      </w:rPr>
    </w:tblStylePr>
    <w:tblStylePr w:type="lastCol">
      <w:rPr>
        <w:b/>
      </w:r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stTable5Dark">
    <w:name w:val="Список таблицы 5 темный"/>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7F7F7F" tmshd="6553856, 8355711,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7F7F7F" tmshd="6553856, 8355711, 16777215"/>
      </w:tcPr>
    </w:tblStylePr>
    <w:tblStylePr w:type="band2Horz">
      <w:tcPr>
        <w:tcBorders>
          <w:top w:val="single" w:sz="4" w:space="0" w:color="000000" tmln="10, 0, 0, 0, 0"/>
          <w:bottom w:val="single" w:sz="4" w:space="0" w:color="000000" tmln="10, 0, 0, 0, 0"/>
        </w:tcBorders>
        <w:shd w:val="solid" w:color="7F7F7F" tmshd="6553856, 8355711, 16777215"/>
      </w:tcPr>
    </w:tblStylePr>
    <w:tblStylePr w:type="band1Horz">
      <w:tcPr>
        <w:tcBorders>
          <w:top w:val="single" w:sz="4" w:space="0" w:color="000000" tmln="10, 0, 0, 0, 0"/>
          <w:bottom w:val="single" w:sz="4" w:space="0" w:color="000000" tmln="10, 0, 0, 0, 0"/>
        </w:tcBorders>
        <w:shd w:val="solid" w:color="7F7F7F" tmshd="6553856, 8355711, 16777215"/>
      </w:tcPr>
    </w:tblStylePr>
  </w:style>
  <w:style w:type="table" w:styleId="ListTable5Dark-Accent1">
    <w:name w:val="Список таблицы 5 темный — акцент 1"/>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5B9BD5" tmshd="6553856, 13998939,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5B9BD5" tmshd="6553856, 13998939, 16777215"/>
      </w:tcPr>
    </w:tblStylePr>
    <w:tblStylePr w:type="band2Horz">
      <w:tcPr>
        <w:tcBorders>
          <w:top w:val="single" w:sz="4" w:space="0" w:color="000000" tmln="10, 0, 0, 0, 0"/>
          <w:bottom w:val="single" w:sz="4" w:space="0" w:color="000000" tmln="10, 0, 0, 0, 0"/>
        </w:tcBorders>
        <w:shd w:val="solid" w:color="5B9BD5" tmshd="6553856, 13998939, 16777215"/>
      </w:tcPr>
    </w:tblStylePr>
    <w:tblStylePr w:type="band1Horz">
      <w:tcPr>
        <w:tcBorders>
          <w:top w:val="single" w:sz="4" w:space="0" w:color="000000" tmln="10, 0, 0, 0, 0"/>
          <w:bottom w:val="single" w:sz="4" w:space="0" w:color="000000" tmln="10, 0, 0, 0, 0"/>
        </w:tcBorders>
        <w:shd w:val="solid" w:color="5B9BD5" tmshd="6553856, 13998939, 16777215"/>
      </w:tcPr>
    </w:tblStylePr>
  </w:style>
  <w:style w:type="table" w:styleId="ListTable5Dark-Accent2">
    <w:name w:val="Список таблицы 5 темный — акцент 2"/>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F4B285" tmshd="6553856, 8762100,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F4B285" tmshd="6553856, 8762100, 16777215"/>
      </w:tcPr>
    </w:tblStylePr>
    <w:tblStylePr w:type="band2Horz">
      <w:tcPr>
        <w:tcBorders>
          <w:top w:val="single" w:sz="4" w:space="0" w:color="000000" tmln="10, 0, 0, 0, 0"/>
          <w:bottom w:val="single" w:sz="4" w:space="0" w:color="000000" tmln="10, 0, 0, 0, 0"/>
        </w:tcBorders>
        <w:shd w:val="solid" w:color="F4B285" tmshd="6553856, 8762100, 16777215"/>
      </w:tcPr>
    </w:tblStylePr>
    <w:tblStylePr w:type="band1Horz">
      <w:tcPr>
        <w:tcBorders>
          <w:top w:val="single" w:sz="4" w:space="0" w:color="000000" tmln="10, 0, 0, 0, 0"/>
          <w:bottom w:val="single" w:sz="4" w:space="0" w:color="000000" tmln="10, 0, 0, 0, 0"/>
        </w:tcBorders>
        <w:shd w:val="solid" w:color="F4B285" tmshd="6553856, 8762100, 16777215"/>
      </w:tcPr>
    </w:tblStylePr>
  </w:style>
  <w:style w:type="table" w:styleId="ListTable5Dark-Accent3">
    <w:name w:val="Список таблицы 5 темный — акцент 3"/>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C9C9C9" tmshd="6553856, 13224393,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C9C9C9" tmshd="6553856, 13224393, 16777215"/>
      </w:tcPr>
    </w:tblStylePr>
    <w:tblStylePr w:type="band2Horz">
      <w:tcPr>
        <w:tcBorders>
          <w:top w:val="single" w:sz="4" w:space="0" w:color="000000" tmln="10, 0, 0, 0, 0"/>
          <w:bottom w:val="single" w:sz="4" w:space="0" w:color="000000" tmln="10, 0, 0, 0, 0"/>
        </w:tcBorders>
        <w:shd w:val="solid" w:color="C9C9C9" tmshd="6553856, 13224393, 16777215"/>
      </w:tcPr>
    </w:tblStylePr>
    <w:tblStylePr w:type="band1Horz">
      <w:tcPr>
        <w:tcBorders>
          <w:top w:val="single" w:sz="4" w:space="0" w:color="000000" tmln="10, 0, 0, 0, 0"/>
          <w:bottom w:val="single" w:sz="4" w:space="0" w:color="000000" tmln="10, 0, 0, 0, 0"/>
        </w:tcBorders>
        <w:shd w:val="solid" w:color="C9C9C9" tmshd="6553856, 13224393, 16777215"/>
      </w:tcPr>
    </w:tblStylePr>
  </w:style>
  <w:style w:type="table" w:styleId="ListTable5Dark-Accent4">
    <w:name w:val="Список таблицы 5 темный — акцент 4"/>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FFD965" tmshd="6553856, 6674943,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FFD965" tmshd="6553856, 6674943, 16777215"/>
      </w:tcPr>
    </w:tblStylePr>
    <w:tblStylePr w:type="band2Horz">
      <w:tcPr>
        <w:tcBorders>
          <w:top w:val="single" w:sz="4" w:space="0" w:color="000000" tmln="10, 0, 0, 0, 0"/>
          <w:bottom w:val="single" w:sz="4" w:space="0" w:color="000000" tmln="10, 0, 0, 0, 0"/>
        </w:tcBorders>
        <w:shd w:val="solid" w:color="FFD965" tmshd="6553856, 6674943, 16777215"/>
      </w:tcPr>
    </w:tblStylePr>
    <w:tblStylePr w:type="band1Horz">
      <w:tcPr>
        <w:tcBorders>
          <w:top w:val="single" w:sz="4" w:space="0" w:color="000000" tmln="10, 0, 0, 0, 0"/>
          <w:bottom w:val="single" w:sz="4" w:space="0" w:color="000000" tmln="10, 0, 0, 0, 0"/>
        </w:tcBorders>
        <w:shd w:val="solid" w:color="FFD965" tmshd="6553856, 6674943, 16777215"/>
      </w:tcPr>
    </w:tblStylePr>
  </w:style>
  <w:style w:type="table" w:styleId="ListTable5Dark-Accent5">
    <w:name w:val="Список таблицы 5 темный — акцент 5"/>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8EAADB" tmshd="6553856, 14396046,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8EAADB" tmshd="6553856, 14396046, 16777215"/>
      </w:tcPr>
    </w:tblStylePr>
    <w:tblStylePr w:type="band2Horz">
      <w:tcPr>
        <w:tcBorders>
          <w:top w:val="single" w:sz="4" w:space="0" w:color="000000" tmln="10, 0, 0, 0, 0"/>
          <w:bottom w:val="single" w:sz="4" w:space="0" w:color="000000" tmln="10, 0, 0, 0, 0"/>
        </w:tcBorders>
        <w:shd w:val="solid" w:color="8EAADB" tmshd="6553856, 14396046, 16777215"/>
      </w:tcPr>
    </w:tblStylePr>
    <w:tblStylePr w:type="band1Horz">
      <w:tcPr>
        <w:tcBorders>
          <w:top w:val="single" w:sz="4" w:space="0" w:color="000000" tmln="10, 0, 0, 0, 0"/>
          <w:bottom w:val="single" w:sz="4" w:space="0" w:color="000000" tmln="10, 0, 0, 0, 0"/>
        </w:tcBorders>
        <w:shd w:val="solid" w:color="8EAADB" tmshd="6553856, 14396046, 16777215"/>
      </w:tcPr>
    </w:tblStylePr>
  </w:style>
  <w:style w:type="table" w:styleId="ListTable5Dark-Accent6">
    <w:name w:val="Список таблицы 5 темный — акцент 6"/>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A9D18F" tmshd="6553856, 9425321,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A9D18F" tmshd="6553856, 9425321, 16777215"/>
      </w:tcPr>
    </w:tblStylePr>
    <w:tblStylePr w:type="band2Horz">
      <w:tcPr>
        <w:tcBorders>
          <w:top w:val="single" w:sz="4" w:space="0" w:color="000000" tmln="10, 0, 0, 0, 0"/>
          <w:bottom w:val="single" w:sz="4" w:space="0" w:color="000000" tmln="10, 0, 0, 0, 0"/>
        </w:tcBorders>
        <w:shd w:val="solid" w:color="A9D18F" tmshd="6553856, 9425321, 16777215"/>
      </w:tcPr>
    </w:tblStylePr>
    <w:tblStylePr w:type="band1Horz">
      <w:tcPr>
        <w:tcBorders>
          <w:top w:val="single" w:sz="4" w:space="0" w:color="000000" tmln="10, 0, 0, 0, 0"/>
          <w:bottom w:val="single" w:sz="4" w:space="0" w:color="000000" tmln="10, 0, 0, 0, 0"/>
        </w:tcBorders>
        <w:shd w:val="solid" w:color="A9D18F" tmshd="6553856, 9425321, 16777215"/>
      </w:tcPr>
    </w:tblStylePr>
  </w:style>
  <w:style w:type="table" w:styleId="ListTable6Colorful">
    <w:name w:val="Список таблицы 6 цветной"/>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6Colorful-Accent1">
    <w:name w:val="Список таблицы 6 цветной — акцент 1"/>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6Colorful-Accent2">
    <w:name w:val="Список таблицы 6 цветной — акцент 2"/>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6Colorful-Accent3">
    <w:name w:val="Список таблицы 6 цветной — акцент 3"/>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6Colorful-Accent4">
    <w:name w:val="Список таблицы 6 цветной — акцент 4"/>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6Colorful-Accent5">
    <w:name w:val="Список таблицы 6 цветной — акцент 5"/>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6Colorful-Accent6">
    <w:name w:val="Список таблицы 6 цветной — акцент 6"/>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stTable7Colorful">
    <w:name w:val="Список таблицы 7 цветной"/>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7Colorful-Accent1">
    <w:name w:val="Список таблицы 7 цветной — акцент 1"/>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7Colorful-Accent2">
    <w:name w:val="Список таблицы 7 цветной — акцент 2"/>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7Colorful-Accent3">
    <w:name w:val="Список таблицы 7 цветной — акцент 3"/>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7Colorful-Accent4">
    <w:name w:val="Список таблицы 7 цветной — акцент 4"/>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7Colorful-Accent5">
    <w:name w:val="Список таблицы 7 цветной — акцент 5"/>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7Colorful-Accent6">
    <w:name w:val="Список таблицы 7 цветной — акцент 6"/>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ned-Accent">
    <w:name w:val="Lined - Accent"/>
    <w:basedOn w:val="NormalTable"/>
    <w:tblPr>
      <w:tblStyleRowBandSize w:val="1"/>
      <w:tblStyleColBandSize w:val="1"/>
    </w:tblPr>
    <w:tblStylePr w:type="nwCell"/>
    <w:tblStylePr w:type="neCell"/>
    <w:tblStylePr w:type="swCell"/>
    <w:tblStylePr w:type="seCell"/>
    <w:tblStylePr w:type="firstRow">
      <w:tcPr>
        <w:shd w:val="solid" w:color="7F7F7F" tmshd="6553856, 8355711, 16777215"/>
      </w:tcPr>
    </w:tblStylePr>
    <w:tblStylePr w:type="lastRow">
      <w:tcPr>
        <w:shd w:val="solid" w:color="7F7F7F" tmshd="6553856, 8355711, 16777215"/>
      </w:tcPr>
    </w:tblStylePr>
    <w:tblStylePr w:type="firstCol">
      <w:tcPr>
        <w:shd w:val="solid" w:color="7F7F7F" tmshd="6553856, 8355711, 16777215"/>
      </w:tcPr>
    </w:tblStylePr>
    <w:tblStylePr w:type="lastCol">
      <w:tcPr>
        <w:shd w:val="solid" w:color="7F7F7F" tmshd="6553856, 8355711, 16777215"/>
      </w:tcPr>
    </w:tblStylePr>
    <w:tblStylePr w:type="band2Vert">
      <w:tcPr>
        <w:shd w:val="solid" w:color="F2F2F2" tmshd="6553856, 15921906, 16777215"/>
      </w:tcPr>
    </w:tblStylePr>
    <w:tblStylePr w:type="band1Vert"/>
    <w:tblStylePr w:type="band2Horz">
      <w:tcPr>
        <w:shd w:val="solid" w:color="F2F2F2" tmshd="6553856, 15921906, 16777215"/>
      </w:tcPr>
    </w:tblStylePr>
    <w:tblStylePr w:type="band1Horz"/>
  </w:style>
  <w:style w:type="table" w:styleId="Lined-Accent1">
    <w:name w:val="Lined - Accent 1"/>
    <w:basedOn w:val="NormalTable"/>
    <w:tblPr>
      <w:tblStyleRowBandSize w:val="1"/>
      <w:tblStyleColBandSize w:val="1"/>
    </w:tblPr>
    <w:tblStylePr w:type="nwCell"/>
    <w:tblStylePr w:type="neCell"/>
    <w:tblStylePr w:type="swCell"/>
    <w:tblStylePr w:type="seCell"/>
    <w:tblStylePr w:type="firstRow">
      <w:tcPr>
        <w:shd w:val="solid" w:color="69A3D8" tmshd="6553856, 14197609, 16777215"/>
      </w:tcPr>
    </w:tblStylePr>
    <w:tblStylePr w:type="lastRow">
      <w:tcPr>
        <w:shd w:val="solid" w:color="69A3D8" tmshd="6553856, 14197609, 16777215"/>
      </w:tcPr>
    </w:tblStylePr>
    <w:tblStylePr w:type="firstCol">
      <w:tcPr>
        <w:shd w:val="solid" w:color="69A3D8" tmshd="6553856, 14197609, 16777215"/>
      </w:tcPr>
    </w:tblStylePr>
    <w:tblStylePr w:type="lastCol">
      <w:tcPr>
        <w:shd w:val="solid" w:color="69A3D8" tmshd="6553856, 14197609, 16777215"/>
      </w:tcPr>
    </w:tblStylePr>
    <w:tblStylePr w:type="band2Vert">
      <w:tcPr>
        <w:shd w:val="solid" w:color="CCE0F2" tmshd="6553856, 15917260, 16777215"/>
      </w:tcPr>
    </w:tblStylePr>
    <w:tblStylePr w:type="band1Vert"/>
    <w:tblStylePr w:type="band2Horz">
      <w:tcPr>
        <w:shd w:val="solid" w:color="CCE0F2" tmshd="6553856, 15917260, 16777215"/>
      </w:tcPr>
    </w:tblStylePr>
    <w:tblStylePr w:type="band1Horz"/>
  </w:style>
  <w:style w:type="table" w:styleId="Lined-Accent2">
    <w:name w:val="Lined - Accent 2"/>
    <w:basedOn w:val="NormalTable"/>
    <w:tblPr>
      <w:tblStyleRowBandSize w:val="1"/>
      <w:tblStyleColBandSize w:val="1"/>
    </w:tblPr>
    <w:tblStylePr w:type="nwCell"/>
    <w:tblStylePr w:type="neCell"/>
    <w:tblStylePr w:type="swCell"/>
    <w:tblStylePr w:type="seCell"/>
    <w:tblStylePr w:type="firstRow">
      <w:tcPr>
        <w:shd w:val="solid" w:color="F4B285" tmshd="6553856, 8762100, 16777215"/>
      </w:tcPr>
    </w:tblStylePr>
    <w:tblStylePr w:type="lastRow">
      <w:tcPr>
        <w:shd w:val="solid" w:color="F4B285" tmshd="6553856, 8762100, 16777215"/>
      </w:tcPr>
    </w:tblStylePr>
    <w:tblStylePr w:type="firstCol">
      <w:tcPr>
        <w:shd w:val="solid" w:color="F4B285" tmshd="6553856, 8762100, 16777215"/>
      </w:tcPr>
    </w:tblStylePr>
    <w:tblStylePr w:type="lastCol">
      <w:tcPr>
        <w:shd w:val="solid" w:color="F4B285" tmshd="6553856, 8762100, 16777215"/>
      </w:tcPr>
    </w:tblStylePr>
    <w:tblStylePr w:type="band2Vert">
      <w:tcPr>
        <w:shd w:val="solid" w:color="FBE6D7" tmshd="6553856, 14149371, 16777215"/>
      </w:tcPr>
    </w:tblStylePr>
    <w:tblStylePr w:type="band1Vert"/>
    <w:tblStylePr w:type="band2Horz">
      <w:tcPr>
        <w:shd w:val="solid" w:color="FBE6D7" tmshd="6553856, 14149371, 16777215"/>
      </w:tcPr>
    </w:tblStylePr>
    <w:tblStylePr w:type="band1Horz"/>
  </w:style>
  <w:style w:type="table" w:styleId="Lined-Accent3">
    <w:name w:val="Lined - Accent 3"/>
    <w:basedOn w:val="NormalTable"/>
    <w:tblPr>
      <w:tblStyleRowBandSize w:val="1"/>
      <w:tblStyleColBandSize w:val="1"/>
    </w:tblPr>
    <w:tblStylePr w:type="nwCell"/>
    <w:tblStylePr w:type="neCell"/>
    <w:tblStylePr w:type="swCell"/>
    <w:tblStylePr w:type="seCell"/>
    <w:tblStylePr w:type="firstRow">
      <w:tcPr>
        <w:shd w:val="solid" w:color="A5A5A5" tmshd="6553856, 10855845, 16777215"/>
      </w:tcPr>
    </w:tblStylePr>
    <w:tblStylePr w:type="lastRow">
      <w:tcPr>
        <w:shd w:val="solid" w:color="A5A5A5" tmshd="6553856, 10855845, 16777215"/>
      </w:tcPr>
    </w:tblStylePr>
    <w:tblStylePr w:type="firstCol">
      <w:tcPr>
        <w:shd w:val="solid" w:color="A5A5A5" tmshd="6553856, 10855845, 16777215"/>
      </w:tcPr>
    </w:tblStylePr>
    <w:tblStylePr w:type="lastCol">
      <w:tcPr>
        <w:shd w:val="solid" w:color="A5A5A5" tmshd="6553856, 10855845, 16777215"/>
      </w:tcPr>
    </w:tblStylePr>
    <w:tblStylePr w:type="band2Vert">
      <w:tcPr>
        <w:shd w:val="solid" w:color="EDEDED" tmshd="6553856, 15592941, 16777215"/>
      </w:tcPr>
    </w:tblStylePr>
    <w:tblStylePr w:type="band1Vert"/>
    <w:tblStylePr w:type="band2Horz">
      <w:tcPr>
        <w:shd w:val="solid" w:color="EDEDED" tmshd="6553856, 15592941, 16777215"/>
      </w:tcPr>
    </w:tblStylePr>
    <w:tblStylePr w:type="band1Horz"/>
  </w:style>
  <w:style w:type="table" w:styleId="Lined-Accent4">
    <w:name w:val="Lined - Accent 4"/>
    <w:basedOn w:val="NormalTable"/>
    <w:tblPr>
      <w:tblStyleRowBandSize w:val="1"/>
      <w:tblStyleColBandSize w:val="1"/>
    </w:tblPr>
    <w:tblStylePr w:type="nwCell"/>
    <w:tblStylePr w:type="neCell"/>
    <w:tblStylePr w:type="swCell"/>
    <w:tblStylePr w:type="seCell"/>
    <w:tblStylePr w:type="firstRow">
      <w:tcPr>
        <w:shd w:val="solid" w:color="FFD965" tmshd="6553856, 6674943, 16777215"/>
      </w:tcPr>
    </w:tblStylePr>
    <w:tblStylePr w:type="lastRow">
      <w:tcPr>
        <w:shd w:val="solid" w:color="FFD965" tmshd="6553856, 6674943, 16777215"/>
      </w:tcPr>
    </w:tblStylePr>
    <w:tblStylePr w:type="firstCol">
      <w:tcPr>
        <w:shd w:val="solid" w:color="FFD965" tmshd="6553856, 6674943, 16777215"/>
      </w:tcPr>
    </w:tblStylePr>
    <w:tblStylePr w:type="lastCol">
      <w:tcPr>
        <w:shd w:val="solid" w:color="FFD965" tmshd="6553856, 6674943, 16777215"/>
      </w:tcPr>
    </w:tblStylePr>
    <w:tblStylePr w:type="band2Vert">
      <w:tcPr>
        <w:shd w:val="solid" w:color="FFF2CB" tmshd="6553856, 13366015, 16777215"/>
      </w:tcPr>
    </w:tblStylePr>
    <w:tblStylePr w:type="band1Vert"/>
    <w:tblStylePr w:type="band2Horz">
      <w:tcPr>
        <w:shd w:val="solid" w:color="FFF2CB" tmshd="6553856, 13366015, 16777215"/>
      </w:tcPr>
    </w:tblStylePr>
    <w:tblStylePr w:type="band1Horz"/>
  </w:style>
  <w:style w:type="table" w:styleId="Lined-Accent5">
    <w:name w:val="Lined - Accent 5"/>
    <w:basedOn w:val="NormalTable"/>
    <w:tblPr>
      <w:tblStyleRowBandSize w:val="1"/>
      <w:tblStyleColBandSize w:val="1"/>
    </w:tblPr>
    <w:tblStylePr w:type="nwCell"/>
    <w:tblStylePr w:type="neCell"/>
    <w:tblStylePr w:type="swCell"/>
    <w:tblStylePr w:type="seCell"/>
    <w:tblStylePr w:type="firstRow">
      <w:tcPr>
        <w:shd w:val="solid" w:color="4472C4" tmshd="6553856, 12874308, 16777215"/>
      </w:tcPr>
    </w:tblStylePr>
    <w:tblStylePr w:type="lastRow">
      <w:tcPr>
        <w:shd w:val="solid" w:color="4472C4" tmshd="6553856, 12874308, 16777215"/>
      </w:tcPr>
    </w:tblStylePr>
    <w:tblStylePr w:type="firstCol">
      <w:tcPr>
        <w:shd w:val="solid" w:color="4472C4" tmshd="6553856, 12874308, 16777215"/>
      </w:tcPr>
    </w:tblStylePr>
    <w:tblStylePr w:type="lastCol">
      <w:tcPr>
        <w:shd w:val="solid" w:color="4472C4" tmshd="6553856, 12874308, 16777215"/>
      </w:tcPr>
    </w:tblStylePr>
    <w:tblStylePr w:type="band2Vert">
      <w:tcPr>
        <w:shd w:val="solid" w:color="D9E2F3" tmshd="6553856, 15983321, 16777215"/>
      </w:tcPr>
    </w:tblStylePr>
    <w:tblStylePr w:type="band1Vert"/>
    <w:tblStylePr w:type="band2Horz">
      <w:tcPr>
        <w:shd w:val="solid" w:color="D9E2F3" tmshd="6553856, 15983321, 16777215"/>
      </w:tcPr>
    </w:tblStylePr>
    <w:tblStylePr w:type="band1Horz"/>
  </w:style>
  <w:style w:type="table" w:styleId="Lined-Accent6">
    <w:name w:val="Lined - Accent 6"/>
    <w:basedOn w:val="NormalTable"/>
    <w:tblPr>
      <w:tblStyleRowBandSize w:val="1"/>
      <w:tblStyleColBandSize w:val="1"/>
    </w:tblPr>
    <w:tblStylePr w:type="nwCell"/>
    <w:tblStylePr w:type="neCell"/>
    <w:tblStylePr w:type="swCell"/>
    <w:tblStylePr w:type="seCell"/>
    <w:tblStylePr w:type="firstRow">
      <w:tcPr>
        <w:shd w:val="solid" w:color="70AD47" tmshd="6553856, 4697456, 16777215"/>
      </w:tcPr>
    </w:tblStylePr>
    <w:tblStylePr w:type="lastRow">
      <w:tcPr>
        <w:shd w:val="solid" w:color="70AD47" tmshd="6553856, 4697456, 16777215"/>
      </w:tcPr>
    </w:tblStylePr>
    <w:tblStylePr w:type="firstCol">
      <w:tcPr>
        <w:shd w:val="solid" w:color="70AD47" tmshd="6553856, 4697456, 16777215"/>
      </w:tcPr>
    </w:tblStylePr>
    <w:tblStylePr w:type="lastCol">
      <w:tcPr>
        <w:shd w:val="solid" w:color="70AD47" tmshd="6553856, 4697456, 16777215"/>
      </w:tcPr>
    </w:tblStylePr>
    <w:tblStylePr w:type="band2Vert">
      <w:tcPr>
        <w:shd w:val="solid" w:color="E2EFD9" tmshd="6553856, 14282722, 16777215"/>
      </w:tcPr>
    </w:tblStylePr>
    <w:tblStylePr w:type="band1Vert"/>
    <w:tblStylePr w:type="band2Horz">
      <w:tcPr>
        <w:shd w:val="solid" w:color="E2EFD9" tmshd="6553856, 14282722, 16777215"/>
      </w:tcPr>
    </w:tblStylePr>
    <w:tblStylePr w:type="band1Horz"/>
  </w:style>
  <w:style w:type="table" w:styleId="Bordered&amp;Lined-Accent">
    <w:name w:val="Bordered &amp; Lined - Accent"/>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7F7F7F" tmshd="6553856, 8355711, 16777215"/>
      </w:tcPr>
    </w:tblStylePr>
    <w:tblStylePr w:type="lastRow">
      <w:tcPr>
        <w:shd w:val="solid" w:color="7F7F7F" tmshd="6553856, 8355711, 16777215"/>
      </w:tcPr>
    </w:tblStylePr>
    <w:tblStylePr w:type="firstCol">
      <w:tcPr>
        <w:shd w:val="solid" w:color="7F7F7F" tmshd="6553856, 8355711, 16777215"/>
      </w:tcPr>
    </w:tblStylePr>
    <w:tblStylePr w:type="lastCol">
      <w:tcPr>
        <w:shd w:val="solid" w:color="7F7F7F" tmshd="6553856, 8355711, 16777215"/>
      </w:tcPr>
    </w:tblStylePr>
    <w:tblStylePr w:type="band2Vert">
      <w:tcPr>
        <w:shd w:val="solid" w:color="F2F2F2" tmshd="6553856, 15921906, 16777215"/>
      </w:tcPr>
    </w:tblStylePr>
    <w:tblStylePr w:type="band1Vert"/>
    <w:tblStylePr w:type="band2Horz">
      <w:tcPr>
        <w:shd w:val="solid" w:color="F2F2F2" tmshd="6553856, 15921906, 16777215"/>
      </w:tcPr>
    </w:tblStylePr>
    <w:tblStylePr w:type="band1Horz"/>
  </w:style>
  <w:style w:type="table" w:styleId="Bordered&amp;Lined-Accent1">
    <w:name w:val="Bordered &amp; Lined - Accent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69A3D8" tmshd="6553856, 14197609, 16777215"/>
      </w:tcPr>
    </w:tblStylePr>
    <w:tblStylePr w:type="lastRow">
      <w:tcPr>
        <w:shd w:val="solid" w:color="69A3D8" tmshd="6553856, 14197609, 16777215"/>
      </w:tcPr>
    </w:tblStylePr>
    <w:tblStylePr w:type="firstCol">
      <w:tcPr>
        <w:shd w:val="solid" w:color="69A3D8" tmshd="6553856, 14197609, 16777215"/>
      </w:tcPr>
    </w:tblStylePr>
    <w:tblStylePr w:type="lastCol">
      <w:tcPr>
        <w:shd w:val="solid" w:color="69A3D8" tmshd="6553856, 14197609, 16777215"/>
      </w:tcPr>
    </w:tblStylePr>
    <w:tblStylePr w:type="band2Vert">
      <w:tcPr>
        <w:shd w:val="solid" w:color="CCE0F2" tmshd="6553856, 15917260, 16777215"/>
      </w:tcPr>
    </w:tblStylePr>
    <w:tblStylePr w:type="band1Vert"/>
    <w:tblStylePr w:type="band2Horz">
      <w:tcPr>
        <w:shd w:val="solid" w:color="CCE0F2" tmshd="6553856, 15917260, 16777215"/>
      </w:tcPr>
    </w:tblStylePr>
    <w:tblStylePr w:type="band1Horz"/>
  </w:style>
  <w:style w:type="table" w:styleId="Bordered&amp;Lined-Accent2">
    <w:name w:val="Bordered &amp; Lined - Accent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F4B285" tmshd="6553856, 8762100, 16777215"/>
      </w:tcPr>
    </w:tblStylePr>
    <w:tblStylePr w:type="lastRow">
      <w:tcPr>
        <w:shd w:val="solid" w:color="F4B285" tmshd="6553856, 8762100, 16777215"/>
      </w:tcPr>
    </w:tblStylePr>
    <w:tblStylePr w:type="firstCol">
      <w:tcPr>
        <w:shd w:val="solid" w:color="F4B285" tmshd="6553856, 8762100, 16777215"/>
      </w:tcPr>
    </w:tblStylePr>
    <w:tblStylePr w:type="lastCol">
      <w:tcPr>
        <w:shd w:val="solid" w:color="F4B285" tmshd="6553856, 8762100, 16777215"/>
      </w:tcPr>
    </w:tblStylePr>
    <w:tblStylePr w:type="band2Vert">
      <w:tcPr>
        <w:shd w:val="solid" w:color="FBE6D7" tmshd="6553856, 14149371, 16777215"/>
      </w:tcPr>
    </w:tblStylePr>
    <w:tblStylePr w:type="band1Vert"/>
    <w:tblStylePr w:type="band2Horz">
      <w:tcPr>
        <w:shd w:val="solid" w:color="FBE6D7" tmshd="6553856, 14149371, 16777215"/>
      </w:tcPr>
    </w:tblStylePr>
    <w:tblStylePr w:type="band1Horz"/>
  </w:style>
  <w:style w:type="table" w:styleId="Bordered&amp;Lined-Accent3">
    <w:name w:val="Bordered &amp; Lined - Accent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A5A5A5" tmshd="6553856, 10855845, 16777215"/>
      </w:tcPr>
    </w:tblStylePr>
    <w:tblStylePr w:type="lastRow">
      <w:tcPr>
        <w:shd w:val="solid" w:color="A5A5A5" tmshd="6553856, 10855845, 16777215"/>
      </w:tcPr>
    </w:tblStylePr>
    <w:tblStylePr w:type="firstCol">
      <w:tcPr>
        <w:shd w:val="solid" w:color="A5A5A5" tmshd="6553856, 10855845, 16777215"/>
      </w:tcPr>
    </w:tblStylePr>
    <w:tblStylePr w:type="lastCol">
      <w:tcPr>
        <w:shd w:val="solid" w:color="A5A5A5" tmshd="6553856, 10855845, 16777215"/>
      </w:tcPr>
    </w:tblStylePr>
    <w:tblStylePr w:type="band2Vert">
      <w:tcPr>
        <w:shd w:val="solid" w:color="EDEDED" tmshd="6553856, 15592941, 16777215"/>
      </w:tcPr>
    </w:tblStylePr>
    <w:tblStylePr w:type="band1Vert"/>
    <w:tblStylePr w:type="band2Horz">
      <w:tcPr>
        <w:shd w:val="solid" w:color="EDEDED" tmshd="6553856, 15592941, 16777215"/>
      </w:tcPr>
    </w:tblStylePr>
    <w:tblStylePr w:type="band1Horz"/>
  </w:style>
  <w:style w:type="table" w:styleId="Bordered&amp;Lined-Accent4">
    <w:name w:val="Bordered &amp; Lined - Accent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FFD965" tmshd="6553856, 6674943, 16777215"/>
      </w:tcPr>
    </w:tblStylePr>
    <w:tblStylePr w:type="lastRow">
      <w:tcPr>
        <w:shd w:val="solid" w:color="FFD965" tmshd="6553856, 6674943, 16777215"/>
      </w:tcPr>
    </w:tblStylePr>
    <w:tblStylePr w:type="firstCol">
      <w:tcPr>
        <w:shd w:val="solid" w:color="FFD965" tmshd="6553856, 6674943, 16777215"/>
      </w:tcPr>
    </w:tblStylePr>
    <w:tblStylePr w:type="lastCol">
      <w:tcPr>
        <w:shd w:val="solid" w:color="FFD965" tmshd="6553856, 6674943, 16777215"/>
      </w:tcPr>
    </w:tblStylePr>
    <w:tblStylePr w:type="band2Vert">
      <w:tcPr>
        <w:shd w:val="solid" w:color="FFF2CB" tmshd="6553856, 13366015, 16777215"/>
      </w:tcPr>
    </w:tblStylePr>
    <w:tblStylePr w:type="band1Vert"/>
    <w:tblStylePr w:type="band2Horz">
      <w:tcPr>
        <w:shd w:val="solid" w:color="FFF2CB" tmshd="6553856, 13366015, 16777215"/>
      </w:tcPr>
    </w:tblStylePr>
    <w:tblStylePr w:type="band1Horz"/>
  </w:style>
  <w:style w:type="table" w:styleId="Bordered&amp;Lined-Accent5">
    <w:name w:val="Bordered &amp; Lined - Accent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4472C4" tmshd="6553856, 12874308, 16777215"/>
      </w:tcPr>
    </w:tblStylePr>
    <w:tblStylePr w:type="lastRow">
      <w:tcPr>
        <w:shd w:val="solid" w:color="4472C4" tmshd="6553856, 12874308, 16777215"/>
      </w:tcPr>
    </w:tblStylePr>
    <w:tblStylePr w:type="firstCol">
      <w:tcPr>
        <w:shd w:val="solid" w:color="4472C4" tmshd="6553856, 12874308, 16777215"/>
      </w:tcPr>
    </w:tblStylePr>
    <w:tblStylePr w:type="lastCol">
      <w:tcPr>
        <w:shd w:val="solid" w:color="4472C4" tmshd="6553856, 12874308, 16777215"/>
      </w:tcPr>
    </w:tblStylePr>
    <w:tblStylePr w:type="band2Vert">
      <w:tcPr>
        <w:shd w:val="solid" w:color="D9E2F3" tmshd="6553856, 15983321, 16777215"/>
      </w:tcPr>
    </w:tblStylePr>
    <w:tblStylePr w:type="band1Vert"/>
    <w:tblStylePr w:type="band2Horz">
      <w:tcPr>
        <w:shd w:val="solid" w:color="D9E2F3" tmshd="6553856, 15983321, 16777215"/>
      </w:tcPr>
    </w:tblStylePr>
    <w:tblStylePr w:type="band1Horz"/>
  </w:style>
  <w:style w:type="table" w:styleId="Bordered&amp;Lined-Accent6">
    <w:name w:val="Bordered &amp; Lined - Accent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70AD47" tmshd="6553856, 4697456, 16777215"/>
      </w:tcPr>
    </w:tblStylePr>
    <w:tblStylePr w:type="lastRow">
      <w:tcPr>
        <w:shd w:val="solid" w:color="70AD47" tmshd="6553856, 4697456, 16777215"/>
      </w:tcPr>
    </w:tblStylePr>
    <w:tblStylePr w:type="firstCol">
      <w:tcPr>
        <w:shd w:val="solid" w:color="70AD47" tmshd="6553856, 4697456, 16777215"/>
      </w:tcPr>
    </w:tblStylePr>
    <w:tblStylePr w:type="lastCol">
      <w:tcPr>
        <w:shd w:val="solid" w:color="70AD47" tmshd="6553856, 4697456, 16777215"/>
      </w:tcPr>
    </w:tblStylePr>
    <w:tblStylePr w:type="band2Vert">
      <w:tcPr>
        <w:shd w:val="solid" w:color="E2EFD9" tmshd="6553856, 14282722, 16777215"/>
      </w:tcPr>
    </w:tblStylePr>
    <w:tblStylePr w:type="band1Vert"/>
    <w:tblStylePr w:type="band2Horz">
      <w:tcPr>
        <w:shd w:val="solid" w:color="E2EFD9" tmshd="6553856, 14282722, 16777215"/>
      </w:tcPr>
    </w:tblStylePr>
    <w:tblStylePr w:type="band1Horz"/>
  </w:style>
  <w:style w:type="table" w:styleId="Bordered">
    <w:name w:val="Bordered"/>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1">
    <w:name w:val="Bordered - Accent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2">
    <w:name w:val="Bordered - Accent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3">
    <w:name w:val="Bordered - Accent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4">
    <w:name w:val="Bordered - Accent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5">
    <w:name w:val="Bordered - Accent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6">
    <w:name w:val="Bordered - Accent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Arial" w:cs="Arial"/>
        <w:sz w:val="22"/>
        <w:szCs w:val="22"/>
        <w:lang w:val="ru-ru" w:eastAsia="en-us" w:bidi="ar-sa"/>
      </w:rPr>
    </w:rPrDefault>
    <w:pPrDefault>
      <w:pPr>
        <w:ind w:firstLine="397"/>
        <w:spacing w:after="40" w:line="276" w:lineRule="auto"/>
        <w:suppressAutoHyphens/>
        <w:hyphenationLines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Nunito" w:hAnsi="Nunito" w:eastAsia="Nunito" w:cs="Nunito"/>
      <w:kern w:val="1"/>
    </w:rPr>
  </w:style>
  <w:style w:type="paragraph" w:styleId="para1">
    <w:name w:val="heading 1"/>
    <w:qFormat/>
    <w:basedOn w:val="para0"/>
    <w:next w:val="para0"/>
    <w:pPr>
      <w:ind w:firstLine="0"/>
      <w:spacing w:after="680" w:line="240" w:lineRule="auto"/>
      <w:jc w:val="center"/>
      <w:pageBreakBefore/>
      <w:outlineLvl w:val="0"/>
    </w:pPr>
    <w:rPr>
      <w:rFonts w:ascii="Merriweather 18pt" w:hAnsi="Merriweather 18pt" w:eastAsia="Merriweather 18pt" w:cs="Merriweather 18pt"/>
      <w:b/>
      <w:bCs/>
      <w:color w:val="2f72ba"/>
      <w:sz w:val="52"/>
      <w:szCs w:val="52"/>
    </w:rPr>
  </w:style>
  <w:style w:type="paragraph" w:styleId="para2">
    <w:name w:val="heading 2"/>
    <w:qFormat/>
    <w:basedOn w:val="para0"/>
    <w:next w:val="para0"/>
    <w:pPr>
      <w:ind w:firstLine="0"/>
      <w:spacing w:after="0" w:line="300" w:lineRule="auto"/>
      <w:suppressLineNumbers/>
      <w:keepNext/>
      <w:outlineLvl w:val="1"/>
      <w:keepLines/>
    </w:pPr>
    <w:rPr>
      <w:rFonts w:ascii="Merriweather 18pt" w:hAnsi="Merriweather 18pt" w:eastAsia="Merriweather 18pt" w:cs="Merriweather 18pt"/>
      <w:b/>
      <w:bCs/>
      <w:color w:val="2f72ba"/>
      <w:sz w:val="30"/>
      <w:szCs w:val="30"/>
    </w:rPr>
  </w:style>
  <w:style w:type="paragraph" w:styleId="para3">
    <w:name w:val="heading 3"/>
    <w:qFormat/>
    <w:basedOn w:val="para0"/>
    <w:next w:val="para0"/>
    <w:pPr>
      <w:ind w:firstLine="0"/>
      <w:spacing w:after="0" w:line="300" w:lineRule="auto"/>
      <w:keepNext/>
      <w:outlineLvl w:val="2"/>
      <w:keepLines/>
    </w:pPr>
    <w:rPr>
      <w:b/>
      <w:bCs/>
      <w:color w:val="2f72ba"/>
      <w:sz w:val="28"/>
      <w:szCs w:val="28"/>
    </w:rPr>
  </w:style>
  <w:style w:type="paragraph" w:styleId="para4">
    <w:name w:val="heading 4"/>
    <w:qFormat/>
    <w:basedOn w:val="para0"/>
    <w:next w:val="para0"/>
    <w:pPr>
      <w:ind w:firstLine="0"/>
      <w:spacing w:before="227" w:after="17"/>
      <w:keepNext/>
      <w:outlineLvl w:val="3"/>
      <w:keepLines/>
    </w:pPr>
    <w:rPr>
      <w:b/>
      <w:bCs/>
      <w:color w:val="2f72ba"/>
    </w:rPr>
  </w:style>
  <w:style w:type="paragraph" w:styleId="para5">
    <w:name w:val="heading 5"/>
    <w:qFormat/>
    <w:basedOn w:val="para0"/>
    <w:next w:val="para0"/>
    <w:pPr>
      <w:spacing w:before="80"/>
      <w:suppressLineNumbers/>
      <w:keepNext/>
      <w:outlineLvl w:val="4"/>
      <w:keepLines/>
    </w:pPr>
    <w:rPr>
      <w:rFonts w:ascii="Arial" w:hAnsi="Arial" w:eastAsia="Arial" w:cs="Arial"/>
      <w:color w:val="0f4761"/>
    </w:rPr>
  </w:style>
  <w:style w:type="paragraph" w:styleId="para6">
    <w:name w:val="heading 6"/>
    <w:qFormat/>
    <w:basedOn w:val="para0"/>
    <w:next w:val="para0"/>
    <w:pPr>
      <w:spacing w:before="40" w:after="0"/>
      <w:suppressLineNumbers/>
      <w:keepNext/>
      <w:outlineLvl w:val="5"/>
      <w:keepLines/>
    </w:pPr>
    <w:rPr>
      <w:rFonts w:ascii="Arial" w:hAnsi="Arial" w:eastAsia="Arial" w:cs="Arial"/>
      <w:i/>
      <w:iCs/>
      <w:color w:val="595959"/>
    </w:rPr>
  </w:style>
  <w:style w:type="paragraph" w:styleId="para7">
    <w:name w:val="heading 7"/>
    <w:qFormat/>
    <w:basedOn w:val="para0"/>
    <w:next w:val="para0"/>
    <w:pPr>
      <w:spacing w:before="40" w:after="0"/>
      <w:suppressLineNumbers/>
      <w:keepNext/>
      <w:outlineLvl w:val="6"/>
      <w:keepLines/>
    </w:pPr>
    <w:rPr>
      <w:rFonts w:ascii="Arial" w:hAnsi="Arial" w:eastAsia="Arial" w:cs="Arial"/>
      <w:color w:val="595959"/>
    </w:rPr>
  </w:style>
  <w:style w:type="paragraph" w:styleId="para8">
    <w:name w:val="heading 8"/>
    <w:qFormat/>
    <w:basedOn w:val="para0"/>
    <w:next w:val="para0"/>
    <w:pPr>
      <w:spacing w:after="0"/>
      <w:suppressLineNumbers/>
      <w:keepNext/>
      <w:outlineLvl w:val="7"/>
      <w:keepLines/>
    </w:pPr>
    <w:rPr>
      <w:rFonts w:ascii="Arial" w:hAnsi="Arial" w:eastAsia="Arial" w:cs="Arial"/>
      <w:i/>
      <w:iCs/>
      <w:color w:val="272727"/>
    </w:rPr>
  </w:style>
  <w:style w:type="paragraph" w:styleId="para9">
    <w:name w:val="heading 9"/>
    <w:qFormat/>
    <w:basedOn w:val="para0"/>
    <w:next w:val="para0"/>
    <w:pPr>
      <w:spacing w:after="0"/>
      <w:suppressLineNumbers/>
      <w:keepNext/>
      <w:outlineLvl w:val="8"/>
      <w:keepLines/>
    </w:pPr>
    <w:rPr>
      <w:rFonts w:ascii="Arial" w:hAnsi="Arial" w:eastAsia="Arial" w:cs="Arial"/>
      <w:i/>
      <w:iCs/>
      <w:color w:val="272727"/>
    </w:rPr>
  </w:style>
  <w:style w:type="paragraph" w:styleId="para10" w:customStyle="1">
    <w:name w:val="Heading"/>
    <w:qFormat/>
    <w:basedOn w:val="para0"/>
    <w:next w:val="para12"/>
    <w:pPr>
      <w:spacing w:before="240" w:after="120"/>
      <w:suppressLineNumbers/>
      <w:keepNext/>
    </w:pPr>
    <w:rPr>
      <w:rFonts w:ascii="Liberation Sans" w:hAnsi="Liberation Sans" w:eastAsia="Microsoft YaHei" w:cs="Arial"/>
      <w:sz w:val="28"/>
      <w:szCs w:val="28"/>
    </w:rPr>
  </w:style>
  <w:style w:type="paragraph" w:styleId="para11" w:customStyle="1">
    <w:name w:val="First Paragraph"/>
    <w:qFormat/>
    <w:basedOn w:val="para0"/>
    <w:pPr>
      <w:suppressLineNumbers/>
    </w:pPr>
  </w:style>
  <w:style w:type="paragraph" w:styleId="para12" w:customStyle="1">
    <w:name w:val="Body Text"/>
    <w:qFormat/>
    <w:basedOn w:val="para11"/>
  </w:style>
  <w:style w:type="paragraph" w:styleId="para13">
    <w:name w:val="List"/>
    <w:qFormat/>
    <w:basedOn w:val="para12"/>
    <w:rPr>
      <w:rFonts w:cs="Arial"/>
    </w:rPr>
  </w:style>
  <w:style w:type="paragraph" w:styleId="para14">
    <w:name w:val="caption"/>
    <w:qFormat/>
    <w:basedOn w:val="para0"/>
    <w:next w:val="para0"/>
    <w:pPr>
      <w:spacing w:after="200" w:line="240" w:lineRule="auto"/>
      <w:suppressLineNumbers/>
    </w:pPr>
    <w:rPr>
      <w:i/>
      <w:iCs/>
      <w:color w:val="0e2841"/>
      <w:sz w:val="18"/>
      <w:szCs w:val="18"/>
    </w:rPr>
  </w:style>
  <w:style w:type="paragraph" w:styleId="para15" w:customStyle="1">
    <w:name w:val="Index"/>
    <w:qFormat/>
    <w:basedOn w:val="para0"/>
    <w:rPr>
      <w:rFonts w:cs="Arial"/>
    </w:rPr>
  </w:style>
  <w:style w:type="paragraph" w:styleId="para16">
    <w:name w:val="Title"/>
    <w:qFormat/>
    <w:basedOn w:val="para0"/>
    <w:next w:val="para0"/>
    <w:pPr>
      <w:spacing w:after="80" w:line="240" w:lineRule="auto"/>
      <w:contextualSpacing/>
      <w:suppressLineNumbers/>
    </w:pPr>
    <w:rPr>
      <w:rFonts w:ascii="Arial" w:hAnsi="Arial" w:eastAsia="Arial" w:cs="Arial"/>
      <w:spacing w:val="-10" w:percent="96"/>
      <w:sz w:val="56"/>
      <w:szCs w:val="56"/>
    </w:rPr>
  </w:style>
  <w:style w:type="paragraph" w:styleId="para17">
    <w:name w:val="Subtitle"/>
    <w:qFormat/>
    <w:basedOn w:val="para0"/>
    <w:next w:val="para0"/>
    <w:pPr>
      <w:suppressLineNumbers/>
    </w:pPr>
    <w:rPr>
      <w:color w:val="595959"/>
      <w:spacing w:val="15" w:percent="109"/>
      <w:sz w:val="28"/>
      <w:szCs w:val="28"/>
    </w:rPr>
  </w:style>
  <w:style w:type="paragraph" w:styleId="para18">
    <w:name w:val="Quote"/>
    <w:qFormat/>
    <w:basedOn w:val="para0"/>
    <w:next w:val="para0"/>
    <w:pPr>
      <w:spacing w:before="160" w:after="200"/>
      <w:jc w:val="center"/>
      <w:suppressLineNumbers/>
    </w:pPr>
    <w:rPr>
      <w:i/>
      <w:iCs/>
      <w:color w:val="404040"/>
    </w:rPr>
  </w:style>
  <w:style w:type="paragraph" w:styleId="para19">
    <w:name w:val="Intense Quote"/>
    <w:qFormat/>
    <w:basedOn w:val="para0"/>
    <w:next w:val="para0"/>
    <w:pPr>
      <w:ind w:left="864" w:right="864"/>
      <w:spacing w:before="360" w:after="360"/>
      <w:jc w:val="center"/>
      <w:suppressLineNumbers/>
      <w:pBdr>
        <w:top w:val="single" w:sz="4" w:space="10" w:color="0F4761" tmln="10, 20, 20, 0, 200"/>
        <w:left w:val="nil" w:sz="0" w:space="3" w:color="000000" tmln="20, 20, 20, 0, 60"/>
        <w:bottom w:val="single" w:sz="4" w:space="10" w:color="0F4761" tmln="10, 20, 20, 0, 200"/>
        <w:right w:val="nil" w:sz="0" w:space="3" w:color="000000" tmln="20, 20, 20, 0, 60"/>
        <w:between w:val="nil" w:sz="0" w:space="0" w:color="000000" tmln="20, 20, 20, 0, 0"/>
      </w:pBdr>
      <w:shd w:val="none"/>
    </w:pPr>
    <w:rPr>
      <w:i/>
      <w:iCs/>
      <w:color w:val="0f4761"/>
    </w:rPr>
  </w:style>
  <w:style w:type="paragraph" w:styleId="para20" w:customStyle="1">
    <w:name w:val="Header and Footer"/>
    <w:qFormat/>
    <w:basedOn w:val="para0"/>
    <w:pPr>
      <w:suppressLineNumbers/>
    </w:pPr>
  </w:style>
  <w:style w:type="paragraph" w:styleId="para21">
    <w:name w:val="Header"/>
    <w:qFormat/>
    <w:basedOn w:val="para0"/>
    <w:pPr>
      <w:spacing w:after="0" w:line="240" w:lineRule="auto"/>
      <w:suppressLineNumbers/>
      <w:tabs defTabSz="708">
        <w:tab w:val="center" w:pos="4844" w:leader="none"/>
        <w:tab w:val="right" w:pos="9689" w:leader="none"/>
      </w:tabs>
    </w:pPr>
  </w:style>
  <w:style w:type="paragraph" w:styleId="para22">
    <w:name w:val="Footer"/>
    <w:qFormat/>
    <w:basedOn w:val="para0"/>
    <w:pPr>
      <w:spacing w:after="0" w:line="240" w:lineRule="auto"/>
      <w:suppressLineNumbers/>
      <w:tabs defTabSz="708">
        <w:tab w:val="center" w:pos="4844" w:leader="none"/>
        <w:tab w:val="right" w:pos="9689" w:leader="none"/>
      </w:tabs>
    </w:pPr>
  </w:style>
  <w:style w:type="paragraph" w:styleId="para23">
    <w:name w:val="Footnote Text"/>
    <w:qFormat/>
    <w:basedOn w:val="para0"/>
    <w:pPr>
      <w:spacing w:after="0" w:line="240" w:lineRule="auto"/>
      <w:suppressLineNumbers/>
    </w:pPr>
    <w:rPr>
      <w:sz w:val="20"/>
      <w:szCs w:val="20"/>
    </w:rPr>
  </w:style>
  <w:style w:type="paragraph" w:styleId="para24">
    <w:name w:val="Endnote Text"/>
    <w:qFormat/>
    <w:basedOn w:val="para0"/>
    <w:pPr>
      <w:spacing w:after="0" w:line="240" w:lineRule="auto"/>
      <w:suppressLineNumbers/>
    </w:pPr>
    <w:rPr>
      <w:sz w:val="20"/>
      <w:szCs w:val="20"/>
    </w:rPr>
  </w:style>
  <w:style w:type="paragraph" w:styleId="para25">
    <w:name w:val="toc 1"/>
    <w:qFormat/>
    <w:basedOn w:val="para0"/>
    <w:next w:val="para0"/>
    <w:pPr>
      <w:spacing w:after="100"/>
      <w:suppressLineNumbers/>
    </w:pPr>
  </w:style>
  <w:style w:type="paragraph" w:styleId="para26">
    <w:name w:val="toc 2"/>
    <w:qFormat/>
    <w:basedOn w:val="para0"/>
    <w:next w:val="para0"/>
    <w:pPr>
      <w:ind w:left="220"/>
      <w:spacing w:after="100"/>
      <w:suppressLineNumbers/>
    </w:pPr>
  </w:style>
  <w:style w:type="paragraph" w:styleId="para27">
    <w:name w:val="toc 3"/>
    <w:qFormat/>
    <w:basedOn w:val="para0"/>
    <w:next w:val="para0"/>
    <w:pPr>
      <w:ind w:left="440"/>
      <w:spacing w:after="100"/>
      <w:suppressLineNumbers/>
    </w:pPr>
  </w:style>
  <w:style w:type="paragraph" w:styleId="para28">
    <w:name w:val="toc 4"/>
    <w:qFormat/>
    <w:basedOn w:val="para0"/>
    <w:next w:val="para0"/>
    <w:pPr>
      <w:ind w:left="660"/>
      <w:spacing w:after="100"/>
      <w:suppressLineNumbers/>
    </w:pPr>
  </w:style>
  <w:style w:type="paragraph" w:styleId="para29">
    <w:name w:val="toc 5"/>
    <w:qFormat/>
    <w:basedOn w:val="para0"/>
    <w:next w:val="para0"/>
    <w:pPr>
      <w:ind w:left="880"/>
      <w:spacing w:after="100"/>
      <w:suppressLineNumbers/>
    </w:pPr>
  </w:style>
  <w:style w:type="paragraph" w:styleId="para30">
    <w:name w:val="toc 6"/>
    <w:qFormat/>
    <w:basedOn w:val="para0"/>
    <w:next w:val="para0"/>
    <w:pPr>
      <w:ind w:left="1100"/>
      <w:spacing w:after="100"/>
      <w:suppressLineNumbers/>
    </w:pPr>
  </w:style>
  <w:style w:type="paragraph" w:styleId="para31">
    <w:name w:val="toc 7"/>
    <w:qFormat/>
    <w:basedOn w:val="para0"/>
    <w:next w:val="para0"/>
    <w:pPr>
      <w:ind w:left="1320"/>
      <w:spacing w:after="100"/>
      <w:suppressLineNumbers/>
    </w:pPr>
  </w:style>
  <w:style w:type="paragraph" w:styleId="para32">
    <w:name w:val="toc 8"/>
    <w:qFormat/>
    <w:basedOn w:val="para0"/>
    <w:next w:val="para0"/>
    <w:pPr>
      <w:ind w:left="1540"/>
      <w:spacing w:after="100"/>
      <w:suppressLineNumbers/>
    </w:pPr>
  </w:style>
  <w:style w:type="paragraph" w:styleId="para33">
    <w:name w:val="toc 9"/>
    <w:qFormat/>
    <w:basedOn w:val="para0"/>
    <w:next w:val="para0"/>
    <w:pPr>
      <w:ind w:left="1760"/>
      <w:spacing w:after="100"/>
      <w:suppressLineNumbers/>
    </w:pPr>
  </w:style>
  <w:style w:type="paragraph" w:styleId="para34">
    <w:name w:val="Index Heading"/>
    <w:qFormat/>
    <w:basedOn w:val="para10"/>
  </w:style>
  <w:style w:type="paragraph" w:styleId="para35">
    <w:name w:val="TOC Heading"/>
    <w:qFormat/>
    <w:pPr>
      <w:ind w:firstLine="0"/>
      <w:spacing w:after="200"/>
    </w:pPr>
    <w:rPr>
      <w:rFonts w:ascii="Arial" w:hAnsi="Arial" w:eastAsia="Arial" w:cs="Arial"/>
      <w:kern w:val="1"/>
      <w:sz w:val="22"/>
      <w:szCs w:val="22"/>
      <w:lang w:val="ru-ru" w:eastAsia="en-us" w:bidi="ar-sa"/>
    </w:rPr>
  </w:style>
  <w:style w:type="paragraph" w:styleId="para36">
    <w:name w:val="Table of Figures"/>
    <w:qFormat/>
    <w:basedOn w:val="para0"/>
    <w:next w:val="para0"/>
    <w:pPr>
      <w:spacing w:after="0"/>
      <w:suppressLineNumbers/>
    </w:pPr>
  </w:style>
  <w:style w:type="paragraph" w:styleId="para37">
    <w:name w:val="No Spacing"/>
    <w:qFormat/>
    <w:basedOn w:val="para0"/>
    <w:pPr>
      <w:spacing w:after="0" w:line="240" w:lineRule="auto"/>
      <w:suppressLineNumbers/>
    </w:pPr>
  </w:style>
  <w:style w:type="paragraph" w:styleId="para38">
    <w:name w:val="List Paragraph"/>
    <w:qFormat/>
    <w:basedOn w:val="para0"/>
    <w:pPr>
      <w:ind w:left="720"/>
      <w:contextualSpacing/>
      <w:suppressLineNumbers/>
    </w:pPr>
  </w:style>
  <w:style w:type="paragraph" w:styleId="para39" w:customStyle="1">
    <w:name w:val="List Bullet"/>
    <w:qFormat/>
    <w:pPr>
      <w:numPr>
        <w:ilvl w:val="0"/>
        <w:numId w:val="2"/>
      </w:numPr>
      <w:ind w:left="425" w:hanging="425"/>
      <w:spacing w:before="80" w:after="80"/>
      <w:tabs defTabSz="708">
        <w:tab w:val="left" w:pos="0" w:leader="none"/>
        <w:tab w:val="left" w:pos="425" w:leader="none"/>
      </w:tabs>
    </w:pPr>
    <w:rPr>
      <w:rFonts w:ascii="Nunito" w:hAnsi="Nunito" w:eastAsia="SimSun" w:cs="Nunito"/>
      <w:kern w:val="1"/>
      <w:sz w:val="22"/>
      <w:szCs w:val="22"/>
      <w:lang w:val="ru-ru" w:eastAsia="zh-cn" w:bidi="ar-sa"/>
    </w:rPr>
  </w:style>
  <w:style w:type="paragraph" w:styleId="para40" w:customStyle="1">
    <w:name w:val="List Bullet 2"/>
    <w:qFormat/>
    <w:basedOn w:val="para39"/>
    <w:pPr>
      <w:numPr>
        <w:ilvl w:val="0"/>
        <w:numId w:val="18"/>
      </w:numPr>
      <w:ind w:left="850" w:hanging="360"/>
      <w:tabs defTabSz="708">
        <w:tab w:val="left" w:pos="0" w:leader="none"/>
        <w:tab w:val="left" w:pos="425" w:leader="none"/>
        <w:tab w:val="left" w:pos="1020" w:leader="none"/>
      </w:tabs>
    </w:pPr>
  </w:style>
  <w:style w:type="paragraph" w:styleId="para41" w:customStyle="1">
    <w:name w:val="Horizontal Line"/>
    <w:qFormat/>
    <w:basedOn w:val="para12"/>
    <w:pPr>
      <w:spacing w:after="170" w:line="240" w:lineRule="auto"/>
      <w:jc w:val="both"/>
      <w:pBdr>
        <w:top w:val="nil" w:sz="0" w:space="3" w:color="000000" tmln="20, 20, 20, 0, 60"/>
        <w:left w:val="nil" w:sz="0" w:space="3" w:color="000000" tmln="20, 20, 20, 0, 60"/>
        <w:bottom w:val="single" w:sz="2" w:space="0" w:color="1C1C1C" tmln="5, 20, 20, 0, 0"/>
        <w:right w:val="nil" w:sz="0" w:space="3" w:color="000000" tmln="20, 20, 20, 0, 60"/>
        <w:between w:val="nil" w:sz="0" w:space="0" w:color="000000" tmln="20, 20, 20, 0, 0"/>
      </w:pBdr>
      <w:shd w:val="none"/>
    </w:pPr>
    <w:rPr>
      <w:rFonts w:eastAsia="SimSun"/>
      <w:sz w:val="2"/>
      <w:szCs w:val="10"/>
      <w:lang w:eastAsia="zh-cn"/>
    </w:rPr>
  </w:style>
  <w:style w:type="paragraph" w:styleId="para42" w:customStyle="1">
    <w:name w:val="List Number"/>
    <w:qFormat/>
    <w:basedOn w:val="para39"/>
    <w:pPr>
      <w:numPr>
        <w:ilvl w:val="0"/>
        <w:numId w:val="3"/>
      </w:numPr>
      <w:ind w:left="425" w:hanging="425"/>
    </w:pPr>
  </w:style>
  <w:style w:type="paragraph" w:styleId="para43" w:customStyle="1">
    <w:name w:val="Infobox Info"/>
    <w:qFormat/>
    <w:basedOn w:val="para0"/>
    <w:pPr>
      <w:ind w:left="295" w:firstLine="283"/>
      <w:spacing w:before="113" w:after="113"/>
      <w:contextualSpacing/>
      <w:suppressLineNumbers/>
      <w:keepLines/>
      <w:pBdr>
        <w:top w:val="nil" w:sz="0" w:space="3" w:color="000000" tmln="20, 20, 20, 0, 60"/>
        <w:left w:val="single" w:sz="48" w:space="9" w:color="5B9BD5" tmln="120, 20, 20, 0, 180"/>
        <w:bottom w:val="nil" w:sz="0" w:space="3" w:color="000000" tmln="20, 20, 20, 0, 60"/>
        <w:right w:val="nil" w:sz="0" w:space="3" w:color="000000" tmln="20, 20, 20, 0, 60"/>
        <w:between w:val="nil" w:sz="0" w:space="0" w:color="000000" tmln="20, 20, 20, 0, 0"/>
      </w:pBdr>
      <w:shd w:val="solid" w:color="F7F7F7" tmshd="6553856, 16250871, 16777215"/>
    </w:pPr>
    <w:rPr>
      <w:rFonts w:ascii="Nunito Light" w:hAnsi="Nunito Light" w:eastAsia="Nunito Light" w:cs="Nunito Light"/>
    </w:rPr>
  </w:style>
  <w:style w:type="paragraph" w:styleId="para44" w:customStyle="1">
    <w:name w:val="Table Contents"/>
    <w:qFormat/>
    <w:basedOn w:val="para0"/>
    <w:pPr>
      <w:suppressLineNumbers/>
      <w:widowControl w:val="0"/>
    </w:pPr>
  </w:style>
  <w:style w:type="paragraph" w:styleId="para45" w:customStyle="1">
    <w:name w:val="Table Heading"/>
    <w:qFormat/>
    <w:basedOn w:val="para44"/>
    <w:pPr>
      <w:spacing/>
      <w:jc w:val="center"/>
    </w:pPr>
    <w:rPr>
      <w:b/>
      <w:bCs/>
    </w:rPr>
  </w:style>
  <w:style w:type="paragraph" w:styleId="para46" w:customStyle="1">
    <w:name w:val="Plain Style"/>
    <w:qFormat/>
    <w:basedOn w:val="para0"/>
    <w:pPr>
      <w:ind w:firstLine="0"/>
    </w:pPr>
  </w:style>
  <w:style w:type="paragraph" w:styleId="para47" w:customStyle="1">
    <w:name w:val="Elements Text"/>
    <w:qFormat/>
    <w:basedOn w:val="para46"/>
    <w:pPr>
      <w:spacing w:after="0"/>
    </w:pPr>
  </w:style>
  <w:style w:type="paragraph" w:styleId="para48" w:customStyle="1">
    <w:name w:val="Elements Header"/>
    <w:qFormat/>
    <w:basedOn w:val="para46"/>
    <w:pPr>
      <w:spacing w:after="0"/>
      <w:jc w:val="center"/>
    </w:pPr>
  </w:style>
  <w:style w:type="paragraph" w:styleId="para49" w:customStyle="1">
    <w:name w:val="Zebra Header"/>
    <w:qFormat/>
    <w:basedOn w:val="para47"/>
  </w:style>
  <w:style w:type="paragraph" w:styleId="para50" w:customStyle="1">
    <w:name w:val="Zebra Text"/>
    <w:qFormat/>
    <w:basedOn w:val="para49"/>
  </w:style>
  <w:style w:type="paragraph" w:styleId="para51" w:customStyle="1">
    <w:name w:val="Infobox Warning"/>
    <w:qFormat/>
    <w:basedOn w:val="para43"/>
    <w:pPr>
      <w:pBdr>
        <w:top w:val="nil" w:sz="0" w:space="3" w:color="000000" tmln="20, 20, 20, 0, 60"/>
        <w:left w:val="single" w:sz="48" w:space="9" w:color="E35F5F" tmln="120, 20, 20, 0, 180"/>
        <w:bottom w:val="nil" w:sz="0" w:space="3" w:color="000000" tmln="20, 20, 20, 0, 60"/>
        <w:right w:val="nil" w:sz="0" w:space="3" w:color="000000" tmln="20, 20, 20, 0, 60"/>
        <w:between w:val="nil" w:sz="0" w:space="0" w:color="000000" tmln="20, 20, 20, 0, 0"/>
      </w:pBdr>
      <w:shd w:val="solid" w:color="F7F7F7" tmshd="6553856, 16250871, 16777215"/>
    </w:pPr>
  </w:style>
  <w:style w:type="paragraph" w:styleId="para52" w:customStyle="1">
    <w:name w:val="Infobox Rule"/>
    <w:qFormat/>
    <w:basedOn w:val="para43"/>
    <w:pPr>
      <w:pBdr>
        <w:top w:val="nil" w:sz="0" w:space="3" w:color="000000" tmln="20, 20, 20, 0, 60"/>
        <w:left w:val="single" w:sz="48" w:space="9" w:color="FFC369" tmln="120, 20, 20, 0, 180"/>
        <w:bottom w:val="nil" w:sz="0" w:space="3" w:color="000000" tmln="20, 20, 20, 0, 60"/>
        <w:right w:val="nil" w:sz="0" w:space="3" w:color="000000" tmln="20, 20, 20, 0, 60"/>
        <w:between w:val="nil" w:sz="0" w:space="0" w:color="000000" tmln="20, 20, 20, 0, 0"/>
      </w:pBdr>
      <w:shd w:val="solid" w:color="F7F7F7" tmshd="6553856, 16250871, 16777215"/>
    </w:pPr>
  </w:style>
  <w:style w:type="paragraph" w:styleId="para53" w:customStyle="1">
    <w:name w:val="Infobox Example"/>
    <w:qFormat/>
    <w:basedOn w:val="para43"/>
    <w:pPr>
      <w:pBdr>
        <w:top w:val="nil" w:sz="0" w:space="3" w:color="000000" tmln="20, 20, 20, 0, 60"/>
        <w:left w:val="single" w:sz="48" w:space="9" w:color="9DCC6A" tmln="120, 20, 20, 0, 180"/>
        <w:bottom w:val="nil" w:sz="0" w:space="3" w:color="000000" tmln="20, 20, 20, 0, 60"/>
        <w:right w:val="nil" w:sz="0" w:space="3" w:color="000000" tmln="20, 20, 20, 0, 60"/>
        <w:between w:val="nil" w:sz="0" w:space="0" w:color="000000" tmln="20, 20, 20, 0, 0"/>
      </w:pBdr>
      <w:shd w:val="solid" w:color="F7F7F7" tmshd="6553856, 16250871, 16777215"/>
    </w:pPr>
  </w:style>
  <w:style w:type="paragraph" w:styleId="para54" w:customStyle="1">
    <w:name w:val="Break Text"/>
    <w:qFormat/>
    <w:basedOn w:val="para0"/>
  </w:style>
  <w:style w:type="paragraph" w:styleId="para55" w:customStyle="1">
    <w:name w:val="List test"/>
    <w:qFormat/>
    <w:basedOn w:val="para39"/>
    <w:pPr>
      <w:ind w:left="499" w:hanging="312"/>
      <w:pBdr>
        <w:top w:val="nil" w:sz="0" w:space="3" w:color="000000" tmln="20, 20, 20, 0, 60"/>
        <w:left w:val="single" w:sz="48" w:space="3" w:color="5B9BD5" tmln="120, 20, 20, 0, 60"/>
        <w:bottom w:val="nil" w:sz="0" w:space="3" w:color="000000" tmln="20, 20, 20, 0, 60"/>
        <w:right w:val="nil" w:sz="0" w:space="3" w:color="000000" tmln="20, 20, 20, 0, 60"/>
        <w:between w:val="nil" w:sz="0" w:space="0" w:color="000000" tmln="20, 20, 20, 0, 0"/>
      </w:pBdr>
      <w:shd w:val="solid" w:color="F7F7F7" tmshd="6553856, 16250871, 16777215"/>
    </w:pPr>
    <w:rPr>
      <w:rFonts w:ascii="Nunito Light" w:hAnsi="Nunito Light" w:eastAsia="Nunito Light" w:cs="Nunito Light"/>
    </w:rPr>
  </w:style>
  <w:style w:type="paragraph" w:styleId="para56" w:customStyle="1">
    <w:name w:val="List Info"/>
    <w:qFormat/>
    <w:pPr>
      <w:numPr>
        <w:ilvl w:val="0"/>
        <w:numId w:val="8"/>
      </w:numPr>
      <w:ind w:left="567" w:hanging="284"/>
      <w:spacing w:before="80" w:after="80"/>
      <w:tabs defTabSz="708">
        <w:tab w:val="left" w:pos="0" w:leader="none"/>
        <w:tab w:val="left" w:pos="425" w:leader="none"/>
      </w:tabs>
      <w:pBdr>
        <w:top w:val="nil" w:sz="0" w:space="3" w:color="000000" tmln="20, 20, 20, 0, 60"/>
        <w:left w:val="single" w:sz="48" w:space="8" w:color="5B9BD5" tmln="120, 20, 20, 0, 160"/>
        <w:bottom w:val="nil" w:sz="0" w:space="3" w:color="000000" tmln="20, 20, 20, 0, 60"/>
        <w:right w:val="nil" w:sz="0" w:space="3" w:color="000000" tmln="20, 20, 20, 0, 60"/>
        <w:between w:val="nil" w:sz="0" w:space="0" w:color="000000" tmln="20, 20, 20, 0, 0"/>
      </w:pBdr>
      <w:shd w:val="solid" w:color="F7F7F7" tmshd="6553856, 16250871, 16777215"/>
    </w:pPr>
    <w:rPr>
      <w:rFonts w:ascii="Nunito Light" w:hAnsi="Nunito Light" w:eastAsia="Nunito Light" w:cs="Nunito Light"/>
      <w:kern w:val="1"/>
      <w:sz w:val="22"/>
      <w:szCs w:val="22"/>
      <w:lang w:val="en-us" w:eastAsia="zh-cn" w:bidi="ar-sa"/>
    </w:rPr>
  </w:style>
  <w:style w:type="paragraph" w:styleId="para57" w:customStyle="1">
    <w:name w:val="List Test2"/>
    <w:qFormat/>
    <w:basedOn w:val="para12"/>
  </w:style>
  <w:style w:type="paragraph" w:styleId="para58" w:customStyle="1">
    <w:name w:val="Text Tag"/>
    <w:qFormat/>
    <w:basedOn w:val="para0"/>
    <w:pPr>
      <w:ind w:firstLine="0"/>
      <w:spacing w:after="200"/>
      <w:jc w:val="right"/>
      <w:suppressLineNumbers/>
    </w:pPr>
  </w:style>
  <w:style w:type="paragraph" w:styleId="para60" w:customStyle="1">
    <w:name w:val="List Warning"/>
    <w:qFormat/>
    <w:basedOn w:val="para56"/>
    <w:pPr>
      <w:numPr>
        <w:ilvl w:val="0"/>
        <w:numId w:val="7"/>
      </w:numPr>
      <w:ind w:left="567" w:hanging="284"/>
      <w:pBdr>
        <w:top w:val="nil" w:sz="0" w:space="3" w:color="000000" tmln="20, 20, 20, 0, 60"/>
        <w:left w:val="single" w:sz="48" w:space="8" w:color="E35F5F" tmln="120, 20, 20, 0, 160"/>
        <w:bottom w:val="nil" w:sz="0" w:space="3" w:color="000000" tmln="20, 20, 20, 0, 60"/>
        <w:right w:val="nil" w:sz="0" w:space="3" w:color="000000" tmln="20, 20, 20, 0, 60"/>
        <w:between w:val="nil" w:sz="0" w:space="0" w:color="000000" tmln="20, 20, 20, 0, 0"/>
      </w:pBdr>
      <w:shd w:val="solid" w:color="F7F7F7" tmshd="6553856, 16250871, 16777215"/>
    </w:pPr>
  </w:style>
  <w:style w:type="character" w:styleId="char0" w:default="1">
    <w:name w:val="Default Paragraph Font"/>
  </w:style>
  <w:style w:type="character" w:styleId="char1" w:customStyle="1">
    <w:name w:val="Heading 1 Char"/>
    <w:rPr>
      <w:sz w:val="16"/>
      <w:szCs w:val="16"/>
      <w:lang w:val="ru-ru"/>
    </w:rPr>
  </w:style>
  <w:style w:type="character" w:styleId="char2" w:customStyle="1">
    <w:name w:val="Heading 2 Char"/>
    <w:rPr>
      <w:lang w:val="ru-ru"/>
    </w:rPr>
  </w:style>
  <w:style w:type="character" w:styleId="char3" w:customStyle="1">
    <w:name w:val="Heading 3 Char"/>
    <w:rPr>
      <w:rFonts w:ascii="Nunito" w:hAnsi="Nunito" w:eastAsia="Nunito" w:cs="Nunito"/>
      <w:lang w:val="ru-ru"/>
    </w:rPr>
  </w:style>
  <w:style w:type="character" w:styleId="char4" w:customStyle="1">
    <w:name w:val="Heading 4 Char"/>
    <w:rPr>
      <w:lang w:val="ru-ru"/>
    </w:rPr>
  </w:style>
  <w:style w:type="character" w:styleId="char5" w:customStyle="1">
    <w:name w:val="Heading 5 Char"/>
    <w:basedOn w:val="char0"/>
    <w:rPr>
      <w:rFonts w:ascii="Arial" w:hAnsi="Arial" w:eastAsia="Arial" w:cs="Arial"/>
      <w:color w:val="0f4761"/>
    </w:rPr>
  </w:style>
  <w:style w:type="character" w:styleId="char6" w:customStyle="1">
    <w:name w:val="Heading 6 Char"/>
    <w:basedOn w:val="char0"/>
    <w:rPr>
      <w:rFonts w:ascii="Arial" w:hAnsi="Arial" w:eastAsia="Arial" w:cs="Arial"/>
      <w:i/>
      <w:iCs/>
      <w:color w:val="595959"/>
    </w:rPr>
  </w:style>
  <w:style w:type="character" w:styleId="char7" w:customStyle="1">
    <w:name w:val="Heading 7 Char"/>
    <w:basedOn w:val="char0"/>
    <w:rPr>
      <w:rFonts w:ascii="Arial" w:hAnsi="Arial" w:eastAsia="Arial" w:cs="Arial"/>
      <w:color w:val="595959"/>
    </w:rPr>
  </w:style>
  <w:style w:type="character" w:styleId="char8" w:customStyle="1">
    <w:name w:val="Heading 8 Char"/>
    <w:basedOn w:val="char0"/>
    <w:rPr>
      <w:rFonts w:ascii="Arial" w:hAnsi="Arial" w:eastAsia="Arial" w:cs="Arial"/>
      <w:i/>
      <w:iCs/>
      <w:color w:val="272727"/>
    </w:rPr>
  </w:style>
  <w:style w:type="character" w:styleId="char9" w:customStyle="1">
    <w:name w:val="Heading 9 Char"/>
    <w:basedOn w:val="char0"/>
    <w:rPr>
      <w:rFonts w:ascii="Arial" w:hAnsi="Arial" w:eastAsia="Arial" w:cs="Arial"/>
      <w:i/>
      <w:iCs/>
      <w:color w:val="272727"/>
    </w:rPr>
  </w:style>
  <w:style w:type="character" w:styleId="char10" w:customStyle="1">
    <w:name w:val="Title Char"/>
    <w:basedOn w:val="char0"/>
    <w:rPr>
      <w:rFonts w:ascii="Arial" w:hAnsi="Arial" w:eastAsia="Arial" w:cs="Arial"/>
      <w:spacing w:val="-10" w:percent="96"/>
      <w:sz w:val="56"/>
      <w:szCs w:val="56"/>
    </w:rPr>
  </w:style>
  <w:style w:type="character" w:styleId="char11" w:customStyle="1">
    <w:name w:val="Subtitle Char"/>
    <w:basedOn w:val="char0"/>
    <w:rPr>
      <w:color w:val="595959"/>
      <w:spacing w:val="15" w:percent="112"/>
      <w:sz w:val="28"/>
      <w:szCs w:val="28"/>
    </w:rPr>
  </w:style>
  <w:style w:type="character" w:styleId="char12" w:customStyle="1">
    <w:name w:val="Quote Char"/>
    <w:basedOn w:val="char0"/>
    <w:rPr>
      <w:i/>
      <w:iCs/>
      <w:color w:val="404040"/>
    </w:rPr>
  </w:style>
  <w:style w:type="character" w:styleId="char13">
    <w:name w:val="Intense Emphasis"/>
    <w:basedOn w:val="char0"/>
    <w:rPr>
      <w:i/>
      <w:iCs/>
      <w:color w:val="0f4761"/>
    </w:rPr>
  </w:style>
  <w:style w:type="character" w:styleId="char14" w:customStyle="1">
    <w:name w:val="Intense Quote Char"/>
    <w:basedOn w:val="char0"/>
    <w:rPr>
      <w:i/>
      <w:iCs/>
      <w:color w:val="0f4761"/>
    </w:rPr>
  </w:style>
  <w:style w:type="character" w:styleId="char15">
    <w:name w:val="Intense Reference"/>
    <w:basedOn w:val="char0"/>
    <w:rPr>
      <w:b/>
      <w:bCs/>
      <w:smallCaps w:percent="80"/>
      <w:color w:val="0f4761"/>
      <w:spacing w:val="0" w:percent="100"/>
    </w:rPr>
  </w:style>
  <w:style w:type="character" w:styleId="char16">
    <w:name w:val="Subtle Emphasis"/>
    <w:basedOn w:val="char0"/>
    <w:rPr>
      <w:i/>
      <w:iCs/>
      <w:color w:val="404040"/>
    </w:rPr>
  </w:style>
  <w:style w:type="character" w:styleId="char17">
    <w:name w:val="Emphasis"/>
    <w:basedOn w:val="char0"/>
    <w:rPr>
      <w:i/>
      <w:iCs/>
    </w:rPr>
  </w:style>
  <w:style w:type="character" w:styleId="char18">
    <w:name w:val="Strong"/>
    <w:basedOn w:val="char0"/>
    <w:rPr>
      <w:b/>
      <w:bCs/>
    </w:rPr>
  </w:style>
  <w:style w:type="character" w:styleId="char19">
    <w:name w:val="Subtle Reference"/>
    <w:basedOn w:val="char0"/>
    <w:rPr>
      <w:smallCaps w:percent="80"/>
      <w:color w:val="5a5a5a"/>
    </w:rPr>
  </w:style>
  <w:style w:type="character" w:styleId="char20">
    <w:name w:val="Book Title"/>
    <w:basedOn w:val="char0"/>
    <w:rPr>
      <w:b/>
      <w:bCs/>
      <w:i/>
      <w:iCs/>
      <w:spacing w:val="0" w:percent="100"/>
    </w:rPr>
  </w:style>
  <w:style w:type="character" w:styleId="char21" w:customStyle="1">
    <w:name w:val="Header Char"/>
    <w:basedOn w:val="char0"/>
  </w:style>
  <w:style w:type="character" w:styleId="char22" w:customStyle="1">
    <w:name w:val="Footer Char"/>
    <w:basedOn w:val="char0"/>
  </w:style>
  <w:style w:type="character" w:styleId="char23" w:customStyle="1">
    <w:name w:val="Footnote Text Char"/>
    <w:basedOn w:val="char0"/>
    <w:rPr>
      <w:sz w:val="20"/>
      <w:szCs w:val="20"/>
    </w:rPr>
  </w:style>
  <w:style w:type="character" w:styleId="char24" w:customStyle="1">
    <w:name w:val="Footnote Characters"/>
    <w:rPr>
      <w:vertAlign w:val="superscript"/>
    </w:rPr>
  </w:style>
  <w:style w:type="character" w:styleId="char25" w:customStyle="1">
    <w:name w:val="Footnote Characters (user)"/>
    <w:rPr>
      <w:vertAlign w:val="superscript"/>
    </w:rPr>
  </w:style>
  <w:style w:type="character" w:styleId="char26">
    <w:name w:val="Footnote Reference"/>
    <w:rPr>
      <w:vertAlign w:val="superscript"/>
    </w:rPr>
  </w:style>
  <w:style w:type="character" w:styleId="char27" w:customStyle="1">
    <w:name w:val="Endnote Text Char"/>
    <w:basedOn w:val="char0"/>
    <w:rPr>
      <w:sz w:val="20"/>
      <w:szCs w:val="20"/>
    </w:rPr>
  </w:style>
  <w:style w:type="character" w:styleId="char28" w:customStyle="1">
    <w:name w:val="Endnote Characters"/>
    <w:rPr>
      <w:vertAlign w:val="superscript"/>
    </w:rPr>
  </w:style>
  <w:style w:type="character" w:styleId="char29" w:customStyle="1">
    <w:name w:val="Endnote Characters (user)"/>
    <w:rPr>
      <w:vertAlign w:val="superscript"/>
    </w:rPr>
  </w:style>
  <w:style w:type="character" w:styleId="char30">
    <w:name w:val="Endnote Reference"/>
    <w:rPr>
      <w:vertAlign w:val="superscript"/>
    </w:rPr>
  </w:style>
  <w:style w:type="character" w:styleId="char31" w:customStyle="1">
    <w:name w:val="Hyperlink"/>
    <w:basedOn w:val="char0"/>
    <w:rPr>
      <w:color w:val="e35f5f"/>
      <w:u w:color="a9d18f" w:val="none"/>
      <w:shd w:val="clear" w:fill="auto"/>
    </w:rPr>
  </w:style>
  <w:style w:type="character" w:styleId="char32">
    <w:name w:val="FollowedHyperlink"/>
    <w:basedOn w:val="char0"/>
    <w:rPr>
      <w:color w:val="69a3d8"/>
      <w:u w:color="ffffff" w:val="none"/>
    </w:rPr>
  </w:style>
  <w:style w:type="character" w:styleId="char33">
    <w:name w:val="Placeholder Text"/>
    <w:basedOn w:val="char0"/>
    <w:rPr>
      <w:color w:val="666666"/>
    </w:rPr>
  </w:style>
  <w:style w:type="character" w:styleId="char34" w:customStyle="1">
    <w:name w:val="Infobox Warning_character"/>
    <w:rPr>
      <w:lang w:val="ru-ru"/>
    </w:rPr>
  </w:style>
  <w:style w:type="character" w:styleId="char35" w:customStyle="1">
    <w:name w:val="Infobox Info_character"/>
    <w:rPr>
      <w:lang w:val="ru-ru"/>
    </w:rPr>
  </w:style>
  <w:style w:type="character" w:styleId="char36" w:customStyle="1">
    <w:name w:val="Infobox Example_character"/>
    <w:rPr>
      <w:lang w:val="ru-ru"/>
    </w:rPr>
  </w:style>
  <w:style w:type="character" w:styleId="char37" w:customStyle="1">
    <w:name w:val="Infobox Rule_character"/>
    <w:rPr>
      <w:lang w:val="ru-ru"/>
    </w:rPr>
  </w:style>
  <w:style w:type="character" w:styleId="char38" w:customStyle="1">
    <w:name w:val="First Paragraph_character"/>
    <w:rPr>
      <w:lang w:val="ru-ru"/>
    </w:rPr>
  </w:style>
  <w:style w:type="character" w:styleId="char39" w:customStyle="1">
    <w:name w:val="Numbering Symbols"/>
  </w:style>
  <w:style w:type="character" w:styleId="char40" w:customStyle="1">
    <w:name w:val="Bullets"/>
    <w:rPr>
      <w:rFonts w:ascii="OpenSymbol" w:hAnsi="OpenSymbol" w:eastAsia="OpenSymbol" w:cs="OpenSymbol"/>
    </w:rPr>
  </w:style>
  <w:style w:type="table" w:default="1" w:styleId="TableNormal">
    <w:name w:val="Обычная таблица"/>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CellMar>
        <w:top w:w="0" w:type="dxa"/>
        <w:left w:w="108" w:type="dxa"/>
        <w:bottom w:w="0" w:type="dxa"/>
        <w:right w:w="108" w:type="dxa"/>
      </w:tblCellMar>
    </w:tblPr>
    <w:tblStylePr w:type="nwCell"/>
    <w:tblStylePr w:type="neCell"/>
    <w:tblStylePr w:type="swCell"/>
    <w:tblStylePr w:type="seCell"/>
    <w:tblStylePr w:type="firstRow"/>
    <w:tblStylePr w:type="lastRow"/>
    <w:tblStylePr w:type="firstCol"/>
    <w:tblStylePr w:type="lastCol"/>
    <w:tblStylePr w:type="band2Vert"/>
    <w:tblStylePr w:type="band1Vert"/>
    <w:tblStylePr w:type="band2Horz"/>
    <w:tblStylePr w:type="band1Horz"/>
  </w:style>
  <w:style w:type="table" w:styleId="TableGrid">
    <w:name w:val="Сетка таблицы"/>
    <w:basedOn w:val="NormalTable"/>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blStylePr w:type="lastRow"/>
    <w:tblStylePr w:type="firstCol"/>
    <w:tblStylePr w:type="lastCol"/>
    <w:tblStylePr w:type="band2Vert"/>
    <w:tblStylePr w:type="band1Vert"/>
    <w:tblStylePr w:type="band2Horz"/>
    <w:tblStylePr w:type="band1Horz"/>
  </w:style>
  <w:style w:type="table" w:styleId="TableGridLight">
    <w:name w:val="Светлая сетка таблицы "/>
    <w:basedOn w:val="NormalTable"/>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blStylePr w:type="lastRow"/>
    <w:tblStylePr w:type="firstCol"/>
    <w:tblStylePr w:type="lastCol"/>
    <w:tblStylePr w:type="band2Vert"/>
    <w:tblStylePr w:type="band1Vert"/>
    <w:tblStylePr w:type="band2Horz"/>
    <w:tblStylePr w:type="band1Horz"/>
  </w:style>
  <w:style w:type="table" w:styleId="PlainTable1">
    <w:name w:val="Простая таблица 1"/>
    <w:basedOn w:val="NormalTable"/>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blStylePr>
    <w:tblStylePr w:type="lastRow">
      <w:rPr>
        <w:b/>
        <w:sz w:val="22"/>
      </w:rPr>
    </w:tblStylePr>
    <w:tblStylePr w:type="firstCol">
      <w:rPr>
        <w:b/>
        <w:sz w:val="22"/>
      </w:rPr>
    </w:tblStylePr>
    <w:tblStylePr w:type="lastCol">
      <w:rPr>
        <w:b/>
        <w:sz w:val="22"/>
      </w:r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PlainTable2">
    <w:name w:val="Простая таблица 2"/>
    <w:basedOn w:val="NormalTable"/>
    <w:tblPr>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blStylePr>
    <w:tblStylePr w:type="firstCol">
      <w:rPr>
        <w:b/>
        <w:sz w:val="22"/>
      </w:rPr>
    </w:tblStylePr>
    <w:tblStylePr w:type="lastCol">
      <w:rPr>
        <w:b/>
        <w:sz w:val="22"/>
      </w:r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PlainTable3">
    <w:name w:val="Простая таблица 3"/>
    <w:basedOn w:val="NormalTable"/>
    <w:tblPr>
      <w:tblStyleRowBandSize w:val="1"/>
      <w:tblStyleColBandSize w:val="1"/>
    </w:tblPr>
    <w:tblStylePr w:type="nwCell"/>
    <w:tblStylePr w:type="neCell"/>
    <w:tblStylePr w:type="swCell"/>
    <w:tblStylePr w:type="seCell"/>
    <w:tblStylePr w:type="firstRow">
      <w:rPr>
        <w:b/>
        <w:caps/>
      </w:rPr>
      <w:tcPr>
        <w:tcBorders>
          <w:bottom w:val="single" w:sz="4" w:space="0" w:color="404040" tmln="10, 0, 0, 0, 0"/>
        </w:tcBorders>
      </w:tcPr>
    </w:tblStylePr>
    <w:tblStylePr w:type="lastRow">
      <w:rPr>
        <w:b/>
        <w:caps/>
      </w:rPr>
    </w:tblStylePr>
    <w:tblStylePr w:type="firstCol">
      <w:rPr>
        <w:b/>
        <w:caps/>
      </w:rPr>
      <w:tcPr>
        <w:tcBorders>
          <w:right w:val="single" w:sz="4" w:space="0" w:color="404040" tmln="10, 0, 0, 0, 0"/>
        </w:tcBorders>
      </w:tcPr>
    </w:tblStylePr>
    <w:tblStylePr w:type="lastCol">
      <w:rPr>
        <w:b/>
        <w:caps/>
      </w:r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PlainTable4">
    <w:name w:val="Простая таблица 4"/>
    <w:basedOn w:val="NormalTable"/>
    <w:tblPr>
      <w:tblStyleRowBandSize w:val="1"/>
      <w:tblStyleColBandSize w:val="1"/>
    </w:tblPr>
    <w:tblStylePr w:type="nwCell"/>
    <w:tblStylePr w:type="neCell"/>
    <w:tblStylePr w:type="swCell"/>
    <w:tblStylePr w:type="seCell"/>
    <w:tblStylePr w:type="firstRow">
      <w:rPr>
        <w:b/>
      </w:rPr>
    </w:tblStylePr>
    <w:tblStylePr w:type="lastRow">
      <w:rPr>
        <w:b/>
      </w:rPr>
    </w:tblStylePr>
    <w:tblStylePr w:type="firstCol">
      <w:rPr>
        <w:b/>
      </w:rPr>
    </w:tblStylePr>
    <w:tblStylePr w:type="lastCol">
      <w:rPr>
        <w:b/>
      </w:r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PlainTable5">
    <w:name w:val="Простая таблица 5"/>
    <w:basedOn w:val="NormalTable"/>
    <w:tblPr>
      <w:tblStyleRowBandSize w:val="1"/>
      <w:tblStyleColBandSize w:val="1"/>
    </w:tblPr>
    <w:tblStylePr w:type="nwCell"/>
    <w:tblStylePr w:type="neCell"/>
    <w:tblStylePr w:type="swCell"/>
    <w:tblStylePr w:type="seCell"/>
    <w:tblStylePr w:type="firstRow">
      <w:rPr>
        <w:i/>
      </w:rPr>
      <w:tcPr>
        <w:tcBorders>
          <w:bottom w:val="single" w:sz="4" w:space="0" w:color="404040" tmln="10, 0, 0, 0, 0"/>
        </w:tcBorders>
        <w:shd w:val="none"/>
      </w:tcPr>
    </w:tblStylePr>
    <w:tblStylePr w:type="lastRow">
      <w:rPr>
        <w:i/>
      </w:rPr>
      <w:tcPr>
        <w:tcBorders>
          <w:top w:val="single" w:sz="4" w:space="0" w:color="404040" tmln="10, 0, 0, 0, 0"/>
        </w:tcBorders>
        <w:shd w:val="none"/>
      </w:tcPr>
    </w:tblStylePr>
    <w:tblStylePr w:type="firstCol">
      <w:pPr>
        <w:spacing/>
        <w:jc w:val="right"/>
      </w:pPr>
      <w:rPr>
        <w:i/>
      </w:rPr>
      <w:tcPr>
        <w:tcBorders>
          <w:right w:val="single" w:sz="4" w:space="0" w:color="404040" tmln="10, 0, 0, 0, 0"/>
        </w:tcBorders>
        <w:shd w:val="none"/>
      </w:tcPr>
    </w:tblStylePr>
    <w:tblStylePr w:type="lastCol">
      <w:rPr>
        <w:i/>
      </w:rPr>
      <w:tcPr>
        <w:tcBorders>
          <w:left w:val="single" w:sz="4" w:space="0" w:color="404040" tmln="10, 0, 0, 0, 0"/>
        </w:tcBorders>
        <w:shd w:val="none"/>
      </w:tc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GridTable1Light">
    <w:name w:val="Сетка таблицы 1 светлая"/>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1">
    <w:name w:val="Сетка таблицы 1 светлая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2">
    <w:name w:val="Сетка таблицы 1 светлая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3">
    <w:name w:val="Сетка таблицы 1 светлая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4">
    <w:name w:val="Сетка таблицы 1 светлая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5">
    <w:name w:val="Сетка таблицы 1 светлая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1Light-Accent6">
    <w:name w:val="Сетка таблицы 1 светлая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GridTable2">
    <w:name w:val="Сетка таблицы 2"/>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CBCBCB" tmshd="6553856, 13355979, 16777215"/>
      </w:tcPr>
    </w:tblStylePr>
    <w:tblStylePr w:type="band2Horz"/>
    <w:tblStylePr w:type="band1Horz">
      <w:tcPr>
        <w:shd w:val="solid" w:color="CBCBCB" tmshd="6553856, 13355979, 16777215"/>
      </w:tcPr>
    </w:tblStylePr>
  </w:style>
  <w:style w:type="table" w:styleId="GridTable2-Accent1">
    <w:name w:val="Сетка таблицы 2 — акцент 1"/>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DEEBF6" tmshd="6553856, 16182238, 16777215"/>
      </w:tcPr>
    </w:tblStylePr>
    <w:tblStylePr w:type="band2Horz"/>
    <w:tblStylePr w:type="band1Horz">
      <w:tcPr>
        <w:shd w:val="solid" w:color="DEEBF6" tmshd="6553856, 16182238, 16777215"/>
      </w:tcPr>
    </w:tblStylePr>
  </w:style>
  <w:style w:type="table" w:styleId="GridTable2-Accent2">
    <w:name w:val="Сетка таблицы 2 — акцент 2"/>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2-Accent3">
    <w:name w:val="Сетка таблицы 2 — акцент 3"/>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2-Accent4">
    <w:name w:val="Сетка таблицы 2 — акцент 4"/>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2-Accent5">
    <w:name w:val="Сетка таблицы 2 — акцент 5"/>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2-Accent6">
    <w:name w:val="Сетка таблицы 2 — акцент 6"/>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shd w:val="none"/>
      </w:tcPr>
    </w:tblStylePr>
    <w:tblStylePr w:type="lastRow">
      <w:rPr>
        <w:b/>
      </w:rPr>
      <w:tcPr>
        <w:tcBorders>
          <w:top w:val="single" w:sz="4" w:space="0" w:color="000000" tmln="10, 0, 0, 0, 0"/>
        </w:tcBorders>
        <w:shd w:val="none"/>
      </w:tcPr>
    </w:tblStylePr>
    <w:tblStylePr w:type="firstCol">
      <w:rPr>
        <w:b/>
      </w:rPr>
    </w:tblStylePr>
    <w:tblStylePr w:type="lastCol">
      <w:rPr>
        <w:b/>
      </w:r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GridTable3">
    <w:name w:val="Сетка таблицы 3"/>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CBCBCB" tmshd="6553856, 13355979, 16777215"/>
      </w:tcPr>
    </w:tblStylePr>
    <w:tblStylePr w:type="band2Horz"/>
    <w:tblStylePr w:type="band1Horz">
      <w:tcPr>
        <w:shd w:val="solid" w:color="CBCBCB" tmshd="6553856, 13355979, 16777215"/>
      </w:tcPr>
    </w:tblStylePr>
  </w:style>
  <w:style w:type="table" w:styleId="GridTable3-Accent1">
    <w:name w:val="Сетка таблицы 3 — акцент 1"/>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DEEBF6" tmshd="6553856, 16182238, 16777215"/>
      </w:tcPr>
    </w:tblStylePr>
    <w:tblStylePr w:type="band2Horz"/>
    <w:tblStylePr w:type="band1Horz">
      <w:tcPr>
        <w:shd w:val="solid" w:color="DEEBF6" tmshd="6553856, 16182238, 16777215"/>
      </w:tcPr>
    </w:tblStylePr>
  </w:style>
  <w:style w:type="table" w:styleId="GridTable3-Accent2">
    <w:name w:val="Сетка таблицы 3 — акцент 2"/>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3-Accent3">
    <w:name w:val="Сетка таблицы 3 — акцент 3"/>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3-Accent4">
    <w:name w:val="Сетка таблицы 3 — акцент 4"/>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3-Accent5">
    <w:name w:val="Сетка таблицы 3 — акцент 5"/>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3-Accent6">
    <w:name w:val="Сетка таблицы 3 — акцент 6"/>
    <w:basedOn w:val="NormalTable"/>
    <w:tblPr>
      <w:tblStyleRowBandSize w:val="1"/>
      <w:tblStyleColBandSize w:val="1"/>
      <w:tblBorders>
        <w:bottom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shd w:val="none"/>
      </w:tcPr>
    </w:tblStylePr>
    <w:tblStylePr w:type="lastRow">
      <w:rPr>
        <w:b/>
      </w:rPr>
      <w:tcPr>
        <w:shd w:val="none"/>
      </w:tcPr>
    </w:tblStylePr>
    <w:tblStylePr w:type="firstCol">
      <w:pPr>
        <w:spacing/>
        <w:jc w:val="right"/>
      </w:pPr>
      <w:rPr>
        <w:i/>
      </w:rPr>
      <w:tcPr>
        <w:shd w:val="none"/>
      </w:tcPr>
    </w:tblStylePr>
    <w:tblStylePr w:type="lastCol">
      <w:rPr>
        <w:i/>
      </w:rPr>
      <w:tcPr>
        <w:shd w:val="none"/>
      </w:tc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GridTable4">
    <w:name w:val="Сетка таблицы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000000" tmshd="6553856, 0,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CBCBCB" tmshd="6553856, 13355979, 16777215"/>
      </w:tcPr>
    </w:tblStylePr>
    <w:tblStylePr w:type="band2Horz"/>
    <w:tblStylePr w:type="band1Horz">
      <w:tcPr>
        <w:shd w:val="solid" w:color="CBCBCB" tmshd="6553856, 13355979, 16777215"/>
      </w:tcPr>
    </w:tblStylePr>
  </w:style>
  <w:style w:type="table" w:styleId="GridTable4-Accent1">
    <w:name w:val="Сетка таблицы 4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69A3D8" tmshd="6553856, 14197609,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FEBF7" tmshd="6553856, 16247775, 16777215"/>
      </w:tcPr>
    </w:tblStylePr>
    <w:tblStylePr w:type="band2Horz"/>
    <w:tblStylePr w:type="band1Horz">
      <w:tcPr>
        <w:shd w:val="solid" w:color="DFEBF7" tmshd="6553856, 16247775, 16777215"/>
      </w:tcPr>
    </w:tblStylePr>
  </w:style>
  <w:style w:type="table" w:styleId="GridTable4-Accent2">
    <w:name w:val="Сетка таблицы 4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F4B285" tmshd="6553856, 8762100,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4-Accent3">
    <w:name w:val="Сетка таблицы 4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A5A5A5" tmshd="6553856, 10855845,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4-Accent4">
    <w:name w:val="Сетка таблицы 4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FFD965" tmshd="6553856, 6674943,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4-Accent5">
    <w:name w:val="Сетка таблицы 4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4472C4" tmshd="6553856, 12874308,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4-Accent6">
    <w:name w:val="Сетка таблицы 4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70AD47" tmshd="6553856, 4697456, 16777215"/>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GridTable5Dark">
    <w:name w:val="Сетка таблицы 5 темная"/>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000000" tmshd="6553856, 0, 16777215"/>
      </w:tcPr>
    </w:tblStylePr>
    <w:tblStylePr w:type="lastRow">
      <w:rPr>
        <w:b/>
        <w:sz w:val="22"/>
      </w:rPr>
      <w:tcPr>
        <w:tcBorders>
          <w:top w:val="single" w:sz="4" w:space="0" w:color="000000" tmln="10, 0, 0, 0, 0"/>
        </w:tcBorders>
        <w:shd w:val="solid" w:color="000000" tmshd="6553856, 0, 16777215"/>
      </w:tcPr>
    </w:tblStylePr>
    <w:tblStylePr w:type="firstCol">
      <w:rPr>
        <w:b/>
        <w:sz w:val="22"/>
      </w:rPr>
      <w:tcPr>
        <w:shd w:val="solid" w:color="000000" tmshd="6553856, 0, 16777215"/>
      </w:tcPr>
    </w:tblStylePr>
    <w:tblStylePr w:type="lastCol">
      <w:rPr>
        <w:b/>
        <w:sz w:val="22"/>
      </w:rPr>
      <w:tcPr>
        <w:shd w:val="solid" w:color="000000" tmshd="6553856, 0, 16777215"/>
      </w:tcPr>
    </w:tblStylePr>
    <w:tblStylePr w:type="band2Vert"/>
    <w:tblStylePr w:type="band1Vert">
      <w:tcPr>
        <w:shd w:val="solid" w:color="8A8A8A" tmshd="6553856, 9079434, 16777215"/>
      </w:tcPr>
    </w:tblStylePr>
    <w:tblStylePr w:type="band2Horz"/>
    <w:tblStylePr w:type="band1Horz">
      <w:tcPr>
        <w:shd w:val="solid" w:color="8A8A8A" tmshd="6553856, 9079434, 16777215"/>
      </w:tcPr>
    </w:tblStylePr>
  </w:style>
  <w:style w:type="table" w:styleId="GridTable5Dark-Accent1">
    <w:name w:val="Сетка таблицы 5 темная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5B9BD5" tmshd="6553856, 13998939, 16777215"/>
      </w:tcPr>
    </w:tblStylePr>
    <w:tblStylePr w:type="lastRow">
      <w:rPr>
        <w:b/>
        <w:sz w:val="22"/>
      </w:rPr>
      <w:tcPr>
        <w:tcBorders>
          <w:top w:val="single" w:sz="4" w:space="0" w:color="000000" tmln="10, 0, 0, 0, 0"/>
        </w:tcBorders>
        <w:shd w:val="solid" w:color="5B9BD5" tmshd="6553856, 13998939, 16777215"/>
      </w:tcPr>
    </w:tblStylePr>
    <w:tblStylePr w:type="firstCol">
      <w:rPr>
        <w:b/>
        <w:sz w:val="22"/>
      </w:rPr>
      <w:tcPr>
        <w:shd w:val="solid" w:color="5B9BD5" tmshd="6553856, 13998939, 16777215"/>
      </w:tcPr>
    </w:tblStylePr>
    <w:tblStylePr w:type="lastCol">
      <w:rPr>
        <w:b/>
        <w:sz w:val="22"/>
      </w:rPr>
      <w:tcPr>
        <w:shd w:val="solid" w:color="5B9BD5" tmshd="6553856, 13998939, 16777215"/>
      </w:tcPr>
    </w:tblStylePr>
    <w:tblStylePr w:type="band2Vert"/>
    <w:tblStylePr w:type="band1Vert">
      <w:tcPr>
        <w:shd w:val="solid" w:color="B4D1EC" tmshd="6553856, 15520180, 16777215"/>
      </w:tcPr>
    </w:tblStylePr>
    <w:tblStylePr w:type="band2Horz"/>
    <w:tblStylePr w:type="band1Horz">
      <w:tcPr>
        <w:shd w:val="solid" w:color="B4D1EC" tmshd="6553856, 15520180, 16777215"/>
      </w:tcPr>
    </w:tblStylePr>
  </w:style>
  <w:style w:type="table" w:styleId="GridTable5Dark-Accent2">
    <w:name w:val="Сетка таблицы 5 темная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ED7D31" tmshd="6553856, 3243501, 16777215"/>
      </w:tcPr>
    </w:tblStylePr>
    <w:tblStylePr w:type="lastRow">
      <w:rPr>
        <w:b/>
        <w:sz w:val="22"/>
      </w:rPr>
      <w:tcPr>
        <w:tcBorders>
          <w:top w:val="single" w:sz="4" w:space="0" w:color="000000" tmln="10, 0, 0, 0, 0"/>
        </w:tcBorders>
        <w:shd w:val="solid" w:color="ED7D31" tmshd="6553856, 3243501, 16777215"/>
      </w:tcPr>
    </w:tblStylePr>
    <w:tblStylePr w:type="firstCol">
      <w:rPr>
        <w:b/>
        <w:sz w:val="22"/>
      </w:rPr>
      <w:tcPr>
        <w:shd w:val="solid" w:color="ED7D31" tmshd="6553856, 3243501, 16777215"/>
      </w:tcPr>
    </w:tblStylePr>
    <w:tblStylePr w:type="lastCol">
      <w:rPr>
        <w:b/>
        <w:sz w:val="22"/>
      </w:rPr>
      <w:tcPr>
        <w:shd w:val="solid" w:color="ED7D31" tmshd="6553856, 3243501, 16777215"/>
      </w:tcPr>
    </w:tblStylePr>
    <w:tblStylePr w:type="band2Vert"/>
    <w:tblStylePr w:type="band1Vert">
      <w:tcPr>
        <w:shd w:val="solid" w:color="F7C3A0" tmshd="6553856, 10535927, 16777215"/>
      </w:tcPr>
    </w:tblStylePr>
    <w:tblStylePr w:type="band2Horz"/>
    <w:tblStylePr w:type="band1Horz">
      <w:tcPr>
        <w:shd w:val="solid" w:color="F7C3A0" tmshd="6553856, 10535927, 16777215"/>
      </w:tcPr>
    </w:tblStylePr>
  </w:style>
  <w:style w:type="table" w:styleId="GridTable5Dark-Accent3">
    <w:name w:val="Сетка таблицы 5 темная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A5A5A5" tmshd="6553856, 10855845, 16777215"/>
      </w:tcPr>
    </w:tblStylePr>
    <w:tblStylePr w:type="lastRow">
      <w:rPr>
        <w:b/>
        <w:sz w:val="22"/>
      </w:rPr>
      <w:tcPr>
        <w:tcBorders>
          <w:top w:val="single" w:sz="4" w:space="0" w:color="000000" tmln="10, 0, 0, 0, 0"/>
        </w:tcBorders>
        <w:shd w:val="solid" w:color="A5A5A5" tmshd="6553856, 10855845, 16777215"/>
      </w:tcPr>
    </w:tblStylePr>
    <w:tblStylePr w:type="firstCol">
      <w:rPr>
        <w:b/>
        <w:sz w:val="22"/>
      </w:rPr>
      <w:tcPr>
        <w:shd w:val="solid" w:color="A5A5A5" tmshd="6553856, 10855845, 16777215"/>
      </w:tcPr>
    </w:tblStylePr>
    <w:tblStylePr w:type="lastCol">
      <w:rPr>
        <w:b/>
        <w:sz w:val="22"/>
      </w:rPr>
      <w:tcPr>
        <w:shd w:val="solid" w:color="A5A5A5" tmshd="6553856, 10855845, 16777215"/>
      </w:tcPr>
    </w:tblStylePr>
    <w:tblStylePr w:type="band2Vert"/>
    <w:tblStylePr w:type="band1Vert">
      <w:tcPr>
        <w:shd w:val="solid" w:color="D6D6D6" tmshd="6553856, 14079702, 16777215"/>
      </w:tcPr>
    </w:tblStylePr>
    <w:tblStylePr w:type="band2Horz"/>
    <w:tblStylePr w:type="band1Horz">
      <w:tcPr>
        <w:shd w:val="solid" w:color="D6D6D6" tmshd="6553856, 14079702, 16777215"/>
      </w:tcPr>
    </w:tblStylePr>
  </w:style>
  <w:style w:type="table" w:styleId="GridTable5Dark-Accent4">
    <w:name w:val="Сетка таблицы 5 темная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FFC000" tmshd="6553856, 49407, 16777215"/>
      </w:tcPr>
    </w:tblStylePr>
    <w:tblStylePr w:type="lastRow">
      <w:rPr>
        <w:b/>
        <w:sz w:val="22"/>
      </w:rPr>
      <w:tcPr>
        <w:tcBorders>
          <w:top w:val="single" w:sz="4" w:space="0" w:color="000000" tmln="10, 0, 0, 0, 0"/>
        </w:tcBorders>
        <w:shd w:val="solid" w:color="FFC000" tmshd="6553856, 49407, 16777215"/>
      </w:tcPr>
    </w:tblStylePr>
    <w:tblStylePr w:type="firstCol">
      <w:rPr>
        <w:b/>
        <w:sz w:val="22"/>
      </w:rPr>
      <w:tcPr>
        <w:shd w:val="solid" w:color="FFC000" tmshd="6553856, 49407, 16777215"/>
      </w:tcPr>
    </w:tblStylePr>
    <w:tblStylePr w:type="lastCol">
      <w:rPr>
        <w:b/>
        <w:sz w:val="22"/>
      </w:rPr>
      <w:tcPr>
        <w:shd w:val="solid" w:color="FFC000" tmshd="6553856, 49407, 16777215"/>
      </w:tcPr>
    </w:tblStylePr>
    <w:tblStylePr w:type="band2Vert"/>
    <w:tblStylePr w:type="band1Vert">
      <w:tcPr>
        <w:shd w:val="solid" w:color="FFE28A" tmshd="6553856, 9102079, 16777215"/>
      </w:tcPr>
    </w:tblStylePr>
    <w:tblStylePr w:type="band2Horz"/>
    <w:tblStylePr w:type="band1Horz">
      <w:tcPr>
        <w:shd w:val="solid" w:color="FFE28A" tmshd="6553856, 9102079, 16777215"/>
      </w:tcPr>
    </w:tblStylePr>
  </w:style>
  <w:style w:type="table" w:styleId="GridTable5Dark-Accent5">
    <w:name w:val="Сетка таблицы 5 темная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4472C4" tmshd="6553856, 12874308, 16777215"/>
      </w:tcPr>
    </w:tblStylePr>
    <w:tblStylePr w:type="lastRow">
      <w:rPr>
        <w:b/>
        <w:sz w:val="22"/>
      </w:rPr>
      <w:tcPr>
        <w:tcBorders>
          <w:top w:val="single" w:sz="4" w:space="0" w:color="000000" tmln="10, 0, 0, 0, 0"/>
        </w:tcBorders>
        <w:shd w:val="solid" w:color="4472C4" tmshd="6553856, 12874308, 16777215"/>
      </w:tcPr>
    </w:tblStylePr>
    <w:tblStylePr w:type="firstCol">
      <w:rPr>
        <w:b/>
        <w:sz w:val="22"/>
      </w:rPr>
      <w:tcPr>
        <w:shd w:val="solid" w:color="4472C4" tmshd="6553856, 12874308, 16777215"/>
      </w:tcPr>
    </w:tblStylePr>
    <w:tblStylePr w:type="lastCol">
      <w:rPr>
        <w:b/>
        <w:sz w:val="22"/>
      </w:rPr>
      <w:tcPr>
        <w:shd w:val="solid" w:color="4472C4" tmshd="6553856, 12874308, 16777215"/>
      </w:tcPr>
    </w:tblStylePr>
    <w:tblStylePr w:type="band2Vert"/>
    <w:tblStylePr w:type="band1Vert">
      <w:tcPr>
        <w:shd w:val="solid" w:color="A9BEE4" tmshd="6553856, 14991017, 16777215"/>
      </w:tcPr>
    </w:tblStylePr>
    <w:tblStylePr w:type="band2Horz"/>
    <w:tblStylePr w:type="band1Horz">
      <w:tcPr>
        <w:shd w:val="solid" w:color="A9BEE4" tmshd="6553856, 14991017, 16777215"/>
      </w:tcPr>
    </w:tblStylePr>
  </w:style>
  <w:style w:type="table" w:styleId="GridTable5Dark-Accent6">
    <w:name w:val="Сетка таблицы 5 темная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shd w:val="solid" w:color="70AD47" tmshd="6553856, 4697456, 16777215"/>
      </w:tcPr>
    </w:tblStylePr>
    <w:tblStylePr w:type="lastRow">
      <w:rPr>
        <w:b/>
        <w:sz w:val="22"/>
      </w:rPr>
      <w:tcPr>
        <w:tcBorders>
          <w:top w:val="single" w:sz="4" w:space="0" w:color="000000" tmln="10, 0, 0, 0, 0"/>
        </w:tcBorders>
        <w:shd w:val="solid" w:color="70AD47" tmshd="6553856, 4697456, 16777215"/>
      </w:tcPr>
    </w:tblStylePr>
    <w:tblStylePr w:type="firstCol">
      <w:rPr>
        <w:b/>
        <w:sz w:val="22"/>
      </w:rPr>
      <w:tcPr>
        <w:shd w:val="solid" w:color="70AD47" tmshd="6553856, 4697456, 16777215"/>
      </w:tcPr>
    </w:tblStylePr>
    <w:tblStylePr w:type="lastCol">
      <w:rPr>
        <w:b/>
        <w:sz w:val="22"/>
      </w:rPr>
      <w:tcPr>
        <w:shd w:val="solid" w:color="70AD47" tmshd="6553856, 4697456, 16777215"/>
      </w:tcPr>
    </w:tblStylePr>
    <w:tblStylePr w:type="band2Vert"/>
    <w:tblStylePr w:type="band1Vert">
      <w:tcPr>
        <w:shd w:val="solid" w:color="BDDBA8" tmshd="6553856, 11066301, 16777215"/>
      </w:tcPr>
    </w:tblStylePr>
    <w:tblStylePr w:type="band2Horz"/>
    <w:tblStylePr w:type="band1Horz">
      <w:tcPr>
        <w:shd w:val="solid" w:color="BDDBA8" tmshd="6553856, 11066301, 16777215"/>
      </w:tcPr>
    </w:tblStylePr>
  </w:style>
  <w:style w:type="table" w:styleId="GridTable6Colorful">
    <w:name w:val="Сетка таблицы 6 цветная"/>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CBCBCB" tmshd="6553856, 13355979, 16777215"/>
      </w:tcPr>
    </w:tblStylePr>
    <w:tblStylePr w:type="band2Horz"/>
    <w:tblStylePr w:type="band1Horz">
      <w:tcPr>
        <w:shd w:val="solid" w:color="CBCBCB" tmshd="6553856, 13355979, 16777215"/>
      </w:tcPr>
    </w:tblStylePr>
  </w:style>
  <w:style w:type="table" w:styleId="GridTable6Colorful-Accent1">
    <w:name w:val="Сетка таблицы 6 цветная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DEEBF6" tmshd="6553856, 16182238, 16777215"/>
      </w:tcPr>
    </w:tblStylePr>
    <w:tblStylePr w:type="band2Horz"/>
    <w:tblStylePr w:type="band1Horz">
      <w:tcPr>
        <w:shd w:val="solid" w:color="DEEBF6" tmshd="6553856, 16182238, 16777215"/>
      </w:tcPr>
    </w:tblStylePr>
  </w:style>
  <w:style w:type="table" w:styleId="GridTable6Colorful-Accent2">
    <w:name w:val="Сетка таблицы 6 цветная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6Colorful-Accent3">
    <w:name w:val="Сетка таблицы 6 цветная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6Colorful-Accent4">
    <w:name w:val="Сетка таблицы 6 цветная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6Colorful-Accent5">
    <w:name w:val="Сетка таблицы 6 цветная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6Colorful-Accent6">
    <w:name w:val="Сетка таблицы 6 цветная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rPr>
      <w:tcPr>
        <w:tcBorders>
          <w:bottom w:val="single" w:sz="12" w:space="0" w:color="000000" tmln="30, 0, 0, 0, 0"/>
        </w:tcBorders>
      </w:tcPr>
    </w:tblStylePr>
    <w:tblStylePr w:type="lastRow">
      <w:rPr>
        <w:b/>
      </w:rPr>
    </w:tblStylePr>
    <w:tblStylePr w:type="firstCol">
      <w:rPr>
        <w:b/>
      </w:rPr>
    </w:tblStylePr>
    <w:tblStylePr w:type="lastCol">
      <w:rPr>
        <w:b/>
      </w:r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GridTable7Colorful">
    <w:name w:val="Сетка таблицы 7 цветная"/>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2F2F2" tmshd="6553856, 15921906, 16777215"/>
      </w:tcPr>
    </w:tblStylePr>
    <w:tblStylePr w:type="band2Horz"/>
    <w:tblStylePr w:type="band1Horz">
      <w:tcPr>
        <w:shd w:val="solid" w:color="F2F2F2" tmshd="6553856, 15921906, 16777215"/>
      </w:tcPr>
    </w:tblStylePr>
  </w:style>
  <w:style w:type="table" w:styleId="GridTable7Colorful-Accent1">
    <w:name w:val="Сетка таблицы 7 цветная — акцент 1"/>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EEBF6" tmshd="6553856, 16182238, 16777215"/>
      </w:tcPr>
    </w:tblStylePr>
    <w:tblStylePr w:type="band2Horz"/>
    <w:tblStylePr w:type="band1Horz">
      <w:tcPr>
        <w:shd w:val="solid" w:color="DEEBF6" tmshd="6553856, 16182238, 16777215"/>
      </w:tcPr>
    </w:tblStylePr>
  </w:style>
  <w:style w:type="table" w:styleId="GridTable7Colorful-Accent2">
    <w:name w:val="Сетка таблицы 7 цветная — акцент 2"/>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BE6D7" tmshd="6553856, 14149371, 16777215"/>
      </w:tcPr>
    </w:tblStylePr>
    <w:tblStylePr w:type="band2Horz"/>
    <w:tblStylePr w:type="band1Horz">
      <w:tcPr>
        <w:shd w:val="solid" w:color="FBE6D7" tmshd="6553856, 14149371, 16777215"/>
      </w:tcPr>
    </w:tblStylePr>
  </w:style>
  <w:style w:type="table" w:styleId="GridTable7Colorful-Accent3">
    <w:name w:val="Сетка таблицы 7 цветная — акцент 3"/>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EDEDED" tmshd="6553856, 15592941, 16777215"/>
      </w:tcPr>
    </w:tblStylePr>
    <w:tblStylePr w:type="band2Horz"/>
    <w:tblStylePr w:type="band1Horz">
      <w:tcPr>
        <w:shd w:val="solid" w:color="EDEDED" tmshd="6553856, 15592941, 16777215"/>
      </w:tcPr>
    </w:tblStylePr>
  </w:style>
  <w:style w:type="table" w:styleId="GridTable7Colorful-Accent4">
    <w:name w:val="Сетка таблицы 7 цветная — акцент 4"/>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FF2CB" tmshd="6553856, 13366015, 16777215"/>
      </w:tcPr>
    </w:tblStylePr>
    <w:tblStylePr w:type="band2Horz"/>
    <w:tblStylePr w:type="band1Horz">
      <w:tcPr>
        <w:shd w:val="solid" w:color="FFF2CB" tmshd="6553856, 13366015, 16777215"/>
      </w:tcPr>
    </w:tblStylePr>
  </w:style>
  <w:style w:type="table" w:styleId="GridTable7Colorful-Accent5">
    <w:name w:val="Сетка таблицы 7 цветная — акцент 5"/>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9E2F3" tmshd="6553856, 15983321, 16777215"/>
      </w:tcPr>
    </w:tblStylePr>
    <w:tblStylePr w:type="band2Horz"/>
    <w:tblStylePr w:type="band1Horz">
      <w:tcPr>
        <w:shd w:val="solid" w:color="D9E2F3" tmshd="6553856, 15983321, 16777215"/>
      </w:tcPr>
    </w:tblStylePr>
  </w:style>
  <w:style w:type="table" w:styleId="GridTable7Colorful-Accent6">
    <w:name w:val="Сетка таблицы 7 цветная — акцент 6"/>
    <w:basedOn w:val="NormalTable"/>
    <w:tblPr>
      <w:tblStyleRowBandSize w:val="1"/>
      <w:tblStyleColBandSize w:val="1"/>
      <w:tblBorders>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rPr>
        <w:b/>
        <w:sz w:val="22"/>
      </w:rPr>
      <w:tcPr>
        <w:tcBorders>
          <w:bottom w:val="single" w:sz="4" w:space="0" w:color="000000" tmln="10, 0, 0, 0, 0"/>
        </w:tcBorders>
        <w:shd w:val="solid" w:color="FFFFFF" tmshd="6553856, 16777215, 16777215"/>
      </w:tcPr>
    </w:tblStylePr>
    <w:tblStylePr w:type="lastRow">
      <w:rPr>
        <w:b/>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E2EFD9" tmshd="6553856, 14282722, 16777215"/>
      </w:tcPr>
    </w:tblStylePr>
    <w:tblStylePr w:type="band2Horz"/>
    <w:tblStylePr w:type="band1Horz">
      <w:tcPr>
        <w:shd w:val="solid" w:color="E2EFD9" tmshd="6553856, 14282722, 16777215"/>
      </w:tcPr>
    </w:tblStylePr>
  </w:style>
  <w:style w:type="table" w:styleId="ListTable1Light">
    <w:name w:val="Список таблицы 1 светлый"/>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1Light-Accent1">
    <w:name w:val="Список таблицы 1 светлый — акцент 1"/>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1Light-Accent2">
    <w:name w:val="Список таблицы 1 светлый — акцент 2"/>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1Light-Accent3">
    <w:name w:val="Список таблицы 1 светлый — акцент 3"/>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1Light-Accent4">
    <w:name w:val="Список таблицы 1 светлый — акцент 4"/>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1Light-Accent5">
    <w:name w:val="Список таблицы 1 светлый — акцент 5"/>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1Light-Accent6">
    <w:name w:val="Список таблицы 1 светлый — акцент 6"/>
    <w:basedOn w:val="NormalTable"/>
    <w:tblPr>
      <w:tblStyleRowBandSize w:val="1"/>
      <w:tblStyleColBandSize w:val="1"/>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stTable2">
    <w:name w:val="Список таблицы 2"/>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2-Accent1">
    <w:name w:val="Список таблицы 2 — акцент 1"/>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2-Accent2">
    <w:name w:val="Список таблицы 2 — акцент 2"/>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2-Accent3">
    <w:name w:val="Список таблицы 2 — акцент 3"/>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2-Accent4">
    <w:name w:val="Список таблицы 2 — акцент 4"/>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2-Accent5">
    <w:name w:val="Список таблицы 2 — акцент 5"/>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2-Accent6">
    <w:name w:val="Список таблицы 2 — акцент 6"/>
    <w:basedOn w:val="NormalTable"/>
    <w:tblPr>
      <w:tblStyleRowBandSize w:val="1"/>
      <w:tblStyleColBandSize w:val="1"/>
      <w:tblBorders>
        <w:top w:val="single" w:sz="4" w:space="0" w:color="000000" tmln="10, 0, 0, 0, 0"/>
        <w:bottom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tcBorders>
          <w:top w:val="single" w:sz="4" w:space="0" w:color="000000" tmln="10, 0, 0, 0, 0"/>
          <w:bottom w:val="single" w:sz="4" w:space="0" w:color="000000" tmln="10, 0, 0, 0, 0"/>
        </w:tcBorders>
      </w:tcPr>
    </w:tblStylePr>
    <w:tblStylePr w:type="lastRow">
      <w:rPr>
        <w:b/>
        <w:sz w:val="22"/>
      </w:rPr>
      <w:tcPr>
        <w:tcBorders>
          <w:top w:val="single" w:sz="4" w:space="0" w:color="000000" tmln="10, 0, 0, 0, 0"/>
          <w:bottom w:val="single" w:sz="4" w:space="0" w:color="000000" tmln="10, 0, 0, 0, 0"/>
        </w:tcBorders>
      </w:tcPr>
    </w:tblStylePr>
    <w:tblStylePr w:type="firstCol">
      <w:rPr>
        <w:b/>
        <w:sz w:val="22"/>
      </w:rPr>
    </w:tblStylePr>
    <w:tblStylePr w:type="lastCol">
      <w:rPr>
        <w:b/>
        <w:sz w:val="22"/>
      </w:r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stTable3">
    <w:name w:val="Список таблицы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000000" tmshd="6553856, 0,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1">
    <w:name w:val="Список таблицы 3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5B9BD5" tmshd="6553856, 13998939,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2">
    <w:name w:val="Список таблицы 3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F4B285" tmshd="6553856, 8762100,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3">
    <w:name w:val="Список таблицы 3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C9C9C9" tmshd="6553856, 13224393,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4">
    <w:name w:val="Список таблицы 3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FFD965" tmshd="6553856, 6674943,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5">
    <w:name w:val="Список таблицы 3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8EAADB" tmshd="6553856, 14396046,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3-Accent6">
    <w:name w:val="Список таблицы 3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tblBorders>
    </w:tblPr>
    <w:tblStylePr w:type="nwCell"/>
    <w:tblStylePr w:type="neCell"/>
    <w:tblStylePr w:type="swCell"/>
    <w:tblStylePr w:type="seCell"/>
    <w:tblStylePr w:type="firstRow">
      <w:rPr>
        <w:b/>
        <w:sz w:val="22"/>
      </w:rPr>
      <w:tcPr>
        <w:shd w:val="solid" w:color="A9D18F" tmshd="6553856, 9425321, 16777215"/>
      </w:tcPr>
    </w:tblStylePr>
    <w:tblStylePr w:type="lastRow">
      <w:rPr>
        <w:b/>
      </w:rPr>
    </w:tblStylePr>
    <w:tblStylePr w:type="firstCol">
      <w:rPr>
        <w:b/>
      </w:rPr>
    </w:tblStylePr>
    <w:tblStylePr w:type="lastCol">
      <w:rPr>
        <w:b/>
      </w:rPr>
    </w:tblStylePr>
    <w:tblStylePr w:type="band2Vert"/>
    <w:tblStylePr w:type="band1Vert">
      <w:tcPr>
        <w:tcBorders>
          <w:left w:val="single" w:sz="4" w:space="0" w:color="000000" tmln="10, 0, 0, 0, 0"/>
          <w:right w:val="single" w:sz="4" w:space="0" w:color="000000" tmln="10, 0, 0, 0, 0"/>
        </w:tcBorders>
      </w:tcPr>
    </w:tblStylePr>
    <w:tblStylePr w:type="band2Horz"/>
    <w:tblStylePr w:type="band1Horz">
      <w:tcPr>
        <w:tcBorders>
          <w:top w:val="single" w:sz="4" w:space="0" w:color="000000" tmln="10, 0, 0, 0, 0"/>
          <w:bottom w:val="single" w:sz="4" w:space="0" w:color="000000" tmln="10, 0, 0, 0, 0"/>
        </w:tcBorders>
      </w:tcPr>
    </w:tblStylePr>
  </w:style>
  <w:style w:type="table" w:styleId="ListTable4">
    <w:name w:val="Список таблицы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000000" tmshd="6553856, 0, 16777215"/>
      </w:tcPr>
    </w:tblStylePr>
    <w:tblStylePr w:type="lastRow">
      <w:rPr>
        <w:b/>
      </w:rPr>
    </w:tblStylePr>
    <w:tblStylePr w:type="firstCol">
      <w:rPr>
        <w:b/>
      </w:rPr>
    </w:tblStylePr>
    <w:tblStylePr w:type="lastCol">
      <w:rPr>
        <w:b/>
      </w:r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4-Accent1">
    <w:name w:val="Список таблицы 4 — акцент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5B9BD5" tmshd="6553856, 13998939, 16777215"/>
      </w:tcPr>
    </w:tblStylePr>
    <w:tblStylePr w:type="lastRow">
      <w:rPr>
        <w:b/>
      </w:rPr>
    </w:tblStylePr>
    <w:tblStylePr w:type="firstCol">
      <w:rPr>
        <w:b/>
      </w:rPr>
    </w:tblStylePr>
    <w:tblStylePr w:type="lastCol">
      <w:rPr>
        <w:b/>
      </w:r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4-Accent2">
    <w:name w:val="Список таблицы 4 — акцент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ED7D31" tmshd="6553856, 3243501, 16777215"/>
      </w:tcPr>
    </w:tblStylePr>
    <w:tblStylePr w:type="lastRow">
      <w:rPr>
        <w:b/>
      </w:rPr>
    </w:tblStylePr>
    <w:tblStylePr w:type="firstCol">
      <w:rPr>
        <w:b/>
      </w:rPr>
    </w:tblStylePr>
    <w:tblStylePr w:type="lastCol">
      <w:rPr>
        <w:b/>
      </w:r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4-Accent3">
    <w:name w:val="Список таблицы 4 — акцент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A5A5A5" tmshd="6553856, 10855845, 16777215"/>
      </w:tcPr>
    </w:tblStylePr>
    <w:tblStylePr w:type="lastRow">
      <w:rPr>
        <w:b/>
      </w:rPr>
    </w:tblStylePr>
    <w:tblStylePr w:type="firstCol">
      <w:rPr>
        <w:b/>
      </w:rPr>
    </w:tblStylePr>
    <w:tblStylePr w:type="lastCol">
      <w:rPr>
        <w:b/>
      </w:r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4-Accent4">
    <w:name w:val="Список таблицы 4 — акцент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FFC000" tmshd="6553856, 49407, 16777215"/>
      </w:tcPr>
    </w:tblStylePr>
    <w:tblStylePr w:type="lastRow">
      <w:rPr>
        <w:b/>
      </w:rPr>
    </w:tblStylePr>
    <w:tblStylePr w:type="firstCol">
      <w:rPr>
        <w:b/>
      </w:rPr>
    </w:tblStylePr>
    <w:tblStylePr w:type="lastCol">
      <w:rPr>
        <w:b/>
      </w:r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4-Accent5">
    <w:name w:val="Список таблицы 4 — акцент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4472C4" tmshd="6553856, 12874308, 16777215"/>
      </w:tcPr>
    </w:tblStylePr>
    <w:tblStylePr w:type="lastRow">
      <w:rPr>
        <w:b/>
      </w:rPr>
    </w:tblStylePr>
    <w:tblStylePr w:type="firstCol">
      <w:rPr>
        <w:b/>
      </w:rPr>
    </w:tblStylePr>
    <w:tblStylePr w:type="lastCol">
      <w:rPr>
        <w:b/>
      </w:r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4-Accent6">
    <w:name w:val="Список таблицы 4 — акцент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tblBorders>
    </w:tblPr>
    <w:tblStylePr w:type="nwCell"/>
    <w:tblStylePr w:type="neCell"/>
    <w:tblStylePr w:type="swCell"/>
    <w:tblStylePr w:type="seCell"/>
    <w:tblStylePr w:type="firstRow">
      <w:rPr>
        <w:b/>
        <w:sz w:val="22"/>
      </w:rPr>
      <w:tcPr>
        <w:shd w:val="solid" w:color="70AD47" tmshd="6553856, 4697456, 16777215"/>
      </w:tcPr>
    </w:tblStylePr>
    <w:tblStylePr w:type="lastRow">
      <w:rPr>
        <w:b/>
      </w:rPr>
    </w:tblStylePr>
    <w:tblStylePr w:type="firstCol">
      <w:rPr>
        <w:b/>
      </w:rPr>
    </w:tblStylePr>
    <w:tblStylePr w:type="lastCol">
      <w:rPr>
        <w:b/>
      </w:r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stTable5Dark">
    <w:name w:val="Список таблицы 5 темный"/>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7F7F7F" tmshd="6553856, 8355711,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7F7F7F" tmshd="6553856, 8355711, 16777215"/>
      </w:tcPr>
    </w:tblStylePr>
    <w:tblStylePr w:type="band2Horz">
      <w:tcPr>
        <w:tcBorders>
          <w:top w:val="single" w:sz="4" w:space="0" w:color="000000" tmln="10, 0, 0, 0, 0"/>
          <w:bottom w:val="single" w:sz="4" w:space="0" w:color="000000" tmln="10, 0, 0, 0, 0"/>
        </w:tcBorders>
        <w:shd w:val="solid" w:color="7F7F7F" tmshd="6553856, 8355711, 16777215"/>
      </w:tcPr>
    </w:tblStylePr>
    <w:tblStylePr w:type="band1Horz">
      <w:tcPr>
        <w:tcBorders>
          <w:top w:val="single" w:sz="4" w:space="0" w:color="000000" tmln="10, 0, 0, 0, 0"/>
          <w:bottom w:val="single" w:sz="4" w:space="0" w:color="000000" tmln="10, 0, 0, 0, 0"/>
        </w:tcBorders>
        <w:shd w:val="solid" w:color="7F7F7F" tmshd="6553856, 8355711, 16777215"/>
      </w:tcPr>
    </w:tblStylePr>
  </w:style>
  <w:style w:type="table" w:styleId="ListTable5Dark-Accent1">
    <w:name w:val="Список таблицы 5 темный — акцент 1"/>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5B9BD5" tmshd="6553856, 13998939,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5B9BD5" tmshd="6553856, 13998939, 16777215"/>
      </w:tcPr>
    </w:tblStylePr>
    <w:tblStylePr w:type="band2Horz">
      <w:tcPr>
        <w:tcBorders>
          <w:top w:val="single" w:sz="4" w:space="0" w:color="000000" tmln="10, 0, 0, 0, 0"/>
          <w:bottom w:val="single" w:sz="4" w:space="0" w:color="000000" tmln="10, 0, 0, 0, 0"/>
        </w:tcBorders>
        <w:shd w:val="solid" w:color="5B9BD5" tmshd="6553856, 13998939, 16777215"/>
      </w:tcPr>
    </w:tblStylePr>
    <w:tblStylePr w:type="band1Horz">
      <w:tcPr>
        <w:tcBorders>
          <w:top w:val="single" w:sz="4" w:space="0" w:color="000000" tmln="10, 0, 0, 0, 0"/>
          <w:bottom w:val="single" w:sz="4" w:space="0" w:color="000000" tmln="10, 0, 0, 0, 0"/>
        </w:tcBorders>
        <w:shd w:val="solid" w:color="5B9BD5" tmshd="6553856, 13998939, 16777215"/>
      </w:tcPr>
    </w:tblStylePr>
  </w:style>
  <w:style w:type="table" w:styleId="ListTable5Dark-Accent2">
    <w:name w:val="Список таблицы 5 темный — акцент 2"/>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F4B285" tmshd="6553856, 8762100,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F4B285" tmshd="6553856, 8762100, 16777215"/>
      </w:tcPr>
    </w:tblStylePr>
    <w:tblStylePr w:type="band2Horz">
      <w:tcPr>
        <w:tcBorders>
          <w:top w:val="single" w:sz="4" w:space="0" w:color="000000" tmln="10, 0, 0, 0, 0"/>
          <w:bottom w:val="single" w:sz="4" w:space="0" w:color="000000" tmln="10, 0, 0, 0, 0"/>
        </w:tcBorders>
        <w:shd w:val="solid" w:color="F4B285" tmshd="6553856, 8762100, 16777215"/>
      </w:tcPr>
    </w:tblStylePr>
    <w:tblStylePr w:type="band1Horz">
      <w:tcPr>
        <w:tcBorders>
          <w:top w:val="single" w:sz="4" w:space="0" w:color="000000" tmln="10, 0, 0, 0, 0"/>
          <w:bottom w:val="single" w:sz="4" w:space="0" w:color="000000" tmln="10, 0, 0, 0, 0"/>
        </w:tcBorders>
        <w:shd w:val="solid" w:color="F4B285" tmshd="6553856, 8762100, 16777215"/>
      </w:tcPr>
    </w:tblStylePr>
  </w:style>
  <w:style w:type="table" w:styleId="ListTable5Dark-Accent3">
    <w:name w:val="Список таблицы 5 темный — акцент 3"/>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C9C9C9" tmshd="6553856, 13224393,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C9C9C9" tmshd="6553856, 13224393, 16777215"/>
      </w:tcPr>
    </w:tblStylePr>
    <w:tblStylePr w:type="band2Horz">
      <w:tcPr>
        <w:tcBorders>
          <w:top w:val="single" w:sz="4" w:space="0" w:color="000000" tmln="10, 0, 0, 0, 0"/>
          <w:bottom w:val="single" w:sz="4" w:space="0" w:color="000000" tmln="10, 0, 0, 0, 0"/>
        </w:tcBorders>
        <w:shd w:val="solid" w:color="C9C9C9" tmshd="6553856, 13224393, 16777215"/>
      </w:tcPr>
    </w:tblStylePr>
    <w:tblStylePr w:type="band1Horz">
      <w:tcPr>
        <w:tcBorders>
          <w:top w:val="single" w:sz="4" w:space="0" w:color="000000" tmln="10, 0, 0, 0, 0"/>
          <w:bottom w:val="single" w:sz="4" w:space="0" w:color="000000" tmln="10, 0, 0, 0, 0"/>
        </w:tcBorders>
        <w:shd w:val="solid" w:color="C9C9C9" tmshd="6553856, 13224393, 16777215"/>
      </w:tcPr>
    </w:tblStylePr>
  </w:style>
  <w:style w:type="table" w:styleId="ListTable5Dark-Accent4">
    <w:name w:val="Список таблицы 5 темный — акцент 4"/>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FFD965" tmshd="6553856, 6674943,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FFD965" tmshd="6553856, 6674943, 16777215"/>
      </w:tcPr>
    </w:tblStylePr>
    <w:tblStylePr w:type="band2Horz">
      <w:tcPr>
        <w:tcBorders>
          <w:top w:val="single" w:sz="4" w:space="0" w:color="000000" tmln="10, 0, 0, 0, 0"/>
          <w:bottom w:val="single" w:sz="4" w:space="0" w:color="000000" tmln="10, 0, 0, 0, 0"/>
        </w:tcBorders>
        <w:shd w:val="solid" w:color="FFD965" tmshd="6553856, 6674943, 16777215"/>
      </w:tcPr>
    </w:tblStylePr>
    <w:tblStylePr w:type="band1Horz">
      <w:tcPr>
        <w:tcBorders>
          <w:top w:val="single" w:sz="4" w:space="0" w:color="000000" tmln="10, 0, 0, 0, 0"/>
          <w:bottom w:val="single" w:sz="4" w:space="0" w:color="000000" tmln="10, 0, 0, 0, 0"/>
        </w:tcBorders>
        <w:shd w:val="solid" w:color="FFD965" tmshd="6553856, 6674943, 16777215"/>
      </w:tcPr>
    </w:tblStylePr>
  </w:style>
  <w:style w:type="table" w:styleId="ListTable5Dark-Accent5">
    <w:name w:val="Список таблицы 5 темный — акцент 5"/>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8EAADB" tmshd="6553856, 14396046,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8EAADB" tmshd="6553856, 14396046, 16777215"/>
      </w:tcPr>
    </w:tblStylePr>
    <w:tblStylePr w:type="band2Horz">
      <w:tcPr>
        <w:tcBorders>
          <w:top w:val="single" w:sz="4" w:space="0" w:color="000000" tmln="10, 0, 0, 0, 0"/>
          <w:bottom w:val="single" w:sz="4" w:space="0" w:color="000000" tmln="10, 0, 0, 0, 0"/>
        </w:tcBorders>
        <w:shd w:val="solid" w:color="8EAADB" tmshd="6553856, 14396046, 16777215"/>
      </w:tcPr>
    </w:tblStylePr>
    <w:tblStylePr w:type="band1Horz">
      <w:tcPr>
        <w:tcBorders>
          <w:top w:val="single" w:sz="4" w:space="0" w:color="000000" tmln="10, 0, 0, 0, 0"/>
          <w:bottom w:val="single" w:sz="4" w:space="0" w:color="000000" tmln="10, 0, 0, 0, 0"/>
        </w:tcBorders>
        <w:shd w:val="solid" w:color="8EAADB" tmshd="6553856, 14396046, 16777215"/>
      </w:tcPr>
    </w:tblStylePr>
  </w:style>
  <w:style w:type="table" w:styleId="ListTable5Dark-Accent6">
    <w:name w:val="Список таблицы 5 темный — акцент 6"/>
    <w:basedOn w:val="NormalTable"/>
    <w:tblPr>
      <w:tblStyleRowBandSize w:val="1"/>
      <w:tblStyleColBandSize w:val="1"/>
      <w:tblBorders>
        <w:top w:val="single" w:sz="32" w:space="0" w:color="000000" tmln="80, 0, 0, 0, 0"/>
        <w:left w:val="single" w:sz="32" w:space="0" w:color="000000" tmln="80, 0, 0, 0, 0"/>
        <w:bottom w:val="single" w:sz="32" w:space="0" w:color="000000" tmln="80, 0, 0, 0, 0"/>
        <w:right w:val="single" w:sz="32" w:space="0" w:color="000000" tmln="80, 0, 0, 0, 0"/>
      </w:tblBorders>
    </w:tblPr>
    <w:tblStylePr w:type="nwCell"/>
    <w:tblStylePr w:type="neCell"/>
    <w:tblStylePr w:type="swCell"/>
    <w:tblStylePr w:type="seCell"/>
    <w:tblStylePr w:type="firstRow">
      <w:rPr>
        <w:b/>
        <w:sz w:val="22"/>
      </w:rPr>
      <w:tcPr>
        <w:tcBorders>
          <w:top w:val="single" w:sz="32" w:space="0" w:color="000000" tmln="80, 0, 0, 0, 0"/>
          <w:bottom w:val="single" w:sz="12" w:space="0" w:color="000000" tmln="30, 0, 0, 0, 0"/>
        </w:tcBorders>
        <w:shd w:val="solid" w:color="A9D18F" tmshd="6553856, 9425321, 16777215"/>
      </w:tcPr>
    </w:tblStylePr>
    <w:tblStylePr w:type="lastRow">
      <w:rPr>
        <w:b/>
        <w:sz w:val="22"/>
      </w:rPr>
    </w:tblStylePr>
    <w:tblStylePr w:type="firstCol">
      <w:rPr>
        <w:b/>
        <w:sz w:val="22"/>
      </w:rPr>
      <w:tcPr>
        <w:tcBorders>
          <w:left w:val="single" w:sz="32" w:space="0" w:color="000000" tmln="80, 0, 0, 0, 0"/>
          <w:right w:val="single" w:sz="4" w:space="0" w:color="000000" tmln="10, 0, 0, 0, 0"/>
        </w:tcBorders>
      </w:tcPr>
    </w:tblStylePr>
    <w:tblStylePr w:type="lastCol">
      <w:tcPr>
        <w:tcBorders>
          <w:left w:val="single" w:sz="4" w:space="0" w:color="000000" tmln="10, 0, 0, 0, 0"/>
          <w:right w:val="single" w:sz="32" w:space="0" w:color="000000" tmln="80, 0, 0, 0, 0"/>
        </w:tcBorders>
      </w:tcPr>
    </w:tblStylePr>
    <w:tblStylePr w:type="band2Vert">
      <w:tcPr>
        <w:tcBorders>
          <w:left w:val="single" w:sz="4" w:space="0" w:color="000000" tmln="10, 0, 0, 0, 0"/>
          <w:right w:val="single" w:sz="4" w:space="0" w:color="000000" tmln="10, 0, 0, 0, 0"/>
        </w:tcBorders>
      </w:tcPr>
    </w:tblStylePr>
    <w:tblStylePr w:type="band1Vert">
      <w:tcPr>
        <w:tcBorders>
          <w:left w:val="single" w:sz="4" w:space="0" w:color="000000" tmln="10, 0, 0, 0, 0"/>
          <w:right w:val="single" w:sz="4" w:space="0" w:color="000000" tmln="10, 0, 0, 0, 0"/>
        </w:tcBorders>
        <w:shd w:val="solid" w:color="A9D18F" tmshd="6553856, 9425321, 16777215"/>
      </w:tcPr>
    </w:tblStylePr>
    <w:tblStylePr w:type="band2Horz">
      <w:tcPr>
        <w:tcBorders>
          <w:top w:val="single" w:sz="4" w:space="0" w:color="000000" tmln="10, 0, 0, 0, 0"/>
          <w:bottom w:val="single" w:sz="4" w:space="0" w:color="000000" tmln="10, 0, 0, 0, 0"/>
        </w:tcBorders>
        <w:shd w:val="solid" w:color="A9D18F" tmshd="6553856, 9425321, 16777215"/>
      </w:tcPr>
    </w:tblStylePr>
    <w:tblStylePr w:type="band1Horz">
      <w:tcPr>
        <w:tcBorders>
          <w:top w:val="single" w:sz="4" w:space="0" w:color="000000" tmln="10, 0, 0, 0, 0"/>
          <w:bottom w:val="single" w:sz="4" w:space="0" w:color="000000" tmln="10, 0, 0, 0, 0"/>
        </w:tcBorders>
        <w:shd w:val="solid" w:color="A9D18F" tmshd="6553856, 9425321, 16777215"/>
      </w:tcPr>
    </w:tblStylePr>
  </w:style>
  <w:style w:type="table" w:styleId="ListTable6Colorful">
    <w:name w:val="Список таблицы 6 цветной"/>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6Colorful-Accent1">
    <w:name w:val="Список таблицы 6 цветной — акцент 1"/>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6Colorful-Accent2">
    <w:name w:val="Список таблицы 6 цветной — акцент 2"/>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6Colorful-Accent3">
    <w:name w:val="Список таблицы 6 цветной — акцент 3"/>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6Colorful-Accent4">
    <w:name w:val="Список таблицы 6 цветной — акцент 4"/>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6Colorful-Accent5">
    <w:name w:val="Список таблицы 6 цветной — акцент 5"/>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6Colorful-Accent6">
    <w:name w:val="Список таблицы 6 цветной — акцент 6"/>
    <w:basedOn w:val="NormalTable"/>
    <w:tblPr>
      <w:tblStyleRowBandSize w:val="1"/>
      <w:tblStyleColBandSize w:val="1"/>
      <w:tblBorders>
        <w:top w:val="single" w:sz="4" w:space="0" w:color="000000" tmln="10, 0, 0, 0, 0"/>
        <w:bottom w:val="single" w:sz="4" w:space="0" w:color="000000" tmln="10, 0, 0, 0, 0"/>
      </w:tblBorders>
    </w:tblPr>
    <w:tblStylePr w:type="nwCell"/>
    <w:tblStylePr w:type="neCell"/>
    <w:tblStylePr w:type="swCell"/>
    <w:tblStylePr w:type="seCell"/>
    <w:tblStylePr w:type="firstRow">
      <w:rPr>
        <w:b/>
      </w:rPr>
      <w:tcPr>
        <w:tcBorders>
          <w:bottom w:val="single" w:sz="4" w:space="0" w:color="000000" tmln="10, 0, 0, 0, 0"/>
        </w:tcBorders>
      </w:tcPr>
    </w:tblStylePr>
    <w:tblStylePr w:type="lastRow">
      <w:rPr>
        <w:b/>
      </w:rPr>
      <w:tcPr>
        <w:tcBorders>
          <w:top w:val="single" w:sz="4" w:space="0" w:color="000000" tmln="10, 0, 0, 0, 0"/>
        </w:tcBorders>
      </w:tcPr>
    </w:tblStylePr>
    <w:tblStylePr w:type="firstCol">
      <w:rPr>
        <w:b/>
      </w:rPr>
    </w:tblStylePr>
    <w:tblStylePr w:type="lastCol">
      <w:rPr>
        <w:b/>
      </w:r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stTable7Colorful">
    <w:name w:val="Список таблицы 7 цветной"/>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BFBFBF" tmshd="6553856, 12566463, 16777215"/>
      </w:tcPr>
    </w:tblStylePr>
    <w:tblStylePr w:type="band2Horz"/>
    <w:tblStylePr w:type="band1Horz">
      <w:tcPr>
        <w:shd w:val="solid" w:color="BFBFBF" tmshd="6553856, 12566463, 16777215"/>
      </w:tcPr>
    </w:tblStylePr>
  </w:style>
  <w:style w:type="table" w:styleId="ListTable7Colorful-Accent1">
    <w:name w:val="Список таблицы 7 цветной — акцент 1"/>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6E6F4" tmshd="6553856, 16049878, 16777215"/>
      </w:tcPr>
    </w:tblStylePr>
    <w:tblStylePr w:type="band2Horz"/>
    <w:tblStylePr w:type="band1Horz">
      <w:tcPr>
        <w:shd w:val="solid" w:color="D6E6F4" tmshd="6553856, 16049878, 16777215"/>
      </w:tcPr>
    </w:tblStylePr>
  </w:style>
  <w:style w:type="table" w:styleId="ListTable7Colorful-Accent2">
    <w:name w:val="Список таблицы 7 цветной — акцент 2"/>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ADECB" tmshd="6553856, 13360890, 16777215"/>
      </w:tcPr>
    </w:tblStylePr>
    <w:tblStylePr w:type="band2Horz"/>
    <w:tblStylePr w:type="band1Horz">
      <w:tcPr>
        <w:shd w:val="solid" w:color="FADECB" tmshd="6553856, 13360890, 16777215"/>
      </w:tcPr>
    </w:tblStylePr>
  </w:style>
  <w:style w:type="table" w:styleId="ListTable7Colorful-Accent3">
    <w:name w:val="Список таблицы 7 цветной — акцент 3"/>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E8E8E8" tmshd="6553856, 15263976, 16777215"/>
      </w:tcPr>
    </w:tblStylePr>
    <w:tblStylePr w:type="band2Horz"/>
    <w:tblStylePr w:type="band1Horz">
      <w:tcPr>
        <w:shd w:val="solid" w:color="E8E8E8" tmshd="6553856, 15263976, 16777215"/>
      </w:tcPr>
    </w:tblStylePr>
  </w:style>
  <w:style w:type="table" w:styleId="ListTable7Colorful-Accent4">
    <w:name w:val="Список таблицы 7 цветной — акцент 4"/>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FFEFBF" tmshd="6553856, 12578815, 16777215"/>
      </w:tcPr>
    </w:tblStylePr>
    <w:tblStylePr w:type="band2Horz"/>
    <w:tblStylePr w:type="band1Horz">
      <w:tcPr>
        <w:shd w:val="solid" w:color="FFEFBF" tmshd="6553856, 12578815, 16777215"/>
      </w:tcPr>
    </w:tblStylePr>
  </w:style>
  <w:style w:type="table" w:styleId="ListTable7Colorful-Accent5">
    <w:name w:val="Список таблицы 7 цветной — акцент 5"/>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0DCF0" tmshd="6553856, 15785168, 16777215"/>
      </w:tcPr>
    </w:tblStylePr>
    <w:tblStylePr w:type="band2Horz"/>
    <w:tblStylePr w:type="band1Horz">
      <w:tcPr>
        <w:shd w:val="solid" w:color="D0DCF0" tmshd="6553856, 15785168, 16777215"/>
      </w:tcPr>
    </w:tblStylePr>
  </w:style>
  <w:style w:type="table" w:styleId="ListTable7Colorful-Accent6">
    <w:name w:val="Список таблицы 7 цветной — акцент 6"/>
    <w:basedOn w:val="NormalTable"/>
    <w:tblPr>
      <w:tblStyleRowBandSize w:val="1"/>
      <w:tblStyleColBandSize w:val="1"/>
      <w:tblBorders>
        <w:right w:val="single" w:sz="4" w:space="0" w:color="000000" tmln="10, 0, 0, 0, 0"/>
      </w:tblBorders>
    </w:tblPr>
    <w:tblStylePr w:type="nwCell"/>
    <w:tblStylePr w:type="neCell"/>
    <w:tblStylePr w:type="swCell"/>
    <w:tblStylePr w:type="seCell"/>
    <w:tblStylePr w:type="firstRow">
      <w:rPr>
        <w:i/>
        <w:sz w:val="22"/>
      </w:rPr>
      <w:tcPr>
        <w:tcBorders>
          <w:bottom w:val="single" w:sz="4" w:space="0" w:color="000000" tmln="10, 0, 0, 0, 0"/>
        </w:tcBorders>
        <w:shd w:val="solid" w:color="FFFFFF" tmshd="6553856, 16777215, 16777215"/>
      </w:tcPr>
    </w:tblStylePr>
    <w:tblStylePr w:type="lastRow">
      <w:rPr>
        <w:i/>
        <w:sz w:val="22"/>
      </w:rPr>
      <w:tcPr>
        <w:tcBorders>
          <w:top w:val="single" w:sz="4" w:space="0" w:color="000000" tmln="10, 0, 0, 0, 0"/>
        </w:tcBorders>
        <w:shd w:val="solid" w:color="FFFFFF" tmshd="6553856, 16777215, 16777215"/>
      </w:tcPr>
    </w:tblStylePr>
    <w:tblStylePr w:type="firstCol">
      <w:pPr>
        <w:spacing/>
        <w:jc w:val="right"/>
      </w:pPr>
      <w:rPr>
        <w:i/>
        <w:sz w:val="22"/>
      </w:rPr>
      <w:tcPr>
        <w:tcBorders>
          <w:right w:val="single" w:sz="4" w:space="0" w:color="000000" tmln="10, 0, 0, 0, 0"/>
        </w:tcBorders>
        <w:shd w:val="none"/>
      </w:tcPr>
    </w:tblStylePr>
    <w:tblStylePr w:type="lastCol">
      <w:rPr>
        <w:i/>
        <w:sz w:val="22"/>
      </w:rPr>
      <w:tcPr>
        <w:tcBorders>
          <w:left w:val="single" w:sz="4" w:space="0" w:color="000000" tmln="10, 0, 0, 0, 0"/>
        </w:tcBorders>
        <w:shd w:val="none"/>
      </w:tcPr>
    </w:tblStylePr>
    <w:tblStylePr w:type="band2Vert"/>
    <w:tblStylePr w:type="band1Vert">
      <w:tcPr>
        <w:shd w:val="solid" w:color="DBECD0" tmshd="6553856, 13692123, 16777215"/>
      </w:tcPr>
    </w:tblStylePr>
    <w:tblStylePr w:type="band2Horz"/>
    <w:tblStylePr w:type="band1Horz">
      <w:tcPr>
        <w:shd w:val="solid" w:color="DBECD0" tmshd="6553856, 13692123, 16777215"/>
      </w:tcPr>
    </w:tblStylePr>
  </w:style>
  <w:style w:type="table" w:styleId="Lined-Accent">
    <w:name w:val="Lined - Accent"/>
    <w:basedOn w:val="NormalTable"/>
    <w:tblPr>
      <w:tblStyleRowBandSize w:val="1"/>
      <w:tblStyleColBandSize w:val="1"/>
    </w:tblPr>
    <w:tblStylePr w:type="nwCell"/>
    <w:tblStylePr w:type="neCell"/>
    <w:tblStylePr w:type="swCell"/>
    <w:tblStylePr w:type="seCell"/>
    <w:tblStylePr w:type="firstRow">
      <w:tcPr>
        <w:shd w:val="solid" w:color="7F7F7F" tmshd="6553856, 8355711, 16777215"/>
      </w:tcPr>
    </w:tblStylePr>
    <w:tblStylePr w:type="lastRow">
      <w:tcPr>
        <w:shd w:val="solid" w:color="7F7F7F" tmshd="6553856, 8355711, 16777215"/>
      </w:tcPr>
    </w:tblStylePr>
    <w:tblStylePr w:type="firstCol">
      <w:tcPr>
        <w:shd w:val="solid" w:color="7F7F7F" tmshd="6553856, 8355711, 16777215"/>
      </w:tcPr>
    </w:tblStylePr>
    <w:tblStylePr w:type="lastCol">
      <w:tcPr>
        <w:shd w:val="solid" w:color="7F7F7F" tmshd="6553856, 8355711, 16777215"/>
      </w:tcPr>
    </w:tblStylePr>
    <w:tblStylePr w:type="band2Vert">
      <w:tcPr>
        <w:shd w:val="solid" w:color="F2F2F2" tmshd="6553856, 15921906, 16777215"/>
      </w:tcPr>
    </w:tblStylePr>
    <w:tblStylePr w:type="band1Vert"/>
    <w:tblStylePr w:type="band2Horz">
      <w:tcPr>
        <w:shd w:val="solid" w:color="F2F2F2" tmshd="6553856, 15921906, 16777215"/>
      </w:tcPr>
    </w:tblStylePr>
    <w:tblStylePr w:type="band1Horz"/>
  </w:style>
  <w:style w:type="table" w:styleId="Lined-Accent1">
    <w:name w:val="Lined - Accent 1"/>
    <w:basedOn w:val="NormalTable"/>
    <w:tblPr>
      <w:tblStyleRowBandSize w:val="1"/>
      <w:tblStyleColBandSize w:val="1"/>
    </w:tblPr>
    <w:tblStylePr w:type="nwCell"/>
    <w:tblStylePr w:type="neCell"/>
    <w:tblStylePr w:type="swCell"/>
    <w:tblStylePr w:type="seCell"/>
    <w:tblStylePr w:type="firstRow">
      <w:tcPr>
        <w:shd w:val="solid" w:color="69A3D8" tmshd="6553856, 14197609, 16777215"/>
      </w:tcPr>
    </w:tblStylePr>
    <w:tblStylePr w:type="lastRow">
      <w:tcPr>
        <w:shd w:val="solid" w:color="69A3D8" tmshd="6553856, 14197609, 16777215"/>
      </w:tcPr>
    </w:tblStylePr>
    <w:tblStylePr w:type="firstCol">
      <w:tcPr>
        <w:shd w:val="solid" w:color="69A3D8" tmshd="6553856, 14197609, 16777215"/>
      </w:tcPr>
    </w:tblStylePr>
    <w:tblStylePr w:type="lastCol">
      <w:tcPr>
        <w:shd w:val="solid" w:color="69A3D8" tmshd="6553856, 14197609, 16777215"/>
      </w:tcPr>
    </w:tblStylePr>
    <w:tblStylePr w:type="band2Vert">
      <w:tcPr>
        <w:shd w:val="solid" w:color="CCE0F2" tmshd="6553856, 15917260, 16777215"/>
      </w:tcPr>
    </w:tblStylePr>
    <w:tblStylePr w:type="band1Vert"/>
    <w:tblStylePr w:type="band2Horz">
      <w:tcPr>
        <w:shd w:val="solid" w:color="CCE0F2" tmshd="6553856, 15917260, 16777215"/>
      </w:tcPr>
    </w:tblStylePr>
    <w:tblStylePr w:type="band1Horz"/>
  </w:style>
  <w:style w:type="table" w:styleId="Lined-Accent2">
    <w:name w:val="Lined - Accent 2"/>
    <w:basedOn w:val="NormalTable"/>
    <w:tblPr>
      <w:tblStyleRowBandSize w:val="1"/>
      <w:tblStyleColBandSize w:val="1"/>
    </w:tblPr>
    <w:tblStylePr w:type="nwCell"/>
    <w:tblStylePr w:type="neCell"/>
    <w:tblStylePr w:type="swCell"/>
    <w:tblStylePr w:type="seCell"/>
    <w:tblStylePr w:type="firstRow">
      <w:tcPr>
        <w:shd w:val="solid" w:color="F4B285" tmshd="6553856, 8762100, 16777215"/>
      </w:tcPr>
    </w:tblStylePr>
    <w:tblStylePr w:type="lastRow">
      <w:tcPr>
        <w:shd w:val="solid" w:color="F4B285" tmshd="6553856, 8762100, 16777215"/>
      </w:tcPr>
    </w:tblStylePr>
    <w:tblStylePr w:type="firstCol">
      <w:tcPr>
        <w:shd w:val="solid" w:color="F4B285" tmshd="6553856, 8762100, 16777215"/>
      </w:tcPr>
    </w:tblStylePr>
    <w:tblStylePr w:type="lastCol">
      <w:tcPr>
        <w:shd w:val="solid" w:color="F4B285" tmshd="6553856, 8762100, 16777215"/>
      </w:tcPr>
    </w:tblStylePr>
    <w:tblStylePr w:type="band2Vert">
      <w:tcPr>
        <w:shd w:val="solid" w:color="FBE6D7" tmshd="6553856, 14149371, 16777215"/>
      </w:tcPr>
    </w:tblStylePr>
    <w:tblStylePr w:type="band1Vert"/>
    <w:tblStylePr w:type="band2Horz">
      <w:tcPr>
        <w:shd w:val="solid" w:color="FBE6D7" tmshd="6553856, 14149371, 16777215"/>
      </w:tcPr>
    </w:tblStylePr>
    <w:tblStylePr w:type="band1Horz"/>
  </w:style>
  <w:style w:type="table" w:styleId="Lined-Accent3">
    <w:name w:val="Lined - Accent 3"/>
    <w:basedOn w:val="NormalTable"/>
    <w:tblPr>
      <w:tblStyleRowBandSize w:val="1"/>
      <w:tblStyleColBandSize w:val="1"/>
    </w:tblPr>
    <w:tblStylePr w:type="nwCell"/>
    <w:tblStylePr w:type="neCell"/>
    <w:tblStylePr w:type="swCell"/>
    <w:tblStylePr w:type="seCell"/>
    <w:tblStylePr w:type="firstRow">
      <w:tcPr>
        <w:shd w:val="solid" w:color="A5A5A5" tmshd="6553856, 10855845, 16777215"/>
      </w:tcPr>
    </w:tblStylePr>
    <w:tblStylePr w:type="lastRow">
      <w:tcPr>
        <w:shd w:val="solid" w:color="A5A5A5" tmshd="6553856, 10855845, 16777215"/>
      </w:tcPr>
    </w:tblStylePr>
    <w:tblStylePr w:type="firstCol">
      <w:tcPr>
        <w:shd w:val="solid" w:color="A5A5A5" tmshd="6553856, 10855845, 16777215"/>
      </w:tcPr>
    </w:tblStylePr>
    <w:tblStylePr w:type="lastCol">
      <w:tcPr>
        <w:shd w:val="solid" w:color="A5A5A5" tmshd="6553856, 10855845, 16777215"/>
      </w:tcPr>
    </w:tblStylePr>
    <w:tblStylePr w:type="band2Vert">
      <w:tcPr>
        <w:shd w:val="solid" w:color="EDEDED" tmshd="6553856, 15592941, 16777215"/>
      </w:tcPr>
    </w:tblStylePr>
    <w:tblStylePr w:type="band1Vert"/>
    <w:tblStylePr w:type="band2Horz">
      <w:tcPr>
        <w:shd w:val="solid" w:color="EDEDED" tmshd="6553856, 15592941, 16777215"/>
      </w:tcPr>
    </w:tblStylePr>
    <w:tblStylePr w:type="band1Horz"/>
  </w:style>
  <w:style w:type="table" w:styleId="Lined-Accent4">
    <w:name w:val="Lined - Accent 4"/>
    <w:basedOn w:val="NormalTable"/>
    <w:tblPr>
      <w:tblStyleRowBandSize w:val="1"/>
      <w:tblStyleColBandSize w:val="1"/>
    </w:tblPr>
    <w:tblStylePr w:type="nwCell"/>
    <w:tblStylePr w:type="neCell"/>
    <w:tblStylePr w:type="swCell"/>
    <w:tblStylePr w:type="seCell"/>
    <w:tblStylePr w:type="firstRow">
      <w:tcPr>
        <w:shd w:val="solid" w:color="FFD965" tmshd="6553856, 6674943, 16777215"/>
      </w:tcPr>
    </w:tblStylePr>
    <w:tblStylePr w:type="lastRow">
      <w:tcPr>
        <w:shd w:val="solid" w:color="FFD965" tmshd="6553856, 6674943, 16777215"/>
      </w:tcPr>
    </w:tblStylePr>
    <w:tblStylePr w:type="firstCol">
      <w:tcPr>
        <w:shd w:val="solid" w:color="FFD965" tmshd="6553856, 6674943, 16777215"/>
      </w:tcPr>
    </w:tblStylePr>
    <w:tblStylePr w:type="lastCol">
      <w:tcPr>
        <w:shd w:val="solid" w:color="FFD965" tmshd="6553856, 6674943, 16777215"/>
      </w:tcPr>
    </w:tblStylePr>
    <w:tblStylePr w:type="band2Vert">
      <w:tcPr>
        <w:shd w:val="solid" w:color="FFF2CB" tmshd="6553856, 13366015, 16777215"/>
      </w:tcPr>
    </w:tblStylePr>
    <w:tblStylePr w:type="band1Vert"/>
    <w:tblStylePr w:type="band2Horz">
      <w:tcPr>
        <w:shd w:val="solid" w:color="FFF2CB" tmshd="6553856, 13366015, 16777215"/>
      </w:tcPr>
    </w:tblStylePr>
    <w:tblStylePr w:type="band1Horz"/>
  </w:style>
  <w:style w:type="table" w:styleId="Lined-Accent5">
    <w:name w:val="Lined - Accent 5"/>
    <w:basedOn w:val="NormalTable"/>
    <w:tblPr>
      <w:tblStyleRowBandSize w:val="1"/>
      <w:tblStyleColBandSize w:val="1"/>
    </w:tblPr>
    <w:tblStylePr w:type="nwCell"/>
    <w:tblStylePr w:type="neCell"/>
    <w:tblStylePr w:type="swCell"/>
    <w:tblStylePr w:type="seCell"/>
    <w:tblStylePr w:type="firstRow">
      <w:tcPr>
        <w:shd w:val="solid" w:color="4472C4" tmshd="6553856, 12874308, 16777215"/>
      </w:tcPr>
    </w:tblStylePr>
    <w:tblStylePr w:type="lastRow">
      <w:tcPr>
        <w:shd w:val="solid" w:color="4472C4" tmshd="6553856, 12874308, 16777215"/>
      </w:tcPr>
    </w:tblStylePr>
    <w:tblStylePr w:type="firstCol">
      <w:tcPr>
        <w:shd w:val="solid" w:color="4472C4" tmshd="6553856, 12874308, 16777215"/>
      </w:tcPr>
    </w:tblStylePr>
    <w:tblStylePr w:type="lastCol">
      <w:tcPr>
        <w:shd w:val="solid" w:color="4472C4" tmshd="6553856, 12874308, 16777215"/>
      </w:tcPr>
    </w:tblStylePr>
    <w:tblStylePr w:type="band2Vert">
      <w:tcPr>
        <w:shd w:val="solid" w:color="D9E2F3" tmshd="6553856, 15983321, 16777215"/>
      </w:tcPr>
    </w:tblStylePr>
    <w:tblStylePr w:type="band1Vert"/>
    <w:tblStylePr w:type="band2Horz">
      <w:tcPr>
        <w:shd w:val="solid" w:color="D9E2F3" tmshd="6553856, 15983321, 16777215"/>
      </w:tcPr>
    </w:tblStylePr>
    <w:tblStylePr w:type="band1Horz"/>
  </w:style>
  <w:style w:type="table" w:styleId="Lined-Accent6">
    <w:name w:val="Lined - Accent 6"/>
    <w:basedOn w:val="NormalTable"/>
    <w:tblPr>
      <w:tblStyleRowBandSize w:val="1"/>
      <w:tblStyleColBandSize w:val="1"/>
    </w:tblPr>
    <w:tblStylePr w:type="nwCell"/>
    <w:tblStylePr w:type="neCell"/>
    <w:tblStylePr w:type="swCell"/>
    <w:tblStylePr w:type="seCell"/>
    <w:tblStylePr w:type="firstRow">
      <w:tcPr>
        <w:shd w:val="solid" w:color="70AD47" tmshd="6553856, 4697456, 16777215"/>
      </w:tcPr>
    </w:tblStylePr>
    <w:tblStylePr w:type="lastRow">
      <w:tcPr>
        <w:shd w:val="solid" w:color="70AD47" tmshd="6553856, 4697456, 16777215"/>
      </w:tcPr>
    </w:tblStylePr>
    <w:tblStylePr w:type="firstCol">
      <w:tcPr>
        <w:shd w:val="solid" w:color="70AD47" tmshd="6553856, 4697456, 16777215"/>
      </w:tcPr>
    </w:tblStylePr>
    <w:tblStylePr w:type="lastCol">
      <w:tcPr>
        <w:shd w:val="solid" w:color="70AD47" tmshd="6553856, 4697456, 16777215"/>
      </w:tcPr>
    </w:tblStylePr>
    <w:tblStylePr w:type="band2Vert">
      <w:tcPr>
        <w:shd w:val="solid" w:color="E2EFD9" tmshd="6553856, 14282722, 16777215"/>
      </w:tcPr>
    </w:tblStylePr>
    <w:tblStylePr w:type="band1Vert"/>
    <w:tblStylePr w:type="band2Horz">
      <w:tcPr>
        <w:shd w:val="solid" w:color="E2EFD9" tmshd="6553856, 14282722, 16777215"/>
      </w:tcPr>
    </w:tblStylePr>
    <w:tblStylePr w:type="band1Horz"/>
  </w:style>
  <w:style w:type="table" w:styleId="Bordered&amp;Lined-Accent">
    <w:name w:val="Bordered &amp; Lined - Accent"/>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7F7F7F" tmshd="6553856, 8355711, 16777215"/>
      </w:tcPr>
    </w:tblStylePr>
    <w:tblStylePr w:type="lastRow">
      <w:tcPr>
        <w:shd w:val="solid" w:color="7F7F7F" tmshd="6553856, 8355711, 16777215"/>
      </w:tcPr>
    </w:tblStylePr>
    <w:tblStylePr w:type="firstCol">
      <w:tcPr>
        <w:shd w:val="solid" w:color="7F7F7F" tmshd="6553856, 8355711, 16777215"/>
      </w:tcPr>
    </w:tblStylePr>
    <w:tblStylePr w:type="lastCol">
      <w:tcPr>
        <w:shd w:val="solid" w:color="7F7F7F" tmshd="6553856, 8355711, 16777215"/>
      </w:tcPr>
    </w:tblStylePr>
    <w:tblStylePr w:type="band2Vert">
      <w:tcPr>
        <w:shd w:val="solid" w:color="F2F2F2" tmshd="6553856, 15921906, 16777215"/>
      </w:tcPr>
    </w:tblStylePr>
    <w:tblStylePr w:type="band1Vert"/>
    <w:tblStylePr w:type="band2Horz">
      <w:tcPr>
        <w:shd w:val="solid" w:color="F2F2F2" tmshd="6553856, 15921906, 16777215"/>
      </w:tcPr>
    </w:tblStylePr>
    <w:tblStylePr w:type="band1Horz"/>
  </w:style>
  <w:style w:type="table" w:styleId="Bordered&amp;Lined-Accent1">
    <w:name w:val="Bordered &amp; Lined - Accent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69A3D8" tmshd="6553856, 14197609, 16777215"/>
      </w:tcPr>
    </w:tblStylePr>
    <w:tblStylePr w:type="lastRow">
      <w:tcPr>
        <w:shd w:val="solid" w:color="69A3D8" tmshd="6553856, 14197609, 16777215"/>
      </w:tcPr>
    </w:tblStylePr>
    <w:tblStylePr w:type="firstCol">
      <w:tcPr>
        <w:shd w:val="solid" w:color="69A3D8" tmshd="6553856, 14197609, 16777215"/>
      </w:tcPr>
    </w:tblStylePr>
    <w:tblStylePr w:type="lastCol">
      <w:tcPr>
        <w:shd w:val="solid" w:color="69A3D8" tmshd="6553856, 14197609, 16777215"/>
      </w:tcPr>
    </w:tblStylePr>
    <w:tblStylePr w:type="band2Vert">
      <w:tcPr>
        <w:shd w:val="solid" w:color="CCE0F2" tmshd="6553856, 15917260, 16777215"/>
      </w:tcPr>
    </w:tblStylePr>
    <w:tblStylePr w:type="band1Vert"/>
    <w:tblStylePr w:type="band2Horz">
      <w:tcPr>
        <w:shd w:val="solid" w:color="CCE0F2" tmshd="6553856, 15917260, 16777215"/>
      </w:tcPr>
    </w:tblStylePr>
    <w:tblStylePr w:type="band1Horz"/>
  </w:style>
  <w:style w:type="table" w:styleId="Bordered&amp;Lined-Accent2">
    <w:name w:val="Bordered &amp; Lined - Accent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F4B285" tmshd="6553856, 8762100, 16777215"/>
      </w:tcPr>
    </w:tblStylePr>
    <w:tblStylePr w:type="lastRow">
      <w:tcPr>
        <w:shd w:val="solid" w:color="F4B285" tmshd="6553856, 8762100, 16777215"/>
      </w:tcPr>
    </w:tblStylePr>
    <w:tblStylePr w:type="firstCol">
      <w:tcPr>
        <w:shd w:val="solid" w:color="F4B285" tmshd="6553856, 8762100, 16777215"/>
      </w:tcPr>
    </w:tblStylePr>
    <w:tblStylePr w:type="lastCol">
      <w:tcPr>
        <w:shd w:val="solid" w:color="F4B285" tmshd="6553856, 8762100, 16777215"/>
      </w:tcPr>
    </w:tblStylePr>
    <w:tblStylePr w:type="band2Vert">
      <w:tcPr>
        <w:shd w:val="solid" w:color="FBE6D7" tmshd="6553856, 14149371, 16777215"/>
      </w:tcPr>
    </w:tblStylePr>
    <w:tblStylePr w:type="band1Vert"/>
    <w:tblStylePr w:type="band2Horz">
      <w:tcPr>
        <w:shd w:val="solid" w:color="FBE6D7" tmshd="6553856, 14149371, 16777215"/>
      </w:tcPr>
    </w:tblStylePr>
    <w:tblStylePr w:type="band1Horz"/>
  </w:style>
  <w:style w:type="table" w:styleId="Bordered&amp;Lined-Accent3">
    <w:name w:val="Bordered &amp; Lined - Accent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A5A5A5" tmshd="6553856, 10855845, 16777215"/>
      </w:tcPr>
    </w:tblStylePr>
    <w:tblStylePr w:type="lastRow">
      <w:tcPr>
        <w:shd w:val="solid" w:color="A5A5A5" tmshd="6553856, 10855845, 16777215"/>
      </w:tcPr>
    </w:tblStylePr>
    <w:tblStylePr w:type="firstCol">
      <w:tcPr>
        <w:shd w:val="solid" w:color="A5A5A5" tmshd="6553856, 10855845, 16777215"/>
      </w:tcPr>
    </w:tblStylePr>
    <w:tblStylePr w:type="lastCol">
      <w:tcPr>
        <w:shd w:val="solid" w:color="A5A5A5" tmshd="6553856, 10855845, 16777215"/>
      </w:tcPr>
    </w:tblStylePr>
    <w:tblStylePr w:type="band2Vert">
      <w:tcPr>
        <w:shd w:val="solid" w:color="EDEDED" tmshd="6553856, 15592941, 16777215"/>
      </w:tcPr>
    </w:tblStylePr>
    <w:tblStylePr w:type="band1Vert"/>
    <w:tblStylePr w:type="band2Horz">
      <w:tcPr>
        <w:shd w:val="solid" w:color="EDEDED" tmshd="6553856, 15592941, 16777215"/>
      </w:tcPr>
    </w:tblStylePr>
    <w:tblStylePr w:type="band1Horz"/>
  </w:style>
  <w:style w:type="table" w:styleId="Bordered&amp;Lined-Accent4">
    <w:name w:val="Bordered &amp; Lined - Accent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FFD965" tmshd="6553856, 6674943, 16777215"/>
      </w:tcPr>
    </w:tblStylePr>
    <w:tblStylePr w:type="lastRow">
      <w:tcPr>
        <w:shd w:val="solid" w:color="FFD965" tmshd="6553856, 6674943, 16777215"/>
      </w:tcPr>
    </w:tblStylePr>
    <w:tblStylePr w:type="firstCol">
      <w:tcPr>
        <w:shd w:val="solid" w:color="FFD965" tmshd="6553856, 6674943, 16777215"/>
      </w:tcPr>
    </w:tblStylePr>
    <w:tblStylePr w:type="lastCol">
      <w:tcPr>
        <w:shd w:val="solid" w:color="FFD965" tmshd="6553856, 6674943, 16777215"/>
      </w:tcPr>
    </w:tblStylePr>
    <w:tblStylePr w:type="band2Vert">
      <w:tcPr>
        <w:shd w:val="solid" w:color="FFF2CB" tmshd="6553856, 13366015, 16777215"/>
      </w:tcPr>
    </w:tblStylePr>
    <w:tblStylePr w:type="band1Vert"/>
    <w:tblStylePr w:type="band2Horz">
      <w:tcPr>
        <w:shd w:val="solid" w:color="FFF2CB" tmshd="6553856, 13366015, 16777215"/>
      </w:tcPr>
    </w:tblStylePr>
    <w:tblStylePr w:type="band1Horz"/>
  </w:style>
  <w:style w:type="table" w:styleId="Bordered&amp;Lined-Accent5">
    <w:name w:val="Bordered &amp; Lined - Accent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4472C4" tmshd="6553856, 12874308, 16777215"/>
      </w:tcPr>
    </w:tblStylePr>
    <w:tblStylePr w:type="lastRow">
      <w:tcPr>
        <w:shd w:val="solid" w:color="4472C4" tmshd="6553856, 12874308, 16777215"/>
      </w:tcPr>
    </w:tblStylePr>
    <w:tblStylePr w:type="firstCol">
      <w:tcPr>
        <w:shd w:val="solid" w:color="4472C4" tmshd="6553856, 12874308, 16777215"/>
      </w:tcPr>
    </w:tblStylePr>
    <w:tblStylePr w:type="lastCol">
      <w:tcPr>
        <w:shd w:val="solid" w:color="4472C4" tmshd="6553856, 12874308, 16777215"/>
      </w:tcPr>
    </w:tblStylePr>
    <w:tblStylePr w:type="band2Vert">
      <w:tcPr>
        <w:shd w:val="solid" w:color="D9E2F3" tmshd="6553856, 15983321, 16777215"/>
      </w:tcPr>
    </w:tblStylePr>
    <w:tblStylePr w:type="band1Vert"/>
    <w:tblStylePr w:type="band2Horz">
      <w:tcPr>
        <w:shd w:val="solid" w:color="D9E2F3" tmshd="6553856, 15983321, 16777215"/>
      </w:tcPr>
    </w:tblStylePr>
    <w:tblStylePr w:type="band1Horz"/>
  </w:style>
  <w:style w:type="table" w:styleId="Bordered&amp;Lined-Accent6">
    <w:name w:val="Bordered &amp; Lined - Accent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shd w:val="solid" w:color="70AD47" tmshd="6553856, 4697456, 16777215"/>
      </w:tcPr>
    </w:tblStylePr>
    <w:tblStylePr w:type="lastRow">
      <w:tcPr>
        <w:shd w:val="solid" w:color="70AD47" tmshd="6553856, 4697456, 16777215"/>
      </w:tcPr>
    </w:tblStylePr>
    <w:tblStylePr w:type="firstCol">
      <w:tcPr>
        <w:shd w:val="solid" w:color="70AD47" tmshd="6553856, 4697456, 16777215"/>
      </w:tcPr>
    </w:tblStylePr>
    <w:tblStylePr w:type="lastCol">
      <w:tcPr>
        <w:shd w:val="solid" w:color="70AD47" tmshd="6553856, 4697456, 16777215"/>
      </w:tcPr>
    </w:tblStylePr>
    <w:tblStylePr w:type="band2Vert">
      <w:tcPr>
        <w:shd w:val="solid" w:color="E2EFD9" tmshd="6553856, 14282722, 16777215"/>
      </w:tcPr>
    </w:tblStylePr>
    <w:tblStylePr w:type="band1Vert"/>
    <w:tblStylePr w:type="band2Horz">
      <w:tcPr>
        <w:shd w:val="solid" w:color="E2EFD9" tmshd="6553856, 14282722, 16777215"/>
      </w:tcPr>
    </w:tblStylePr>
    <w:tblStylePr w:type="band1Horz"/>
  </w:style>
  <w:style w:type="table" w:styleId="Bordered">
    <w:name w:val="Bordered"/>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1">
    <w:name w:val="Bordered - Accent 1"/>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2">
    <w:name w:val="Bordered - Accent 2"/>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3">
    <w:name w:val="Bordered - Accent 3"/>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4">
    <w:name w:val="Bordered - Accent 4"/>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5">
    <w:name w:val="Bordered - Accent 5"/>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 w:type="table" w:styleId="Bordered-Accent6">
    <w:name w:val="Bordered - Accent 6"/>
    <w:basedOn w:val="NormalTable"/>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tblStylePr w:type="nwCell"/>
    <w:tblStylePr w:type="neCell"/>
    <w:tblStylePr w:type="swCell"/>
    <w:tblStylePr w:type="seCell"/>
    <w:tblStylePr w:type="firstRow">
      <w:tcPr>
        <w:tcBorders>
          <w:bottom w:val="single" w:sz="12" w:space="0" w:color="000000" tmln="30, 0, 0, 0, 0"/>
        </w:tcBorders>
      </w:tcPr>
    </w:tblStylePr>
    <w:tblStylePr w:type="lastRow">
      <w:tcPr>
        <w:tcBorders>
          <w:top w:val="single" w:sz="12" w:space="0" w:color="000000" tmln="30, 0, 0, 0, 0"/>
        </w:tcBorders>
      </w:tcPr>
    </w:tblStylePr>
    <w:tblStylePr w:type="firstCol"/>
    <w:tblStylePr w:type="lastCol">
      <w:tcPr>
        <w:tcBorders>
          <w:left w:val="single" w:sz="12" w:space="0" w:color="000000" tmln="30, 0, 0, 0, 0"/>
        </w:tcBorders>
      </w:tcPr>
    </w:tblStylePr>
    <w:tblStylePr w:type="band2Vert"/>
    <w:tblStylePr w:type="band1Vert"/>
    <w:tblStylePr w:type="band2Horz"/>
    <w:tblStylePr w:type="band1Horz">
      <w:tcPr>
        <w:tcBorders>
          <w:top w:val="single" w:sz="4" w:space="0" w:color="000000" tmln="10, 0, 0, 0, 0"/>
          <w:left w:val="single" w:sz="4" w:space="0" w:color="000000" tmln="10, 0, 0, 0, 0"/>
          <w:bottom w:val="single" w:sz="4" w:space="0" w:color="000000" tmln="10, 0, 0, 0, 0"/>
          <w:right w:val="single" w:sz="4" w:space="0" w:color="000000" tmln="10, 0, 0, 0, 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erriweather 18pt"/>
        <a:ea typeface="Merriweather 18pt"/>
        <a:cs typeface="Merriweather 18pt"/>
      </a:majorFont>
      <a:minorFont>
        <a:latin typeface="Nunito"/>
        <a:ea typeface="Nunito"/>
        <a:cs typeface="Nunito"/>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123</cp:revision>
  <dcterms:created xsi:type="dcterms:W3CDTF">2026-05-07T13:44:45Z</dcterms:created>
  <dcterms:modified xsi:type="dcterms:W3CDTF">2026-05-22T12:02:40Z</dcterms:modified>
</cp:coreProperties>
</file>