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E8829" w14:textId="44B5C3C3" w:rsidR="00A80427" w:rsidRPr="003D46C4" w:rsidRDefault="005028FE">
      <w:pPr>
        <w:rPr>
          <w:rFonts w:ascii="Times New Roman" w:hAnsi="Times New Roman" w:cs="Times New Roman"/>
        </w:rPr>
      </w:pPr>
      <w:r w:rsidRPr="003D46C4">
        <w:rPr>
          <w:rFonts w:ascii="Times New Roman" w:hAnsi="Times New Roman" w:cs="Times New Roman"/>
        </w:rPr>
        <w:t>Eileen Arata</w:t>
      </w:r>
    </w:p>
    <w:p w14:paraId="478E1DE0" w14:textId="77777777" w:rsidR="00BE614D" w:rsidRPr="003D46C4" w:rsidRDefault="005028FE" w:rsidP="00BA41E4">
      <w:pPr>
        <w:jc w:val="center"/>
        <w:rPr>
          <w:rFonts w:ascii="Times New Roman" w:hAnsi="Times New Roman" w:cs="Times New Roman"/>
          <w:b/>
          <w:bCs/>
        </w:rPr>
      </w:pPr>
      <w:r w:rsidRPr="003D46C4">
        <w:rPr>
          <w:rFonts w:ascii="Times New Roman" w:hAnsi="Times New Roman" w:cs="Times New Roman"/>
          <w:b/>
          <w:bCs/>
        </w:rPr>
        <w:t>Q SCI 483 Final:</w:t>
      </w:r>
    </w:p>
    <w:p w14:paraId="0C23DC58" w14:textId="0C522CD2" w:rsidR="005028FE" w:rsidRPr="003D46C4" w:rsidRDefault="00BE614D" w:rsidP="005028FE">
      <w:pPr>
        <w:jc w:val="center"/>
        <w:rPr>
          <w:rFonts w:ascii="Times New Roman" w:hAnsi="Times New Roman" w:cs="Times New Roman"/>
          <w:b/>
          <w:bCs/>
        </w:rPr>
      </w:pPr>
      <w:r w:rsidRPr="003D46C4">
        <w:rPr>
          <w:rFonts w:ascii="Times New Roman" w:hAnsi="Times New Roman" w:cs="Times New Roman"/>
          <w:b/>
          <w:bCs/>
        </w:rPr>
        <w:t>Assessing Forest Restoration using Seed Counts</w:t>
      </w:r>
    </w:p>
    <w:p w14:paraId="33E3AD89" w14:textId="53E7CB31" w:rsidR="005028FE" w:rsidRDefault="005028FE" w:rsidP="00BA41E4">
      <w:pPr>
        <w:spacing w:before="240"/>
        <w:jc w:val="center"/>
        <w:rPr>
          <w:rFonts w:ascii="Times New Roman" w:hAnsi="Times New Roman" w:cs="Times New Roman"/>
          <w:b/>
          <w:bCs/>
        </w:rPr>
      </w:pPr>
      <w:r w:rsidRPr="003D46C4">
        <w:rPr>
          <w:rFonts w:ascii="Times New Roman" w:hAnsi="Times New Roman" w:cs="Times New Roman"/>
          <w:b/>
          <w:bCs/>
        </w:rPr>
        <w:t>Abstract</w:t>
      </w:r>
    </w:p>
    <w:p w14:paraId="7E6AFFD9" w14:textId="77CC20D3" w:rsidR="00EB151B" w:rsidRPr="00EB151B" w:rsidRDefault="00EB151B" w:rsidP="00EB151B">
      <w:pPr>
        <w:spacing w:before="240"/>
        <w:rPr>
          <w:rFonts w:ascii="Times New Roman" w:hAnsi="Times New Roman" w:cs="Times New Roman"/>
        </w:rPr>
      </w:pPr>
      <w:r>
        <w:rPr>
          <w:rFonts w:ascii="Times New Roman" w:hAnsi="Times New Roman" w:cs="Times New Roman"/>
        </w:rPr>
        <w:tab/>
        <w:t xml:space="preserve">Forest restoration is an essential tool for managing damaged forests in the Pacific Northwest. The Nature Conservancy is taking a landscape-scale approach to restoration in their Ellsworth Creek Preserve in coastal Washington. To assess the effect of restoration practices, the productivity of treated and untreated stands is being evaluated with conifer seed traps. This preliminary study of the seed trap contents explores a variety of regression models with a range of predictors to find which attributes affect productivity the most and </w:t>
      </w:r>
      <w:proofErr w:type="gramStart"/>
      <w:r>
        <w:rPr>
          <w:rFonts w:ascii="Times New Roman" w:hAnsi="Times New Roman" w:cs="Times New Roman"/>
        </w:rPr>
        <w:t>whether or not</w:t>
      </w:r>
      <w:proofErr w:type="gramEnd"/>
      <w:r>
        <w:rPr>
          <w:rFonts w:ascii="Times New Roman" w:hAnsi="Times New Roman" w:cs="Times New Roman"/>
        </w:rPr>
        <w:t xml:space="preserve"> restoration treatments have had a significant effect. In the end, a negative binomial model with stand age, stand aspect, and treatment as predictors was found to be the best fit to the data. Age, aspect, and treatment all had positive influences on seed counts indicating that treatments are having an effect, but stand characteristics also significantly influence the productivity of a forest stand. </w:t>
      </w:r>
    </w:p>
    <w:p w14:paraId="1170E3A1" w14:textId="67CDD4F3" w:rsidR="005028FE" w:rsidRPr="003D46C4" w:rsidRDefault="005028FE" w:rsidP="00D575D2">
      <w:pPr>
        <w:pStyle w:val="ListParagraph"/>
        <w:numPr>
          <w:ilvl w:val="0"/>
          <w:numId w:val="1"/>
        </w:numPr>
        <w:spacing w:before="240"/>
        <w:ind w:left="720"/>
        <w:rPr>
          <w:rFonts w:ascii="Times New Roman" w:hAnsi="Times New Roman" w:cs="Times New Roman"/>
          <w:b/>
          <w:bCs/>
        </w:rPr>
      </w:pPr>
      <w:r w:rsidRPr="003D46C4">
        <w:rPr>
          <w:rFonts w:ascii="Times New Roman" w:hAnsi="Times New Roman" w:cs="Times New Roman"/>
          <w:b/>
          <w:bCs/>
        </w:rPr>
        <w:t>Introduction</w:t>
      </w:r>
    </w:p>
    <w:p w14:paraId="014D8166" w14:textId="55C770F5" w:rsidR="00CD01A6" w:rsidRPr="003D46C4" w:rsidRDefault="00B92343" w:rsidP="005028FE">
      <w:pPr>
        <w:rPr>
          <w:rFonts w:ascii="Times New Roman" w:hAnsi="Times New Roman" w:cs="Times New Roman"/>
        </w:rPr>
      </w:pPr>
      <w:r>
        <w:rPr>
          <w:noProof/>
        </w:rPr>
        <mc:AlternateContent>
          <mc:Choice Requires="wps">
            <w:drawing>
              <wp:anchor distT="0" distB="0" distL="114300" distR="114300" simplePos="0" relativeHeight="251668480" behindDoc="0" locked="0" layoutInCell="1" allowOverlap="1" wp14:anchorId="693D1823" wp14:editId="4C5B989F">
                <wp:simplePos x="0" y="0"/>
                <wp:positionH relativeFrom="column">
                  <wp:posOffset>4746625</wp:posOffset>
                </wp:positionH>
                <wp:positionV relativeFrom="paragraph">
                  <wp:posOffset>1222254</wp:posOffset>
                </wp:positionV>
                <wp:extent cx="2110105" cy="485775"/>
                <wp:effectExtent l="0" t="0" r="0" b="0"/>
                <wp:wrapThrough wrapText="bothSides">
                  <wp:wrapPolygon edited="0">
                    <wp:start x="0" y="0"/>
                    <wp:lineTo x="0" y="20894"/>
                    <wp:lineTo x="21450" y="20894"/>
                    <wp:lineTo x="2145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2110105" cy="485775"/>
                        </a:xfrm>
                        <a:prstGeom prst="rect">
                          <a:avLst/>
                        </a:prstGeom>
                        <a:solidFill>
                          <a:prstClr val="white"/>
                        </a:solidFill>
                        <a:ln>
                          <a:noFill/>
                        </a:ln>
                      </wps:spPr>
                      <wps:txbx>
                        <w:txbxContent>
                          <w:p w14:paraId="5DB79637" w14:textId="6D9A64A7" w:rsidR="00B92343" w:rsidRPr="00B92343" w:rsidRDefault="00B92343" w:rsidP="00B92343">
                            <w:pPr>
                              <w:pStyle w:val="Caption"/>
                              <w:rPr>
                                <w:rFonts w:ascii="Times New Roman" w:hAnsi="Times New Roman" w:cs="Times New Roman"/>
                                <w:noProof/>
                                <w:color w:val="auto"/>
                              </w:rPr>
                            </w:pPr>
                            <w:r w:rsidRPr="00B92343">
                              <w:rPr>
                                <w:b/>
                                <w:bCs/>
                                <w:color w:val="auto"/>
                              </w:rPr>
                              <w:t xml:space="preserve">Figure </w:t>
                            </w:r>
                            <w:r w:rsidRPr="00B92343">
                              <w:rPr>
                                <w:b/>
                                <w:bCs/>
                                <w:color w:val="auto"/>
                              </w:rPr>
                              <w:fldChar w:fldCharType="begin"/>
                            </w:r>
                            <w:r w:rsidRPr="00B92343">
                              <w:rPr>
                                <w:b/>
                                <w:bCs/>
                                <w:color w:val="auto"/>
                              </w:rPr>
                              <w:instrText xml:space="preserve"> SEQ Figure \* ARABIC </w:instrText>
                            </w:r>
                            <w:r w:rsidRPr="00B92343">
                              <w:rPr>
                                <w:b/>
                                <w:bCs/>
                                <w:color w:val="auto"/>
                              </w:rPr>
                              <w:fldChar w:fldCharType="separate"/>
                            </w:r>
                            <w:r w:rsidRPr="00B92343">
                              <w:rPr>
                                <w:b/>
                                <w:bCs/>
                                <w:noProof/>
                                <w:color w:val="auto"/>
                              </w:rPr>
                              <w:t>1</w:t>
                            </w:r>
                            <w:r w:rsidRPr="00B92343">
                              <w:rPr>
                                <w:b/>
                                <w:bCs/>
                                <w:color w:val="auto"/>
                              </w:rPr>
                              <w:fldChar w:fldCharType="end"/>
                            </w:r>
                            <w:r w:rsidRPr="00B92343">
                              <w:rPr>
                                <w:noProof/>
                                <w:color w:val="auto"/>
                              </w:rPr>
                              <w:t xml:space="preserve"> Location of the Ellsworth Creek Preserve in relation to Seattle. The preserve is denoted by the red pointer.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D1823" id="_x0000_t202" coordsize="21600,21600" o:spt="202" path="m,l,21600r21600,l21600,xe">
                <v:stroke joinstyle="miter"/>
                <v:path gradientshapeok="t" o:connecttype="rect"/>
              </v:shapetype>
              <v:shape id="Text Box 15" o:spid="_x0000_s1026" type="#_x0000_t202" style="position:absolute;margin-left:373.75pt;margin-top:96.25pt;width:166.15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" stroked="f">
                <v:textbox inset="0,0,0,0">
                  <w:txbxContent>
                    <w:p w14:paraId="5DB79637" w14:textId="6D9A64A7" w:rsidR="00B92343" w:rsidRPr="00B92343" w:rsidRDefault="00B92343" w:rsidP="00B92343">
                      <w:pPr>
                        <w:pStyle w:val="Caption"/>
                        <w:rPr>
                          <w:rFonts w:ascii="Times New Roman" w:hAnsi="Times New Roman" w:cs="Times New Roman"/>
                          <w:noProof/>
                          <w:color w:val="auto"/>
                        </w:rPr>
                      </w:pPr>
                      <w:r w:rsidRPr="00B92343">
                        <w:rPr>
                          <w:b/>
                          <w:bCs/>
                          <w:color w:val="auto"/>
                        </w:rPr>
                        <w:t xml:space="preserve">Figure </w:t>
                      </w:r>
                      <w:r w:rsidRPr="00B92343">
                        <w:rPr>
                          <w:b/>
                          <w:bCs/>
                          <w:color w:val="auto"/>
                        </w:rPr>
                        <w:fldChar w:fldCharType="begin"/>
                      </w:r>
                      <w:r w:rsidRPr="00B92343">
                        <w:rPr>
                          <w:b/>
                          <w:bCs/>
                          <w:color w:val="auto"/>
                        </w:rPr>
                        <w:instrText xml:space="preserve"> SEQ Figure \* ARABIC </w:instrText>
                      </w:r>
                      <w:r w:rsidRPr="00B92343">
                        <w:rPr>
                          <w:b/>
                          <w:bCs/>
                          <w:color w:val="auto"/>
                        </w:rPr>
                        <w:fldChar w:fldCharType="separate"/>
                      </w:r>
                      <w:r w:rsidRPr="00B92343">
                        <w:rPr>
                          <w:b/>
                          <w:bCs/>
                          <w:noProof/>
                          <w:color w:val="auto"/>
                        </w:rPr>
                        <w:t>1</w:t>
                      </w:r>
                      <w:r w:rsidRPr="00B92343">
                        <w:rPr>
                          <w:b/>
                          <w:bCs/>
                          <w:color w:val="auto"/>
                        </w:rPr>
                        <w:fldChar w:fldCharType="end"/>
                      </w:r>
                      <w:r w:rsidRPr="00B92343">
                        <w:rPr>
                          <w:noProof/>
                          <w:color w:val="auto"/>
                        </w:rPr>
                        <w:t xml:space="preserve"> Location of the Ellsworth Creek Preserve in relation to Seattle. The preserve is denoted by the red pointer.</w:t>
                      </w:r>
                    </w:p>
                  </w:txbxContent>
                </v:textbox>
                <w10:wrap type="through"/>
              </v:shape>
            </w:pict>
          </mc:Fallback>
        </mc:AlternateContent>
      </w:r>
      <w:r w:rsidR="00CD01A6" w:rsidRPr="003D46C4">
        <w:rPr>
          <w:rFonts w:ascii="Times New Roman" w:hAnsi="Times New Roman" w:cs="Times New Roman"/>
        </w:rPr>
        <w:tab/>
        <w:t xml:space="preserve">Forest restoration is a complex </w:t>
      </w:r>
      <w:r w:rsidR="00FC4743" w:rsidRPr="003D46C4">
        <w:rPr>
          <w:rFonts w:ascii="Times New Roman" w:hAnsi="Times New Roman" w:cs="Times New Roman"/>
        </w:rPr>
        <w:t xml:space="preserve">task with </w:t>
      </w:r>
      <w:r w:rsidR="00B1684A">
        <w:rPr>
          <w:rFonts w:ascii="Times New Roman" w:hAnsi="Times New Roman" w:cs="Times New Roman"/>
        </w:rPr>
        <w:t>numerous</w:t>
      </w:r>
      <w:r w:rsidR="00FC4743" w:rsidRPr="003D46C4">
        <w:rPr>
          <w:rFonts w:ascii="Times New Roman" w:hAnsi="Times New Roman" w:cs="Times New Roman"/>
        </w:rPr>
        <w:t xml:space="preserve"> management avenues</w:t>
      </w:r>
      <w:r w:rsidR="00CB6233">
        <w:rPr>
          <w:rFonts w:ascii="Times New Roman" w:hAnsi="Times New Roman" w:cs="Times New Roman"/>
        </w:rPr>
        <w:t>, but it has become</w:t>
      </w:r>
      <w:r w:rsidR="00C010FF">
        <w:rPr>
          <w:rFonts w:ascii="Times New Roman" w:hAnsi="Times New Roman" w:cs="Times New Roman"/>
        </w:rPr>
        <w:t xml:space="preserve"> increasingly important with recent natural disasters and goals set by the Northwest Forest Plan (Thomas et al., 2006)</w:t>
      </w:r>
      <w:r w:rsidR="00FC4743" w:rsidRPr="003D46C4">
        <w:rPr>
          <w:rFonts w:ascii="Times New Roman" w:hAnsi="Times New Roman" w:cs="Times New Roman"/>
        </w:rPr>
        <w:t xml:space="preserve">. That is why evaluating the success of different kinds of restoration is so essential to build knowledge of the best practices and increase its effectiveness </w:t>
      </w:r>
      <w:r w:rsidR="00F96868">
        <w:rPr>
          <w:rFonts w:ascii="Times New Roman" w:hAnsi="Times New Roman" w:cs="Times New Roman"/>
        </w:rPr>
        <w:t>(</w:t>
      </w:r>
      <w:proofErr w:type="spellStart"/>
      <w:r w:rsidR="00F96868">
        <w:rPr>
          <w:rFonts w:ascii="Times New Roman" w:hAnsi="Times New Roman" w:cs="Times New Roman"/>
        </w:rPr>
        <w:t>Crouzeilles</w:t>
      </w:r>
      <w:proofErr w:type="spellEnd"/>
      <w:r w:rsidR="00F96868">
        <w:rPr>
          <w:rFonts w:ascii="Times New Roman" w:hAnsi="Times New Roman" w:cs="Times New Roman"/>
        </w:rPr>
        <w:t xml:space="preserve"> et al. 2016)</w:t>
      </w:r>
      <w:r w:rsidR="00FC4743" w:rsidRPr="003D46C4">
        <w:rPr>
          <w:rFonts w:ascii="Times New Roman" w:hAnsi="Times New Roman" w:cs="Times New Roman"/>
        </w:rPr>
        <w:t>.</w:t>
      </w:r>
      <w:r w:rsidR="00BB1614">
        <w:rPr>
          <w:rFonts w:ascii="Times New Roman" w:hAnsi="Times New Roman" w:cs="Times New Roman"/>
        </w:rPr>
        <w:t xml:space="preserve"> The use of seed traps to quantify </w:t>
      </w:r>
      <w:r w:rsidR="00946635">
        <w:rPr>
          <w:rFonts w:ascii="Times New Roman" w:hAnsi="Times New Roman" w:cs="Times New Roman"/>
        </w:rPr>
        <w:t xml:space="preserve">tree </w:t>
      </w:r>
      <w:r w:rsidR="00BB1614">
        <w:rPr>
          <w:rFonts w:ascii="Times New Roman" w:hAnsi="Times New Roman" w:cs="Times New Roman"/>
        </w:rPr>
        <w:t xml:space="preserve">productivity </w:t>
      </w:r>
      <w:r w:rsidR="00CB6233">
        <w:rPr>
          <w:rFonts w:ascii="Times New Roman" w:hAnsi="Times New Roman" w:cs="Times New Roman"/>
        </w:rPr>
        <w:t xml:space="preserve">after restoration or disturbances </w:t>
      </w:r>
      <w:r w:rsidR="00BB1614">
        <w:rPr>
          <w:rFonts w:ascii="Times New Roman" w:hAnsi="Times New Roman" w:cs="Times New Roman"/>
        </w:rPr>
        <w:t>has been found extremely effective, despite significant amounts of manual effort (</w:t>
      </w:r>
      <w:proofErr w:type="spellStart"/>
      <w:r w:rsidR="00BB1614">
        <w:rPr>
          <w:rFonts w:ascii="Times New Roman" w:hAnsi="Times New Roman" w:cs="Times New Roman"/>
        </w:rPr>
        <w:t>Tattoni</w:t>
      </w:r>
      <w:proofErr w:type="spellEnd"/>
      <w:r w:rsidR="00BB1614">
        <w:rPr>
          <w:rFonts w:ascii="Times New Roman" w:hAnsi="Times New Roman" w:cs="Times New Roman"/>
        </w:rPr>
        <w:t xml:space="preserve"> et al., 2021).</w:t>
      </w:r>
      <w:r w:rsidR="00C010FF">
        <w:rPr>
          <w:rFonts w:ascii="Times New Roman" w:hAnsi="Times New Roman" w:cs="Times New Roman"/>
        </w:rPr>
        <w:t xml:space="preserve"> By using this method, conifer productivity can be used to evaluate influences on forest restoration and its success.</w:t>
      </w:r>
    </w:p>
    <w:p w14:paraId="0FC753EC" w14:textId="15F5AAAB" w:rsidR="00F74FED" w:rsidRPr="003D46C4" w:rsidRDefault="00B92343" w:rsidP="005028FE">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0FDC13A0" wp14:editId="59A2C0F9">
            <wp:simplePos x="0" y="0"/>
            <wp:positionH relativeFrom="column">
              <wp:posOffset>5076825</wp:posOffset>
            </wp:positionH>
            <wp:positionV relativeFrom="paragraph">
              <wp:posOffset>190054</wp:posOffset>
            </wp:positionV>
            <wp:extent cx="1779905" cy="2548890"/>
            <wp:effectExtent l="0" t="0" r="0" b="3810"/>
            <wp:wrapThrough wrapText="bothSides">
              <wp:wrapPolygon edited="0">
                <wp:start x="0" y="0"/>
                <wp:lineTo x="0" y="21525"/>
                <wp:lineTo x="21423" y="21525"/>
                <wp:lineTo x="21423" y="0"/>
                <wp:lineTo x="0" y="0"/>
              </wp:wrapPolygon>
            </wp:wrapThrough>
            <wp:docPr id="14" name="Picture 1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p&#10;&#10;Description automatically generated"/>
                    <pic:cNvPicPr/>
                  </pic:nvPicPr>
                  <pic:blipFill rotWithShape="1">
                    <a:blip r:embed="rId7" cstate="print">
                      <a:extLst>
                        <a:ext uri="{28A0092B-C50C-407E-A947-70E740481C1C}">
                          <a14:useLocalDpi xmlns:a14="http://schemas.microsoft.com/office/drawing/2010/main" val="0"/>
                        </a:ext>
                      </a:extLst>
                    </a:blip>
                    <a:srcRect l="3892" r="41301"/>
                    <a:stretch/>
                  </pic:blipFill>
                  <pic:spPr bwMode="auto">
                    <a:xfrm>
                      <a:off x="0" y="0"/>
                      <a:ext cx="1779905" cy="2548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4743" w:rsidRPr="003D46C4">
        <w:rPr>
          <w:rFonts w:ascii="Times New Roman" w:hAnsi="Times New Roman" w:cs="Times New Roman"/>
        </w:rPr>
        <w:tab/>
      </w:r>
      <w:r w:rsidR="00C010FF">
        <w:rPr>
          <w:rFonts w:ascii="Times New Roman" w:hAnsi="Times New Roman" w:cs="Times New Roman"/>
        </w:rPr>
        <w:t>The data for this study comes from t</w:t>
      </w:r>
      <w:r w:rsidR="00FC4743" w:rsidRPr="003D46C4">
        <w:rPr>
          <w:rFonts w:ascii="Times New Roman" w:hAnsi="Times New Roman" w:cs="Times New Roman"/>
        </w:rPr>
        <w:t>he Ellsworth Creek Preserve</w:t>
      </w:r>
      <w:r w:rsidR="00C010FF">
        <w:rPr>
          <w:rFonts w:ascii="Times New Roman" w:hAnsi="Times New Roman" w:cs="Times New Roman"/>
        </w:rPr>
        <w:t xml:space="preserve"> on the coast of Washington State. (</w:t>
      </w:r>
      <w:r w:rsidR="00C010FF">
        <w:rPr>
          <w:rFonts w:ascii="Times New Roman" w:hAnsi="Times New Roman" w:cs="Times New Roman"/>
          <w:b/>
          <w:bCs/>
        </w:rPr>
        <w:t>Figure 1</w:t>
      </w:r>
      <w:r w:rsidR="00C010FF">
        <w:rPr>
          <w:rFonts w:ascii="Times New Roman" w:hAnsi="Times New Roman" w:cs="Times New Roman"/>
        </w:rPr>
        <w:t>), which</w:t>
      </w:r>
      <w:r w:rsidR="00FC4743" w:rsidRPr="003D46C4">
        <w:rPr>
          <w:rFonts w:ascii="Times New Roman" w:hAnsi="Times New Roman" w:cs="Times New Roman"/>
        </w:rPr>
        <w:t xml:space="preserve"> is managed by The Nature Conservancy (TNC). After purchasing the whole </w:t>
      </w:r>
      <w:r w:rsidR="00E307F6">
        <w:rPr>
          <w:rFonts w:ascii="Times New Roman" w:hAnsi="Times New Roman" w:cs="Times New Roman"/>
        </w:rPr>
        <w:t>7,600</w:t>
      </w:r>
      <w:r w:rsidR="00FC4743" w:rsidRPr="003D46C4">
        <w:rPr>
          <w:rFonts w:ascii="Times New Roman" w:hAnsi="Times New Roman" w:cs="Times New Roman"/>
        </w:rPr>
        <w:t xml:space="preserve"> acres from various landowners </w:t>
      </w:r>
      <w:r w:rsidR="00710CA8">
        <w:rPr>
          <w:rFonts w:ascii="Times New Roman" w:hAnsi="Times New Roman" w:cs="Times New Roman"/>
        </w:rPr>
        <w:t xml:space="preserve">starting in 1998, </w:t>
      </w:r>
      <w:r w:rsidR="00FC4743" w:rsidRPr="003D46C4">
        <w:rPr>
          <w:rFonts w:ascii="Times New Roman" w:hAnsi="Times New Roman" w:cs="Times New Roman"/>
        </w:rPr>
        <w:t>TNC implemented both active and passive restoration techniques at a landscape level. This land ranged from pure clearcuts to quasi-monocultures to a fully intact stand of old growth forest.</w:t>
      </w:r>
      <w:r w:rsidR="00916DC9" w:rsidRPr="003D46C4">
        <w:rPr>
          <w:rFonts w:ascii="Times New Roman" w:hAnsi="Times New Roman" w:cs="Times New Roman"/>
        </w:rPr>
        <w:t xml:space="preserve"> </w:t>
      </w:r>
      <w:r w:rsidR="00C010FF">
        <w:rPr>
          <w:rFonts w:ascii="Times New Roman" w:hAnsi="Times New Roman" w:cs="Times New Roman"/>
        </w:rPr>
        <w:t xml:space="preserve">With </w:t>
      </w:r>
      <w:r w:rsidR="00916DC9" w:rsidRPr="003D46C4">
        <w:rPr>
          <w:rFonts w:ascii="Times New Roman" w:hAnsi="Times New Roman" w:cs="Times New Roman"/>
        </w:rPr>
        <w:t xml:space="preserve">this variability and different </w:t>
      </w:r>
      <w:r w:rsidR="00F74FED" w:rsidRPr="003D46C4">
        <w:rPr>
          <w:rFonts w:ascii="Times New Roman" w:hAnsi="Times New Roman" w:cs="Times New Roman"/>
        </w:rPr>
        <w:t>restoration</w:t>
      </w:r>
      <w:r w:rsidR="00916DC9" w:rsidRPr="003D46C4">
        <w:rPr>
          <w:rFonts w:ascii="Times New Roman" w:hAnsi="Times New Roman" w:cs="Times New Roman"/>
        </w:rPr>
        <w:t xml:space="preserve"> techniques, TNC is using this unique landscape to study the effects of forest restoration on wildlife, local hydrology, and conifer productivity.</w:t>
      </w:r>
    </w:p>
    <w:p w14:paraId="36272B0A" w14:textId="23CA6630" w:rsidR="00FC4743" w:rsidRPr="003D46C4" w:rsidRDefault="00916DC9" w:rsidP="00F74FED">
      <w:pPr>
        <w:ind w:firstLine="720"/>
        <w:rPr>
          <w:rFonts w:ascii="Times New Roman" w:hAnsi="Times New Roman" w:cs="Times New Roman"/>
        </w:rPr>
      </w:pPr>
      <w:r w:rsidRPr="003D46C4">
        <w:rPr>
          <w:rFonts w:ascii="Times New Roman" w:hAnsi="Times New Roman" w:cs="Times New Roman"/>
        </w:rPr>
        <w:t xml:space="preserve">The scope of this </w:t>
      </w:r>
      <w:r w:rsidR="00F74FED" w:rsidRPr="003D46C4">
        <w:rPr>
          <w:rFonts w:ascii="Times New Roman" w:hAnsi="Times New Roman" w:cs="Times New Roman"/>
        </w:rPr>
        <w:t>paper</w:t>
      </w:r>
      <w:r w:rsidRPr="003D46C4">
        <w:rPr>
          <w:rFonts w:ascii="Times New Roman" w:hAnsi="Times New Roman" w:cs="Times New Roman"/>
        </w:rPr>
        <w:t xml:space="preserve"> is evaluating </w:t>
      </w:r>
      <w:r w:rsidR="00F74FED" w:rsidRPr="003D46C4">
        <w:rPr>
          <w:rFonts w:ascii="Times New Roman" w:hAnsi="Times New Roman" w:cs="Times New Roman"/>
        </w:rPr>
        <w:t xml:space="preserve">conifer productivity </w:t>
      </w:r>
      <w:r w:rsidR="00122662">
        <w:rPr>
          <w:rFonts w:ascii="Times New Roman" w:hAnsi="Times New Roman" w:cs="Times New Roman"/>
        </w:rPr>
        <w:t xml:space="preserve">throughout various stands with different attributes in </w:t>
      </w:r>
      <w:r w:rsidR="00F74FED" w:rsidRPr="003D46C4">
        <w:rPr>
          <w:rFonts w:ascii="Times New Roman" w:hAnsi="Times New Roman" w:cs="Times New Roman"/>
        </w:rPr>
        <w:t xml:space="preserve">the Ellsworth Preserve </w:t>
      </w:r>
      <w:r w:rsidR="00122662">
        <w:rPr>
          <w:rFonts w:ascii="Times New Roman" w:hAnsi="Times New Roman" w:cs="Times New Roman"/>
        </w:rPr>
        <w:t>using seed trap data.</w:t>
      </w:r>
      <w:r w:rsidR="008A449F">
        <w:rPr>
          <w:rFonts w:ascii="Times New Roman" w:hAnsi="Times New Roman" w:cs="Times New Roman"/>
        </w:rPr>
        <w:t xml:space="preserve"> Pilot studies and previous work in the preserve have indicated that age is a significant predictor of how many seeds are in a stand, with older stands having more productivity. Additionally, stands where thinning was conducting are hypothesized to have higher seed counts since fewer trees in the stand should exert less competitive pressure, allowing the remaining trees to produce more seeds. Other predictors are hypothesized to have a negligible effect on seed counts. </w:t>
      </w:r>
    </w:p>
    <w:p w14:paraId="3208C9C5" w14:textId="77777777" w:rsidR="00D575D2" w:rsidRDefault="005028FE" w:rsidP="00D575D2">
      <w:pPr>
        <w:pStyle w:val="ListParagraph"/>
        <w:numPr>
          <w:ilvl w:val="0"/>
          <w:numId w:val="1"/>
        </w:numPr>
        <w:spacing w:before="240"/>
        <w:ind w:left="720"/>
        <w:rPr>
          <w:rFonts w:ascii="Times New Roman" w:hAnsi="Times New Roman" w:cs="Times New Roman"/>
          <w:b/>
          <w:bCs/>
        </w:rPr>
      </w:pPr>
      <w:r w:rsidRPr="003D46C4">
        <w:rPr>
          <w:rFonts w:ascii="Times New Roman" w:hAnsi="Times New Roman" w:cs="Times New Roman"/>
          <w:b/>
          <w:bCs/>
        </w:rPr>
        <w:t>Methods</w:t>
      </w:r>
    </w:p>
    <w:p w14:paraId="68BE10C2" w14:textId="3000EACA" w:rsidR="00697ED7" w:rsidRPr="00C46430" w:rsidRDefault="00697ED7" w:rsidP="00D575D2">
      <w:pPr>
        <w:pStyle w:val="ListParagraph"/>
        <w:numPr>
          <w:ilvl w:val="1"/>
          <w:numId w:val="1"/>
        </w:numPr>
        <w:spacing w:before="240"/>
        <w:ind w:left="720"/>
        <w:rPr>
          <w:rFonts w:ascii="Times New Roman" w:hAnsi="Times New Roman" w:cs="Times New Roman"/>
          <w:b/>
          <w:bCs/>
        </w:rPr>
      </w:pPr>
      <w:r w:rsidRPr="00C46430">
        <w:rPr>
          <w:rFonts w:ascii="Times New Roman" w:hAnsi="Times New Roman" w:cs="Times New Roman"/>
          <w:b/>
          <w:bCs/>
        </w:rPr>
        <w:t>Data Description</w:t>
      </w:r>
    </w:p>
    <w:p w14:paraId="139C4515" w14:textId="412FFE07" w:rsidR="00F74FED" w:rsidRPr="003D46C4" w:rsidRDefault="00F74FED" w:rsidP="00697ED7">
      <w:pPr>
        <w:ind w:firstLine="720"/>
        <w:rPr>
          <w:rFonts w:ascii="Times New Roman" w:hAnsi="Times New Roman" w:cs="Times New Roman"/>
        </w:rPr>
      </w:pPr>
      <w:r w:rsidRPr="003D46C4">
        <w:rPr>
          <w:rFonts w:ascii="Times New Roman" w:hAnsi="Times New Roman" w:cs="Times New Roman"/>
        </w:rPr>
        <w:lastRenderedPageBreak/>
        <w:t xml:space="preserve">This project is part of a larger study conducted by TNC Quantitative Ecologist Ailene Ettinger. While the full study will use samples from multiple time periods and more stands, this paper will focus on samples collected from a single 6-month period from </w:t>
      </w:r>
      <w:r w:rsidR="00617E99" w:rsidRPr="003D46C4">
        <w:rPr>
          <w:rFonts w:ascii="Times New Roman" w:hAnsi="Times New Roman" w:cs="Times New Roman"/>
        </w:rPr>
        <w:t>November 2021 to May 2021.</w:t>
      </w:r>
      <w:r w:rsidR="006C56EC" w:rsidRPr="003D46C4">
        <w:rPr>
          <w:rFonts w:ascii="Times New Roman" w:hAnsi="Times New Roman" w:cs="Times New Roman"/>
        </w:rPr>
        <w:t xml:space="preserve"> At the beginning of the study period, seed traps built of laundry baskets with netting were set up </w:t>
      </w:r>
      <w:r w:rsidR="00547720" w:rsidRPr="003D46C4">
        <w:rPr>
          <w:rFonts w:ascii="Times New Roman" w:hAnsi="Times New Roman" w:cs="Times New Roman"/>
        </w:rPr>
        <w:t>within randomly chosen stands</w:t>
      </w:r>
      <w:r w:rsidR="000C1C4F" w:rsidRPr="003D46C4">
        <w:rPr>
          <w:rFonts w:ascii="Times New Roman" w:hAnsi="Times New Roman" w:cs="Times New Roman"/>
        </w:rPr>
        <w:t xml:space="preserve"> and subplots</w:t>
      </w:r>
      <w:r w:rsidR="00547720" w:rsidRPr="003D46C4">
        <w:rPr>
          <w:rFonts w:ascii="Times New Roman" w:hAnsi="Times New Roman" w:cs="Times New Roman"/>
        </w:rPr>
        <w:t xml:space="preserve"> </w:t>
      </w:r>
      <w:r w:rsidR="000C1C4F" w:rsidRPr="003D46C4">
        <w:rPr>
          <w:rFonts w:ascii="Times New Roman" w:hAnsi="Times New Roman" w:cs="Times New Roman"/>
        </w:rPr>
        <w:t xml:space="preserve">(north, east, south, and west) </w:t>
      </w:r>
      <w:r w:rsidR="00547720" w:rsidRPr="003D46C4">
        <w:rPr>
          <w:rFonts w:ascii="Times New Roman" w:hAnsi="Times New Roman" w:cs="Times New Roman"/>
        </w:rPr>
        <w:t xml:space="preserve">throughout the preserve. </w:t>
      </w:r>
      <w:r w:rsidR="000C1C4F" w:rsidRPr="003D46C4">
        <w:rPr>
          <w:rFonts w:ascii="Times New Roman" w:hAnsi="Times New Roman" w:cs="Times New Roman"/>
        </w:rPr>
        <w:t>Cones and seeds from the conifers above the baskets would fall into the netting, which are collected into bags for processing at the end of the study period.</w:t>
      </w:r>
      <w:r w:rsidR="000045D0" w:rsidRPr="003D46C4">
        <w:rPr>
          <w:rFonts w:ascii="Times New Roman" w:hAnsi="Times New Roman" w:cs="Times New Roman"/>
        </w:rPr>
        <w:t xml:space="preserve"> </w:t>
      </w:r>
      <w:r w:rsidR="000C1C4F" w:rsidRPr="003D46C4">
        <w:rPr>
          <w:rFonts w:ascii="Times New Roman" w:hAnsi="Times New Roman" w:cs="Times New Roman"/>
        </w:rPr>
        <w:t>Processing these samples involves going through the contents of each basket, finding seeds and cones, and classifying these by species.</w:t>
      </w:r>
      <w:r w:rsidR="000045D0" w:rsidRPr="003D46C4">
        <w:rPr>
          <w:rFonts w:ascii="Times New Roman" w:hAnsi="Times New Roman" w:cs="Times New Roman"/>
        </w:rPr>
        <w:t xml:space="preserve"> At the time of this analysis, </w:t>
      </w:r>
      <w:r w:rsidR="000C1C4F" w:rsidRPr="003D46C4">
        <w:rPr>
          <w:rFonts w:ascii="Times New Roman" w:hAnsi="Times New Roman" w:cs="Times New Roman"/>
        </w:rPr>
        <w:t>4</w:t>
      </w:r>
      <w:r w:rsidR="00FA4E20" w:rsidRPr="003D46C4">
        <w:rPr>
          <w:rFonts w:ascii="Times New Roman" w:hAnsi="Times New Roman" w:cs="Times New Roman"/>
        </w:rPr>
        <w:t xml:space="preserve">4 </w:t>
      </w:r>
      <w:r w:rsidR="000C1C4F" w:rsidRPr="003D46C4">
        <w:rPr>
          <w:rFonts w:ascii="Times New Roman" w:hAnsi="Times New Roman" w:cs="Times New Roman"/>
        </w:rPr>
        <w:t xml:space="preserve">of these samples </w:t>
      </w:r>
      <w:r w:rsidR="000045D0" w:rsidRPr="003D46C4">
        <w:rPr>
          <w:rFonts w:ascii="Times New Roman" w:hAnsi="Times New Roman" w:cs="Times New Roman"/>
        </w:rPr>
        <w:t>have been processed</w:t>
      </w:r>
      <w:r w:rsidR="000C1C4F" w:rsidRPr="003D46C4">
        <w:rPr>
          <w:rFonts w:ascii="Times New Roman" w:hAnsi="Times New Roman" w:cs="Times New Roman"/>
        </w:rPr>
        <w:t>, representing 1</w:t>
      </w:r>
      <w:r w:rsidR="0085717A" w:rsidRPr="003D46C4">
        <w:rPr>
          <w:rFonts w:ascii="Times New Roman" w:hAnsi="Times New Roman" w:cs="Times New Roman"/>
        </w:rPr>
        <w:t>3</w:t>
      </w:r>
      <w:r w:rsidR="000C1C4F" w:rsidRPr="003D46C4">
        <w:rPr>
          <w:rFonts w:ascii="Times New Roman" w:hAnsi="Times New Roman" w:cs="Times New Roman"/>
        </w:rPr>
        <w:t xml:space="preserve"> stands and 4</w:t>
      </w:r>
      <w:r w:rsidR="00DD09CE" w:rsidRPr="003D46C4">
        <w:rPr>
          <w:rFonts w:ascii="Times New Roman" w:hAnsi="Times New Roman" w:cs="Times New Roman"/>
        </w:rPr>
        <w:t>4</w:t>
      </w:r>
      <w:r w:rsidR="000C1C4F" w:rsidRPr="003D46C4">
        <w:rPr>
          <w:rFonts w:ascii="Times New Roman" w:hAnsi="Times New Roman" w:cs="Times New Roman"/>
        </w:rPr>
        <w:t xml:space="preserve"> subplots.</w:t>
      </w:r>
    </w:p>
    <w:p w14:paraId="760933BF" w14:textId="75FB6A45" w:rsidR="000045D0" w:rsidRPr="003D46C4" w:rsidRDefault="000045D0" w:rsidP="005028FE">
      <w:pPr>
        <w:rPr>
          <w:rFonts w:ascii="Times New Roman" w:hAnsi="Times New Roman" w:cs="Times New Roman"/>
        </w:rPr>
      </w:pPr>
      <w:r w:rsidRPr="003D46C4">
        <w:rPr>
          <w:rFonts w:ascii="Times New Roman" w:hAnsi="Times New Roman" w:cs="Times New Roman"/>
        </w:rPr>
        <w:tab/>
        <w:t xml:space="preserve">The seed count data was then combined with other stand-level information, such as age, treatment status, slope, and elevation. The attributes </w:t>
      </w:r>
      <w:r w:rsidR="00BD7EA2" w:rsidRPr="003D46C4">
        <w:rPr>
          <w:rFonts w:ascii="Times New Roman" w:hAnsi="Times New Roman" w:cs="Times New Roman"/>
        </w:rPr>
        <w:t>analyzed</w:t>
      </w:r>
      <w:r w:rsidRPr="003D46C4">
        <w:rPr>
          <w:rFonts w:ascii="Times New Roman" w:hAnsi="Times New Roman" w:cs="Times New Roman"/>
        </w:rPr>
        <w:t xml:space="preserve"> are shown in </w:t>
      </w:r>
      <w:r w:rsidRPr="003D46C4">
        <w:rPr>
          <w:rFonts w:ascii="Times New Roman" w:hAnsi="Times New Roman" w:cs="Times New Roman"/>
          <w:b/>
          <w:bCs/>
        </w:rPr>
        <w:t>Table 1</w:t>
      </w:r>
      <w:r w:rsidRPr="003D46C4">
        <w:rPr>
          <w:rFonts w:ascii="Times New Roman" w:hAnsi="Times New Roman" w:cs="Times New Roman"/>
        </w:rPr>
        <w:t>.</w:t>
      </w:r>
      <w:r w:rsidR="00E40555" w:rsidRPr="003D46C4">
        <w:rPr>
          <w:rFonts w:ascii="Times New Roman" w:hAnsi="Times New Roman" w:cs="Times New Roman"/>
        </w:rPr>
        <w:t xml:space="preserve"> The total count of seeds found </w:t>
      </w:r>
      <w:r w:rsidR="005B53B9" w:rsidRPr="003D46C4">
        <w:rPr>
          <w:rFonts w:ascii="Times New Roman" w:hAnsi="Times New Roman" w:cs="Times New Roman"/>
        </w:rPr>
        <w:t>in each subplot</w:t>
      </w:r>
      <w:r w:rsidR="00BD7EA2" w:rsidRPr="003D46C4">
        <w:rPr>
          <w:rFonts w:ascii="Times New Roman" w:hAnsi="Times New Roman" w:cs="Times New Roman"/>
        </w:rPr>
        <w:t xml:space="preserve"> is represented as “Seed Count”</w:t>
      </w:r>
      <w:r w:rsidR="00815E11" w:rsidRPr="003D46C4">
        <w:rPr>
          <w:rFonts w:ascii="Times New Roman" w:hAnsi="Times New Roman" w:cs="Times New Roman"/>
        </w:rPr>
        <w:t xml:space="preserve"> and is the response variable in all analyses. Stand age is represented as “Age,” meaning the average age of the stand estimated by TNC and measured in years. Treatments were split into two categories: control, which received no restoration treatment, and thinned. The thinned category encompasses all types of thinning used.</w:t>
      </w:r>
      <w:r w:rsidR="00C415D2" w:rsidRPr="003D46C4">
        <w:rPr>
          <w:rFonts w:ascii="Times New Roman" w:hAnsi="Times New Roman" w:cs="Times New Roman"/>
        </w:rPr>
        <w:t xml:space="preserve"> Together, this information sufficiently describes the stands being studied and attributes that may be pertinent to tree productivity.</w:t>
      </w:r>
    </w:p>
    <w:p w14:paraId="001716E4" w14:textId="09A46609" w:rsidR="00E97F98" w:rsidRPr="003D46C4" w:rsidRDefault="000045D0" w:rsidP="00F32E6C">
      <w:pPr>
        <w:spacing w:before="240"/>
        <w:rPr>
          <w:rFonts w:ascii="Times New Roman" w:hAnsi="Times New Roman" w:cs="Times New Roman"/>
          <w:sz w:val="20"/>
          <w:szCs w:val="20"/>
        </w:rPr>
      </w:pPr>
      <w:r w:rsidRPr="003D46C4">
        <w:rPr>
          <w:rFonts w:ascii="Times New Roman" w:hAnsi="Times New Roman" w:cs="Times New Roman"/>
          <w:b/>
          <w:bCs/>
          <w:sz w:val="20"/>
          <w:szCs w:val="20"/>
        </w:rPr>
        <w:t>Table 1</w:t>
      </w:r>
      <w:r w:rsidRPr="003D46C4">
        <w:rPr>
          <w:rFonts w:ascii="Times New Roman" w:hAnsi="Times New Roman" w:cs="Times New Roman"/>
          <w:sz w:val="20"/>
          <w:szCs w:val="20"/>
        </w:rPr>
        <w:t xml:space="preserve"> Description of data attributes used in analyses.</w:t>
      </w:r>
    </w:p>
    <w:tbl>
      <w:tblPr>
        <w:tblStyle w:val="TableGrid"/>
        <w:tblW w:w="0" w:type="auto"/>
        <w:tblLook w:val="04A0" w:firstRow="1" w:lastRow="0" w:firstColumn="1" w:lastColumn="0" w:noHBand="0" w:noVBand="1"/>
      </w:tblPr>
      <w:tblGrid>
        <w:gridCol w:w="1870"/>
        <w:gridCol w:w="1455"/>
        <w:gridCol w:w="2285"/>
        <w:gridCol w:w="1870"/>
        <w:gridCol w:w="1870"/>
      </w:tblGrid>
      <w:tr w:rsidR="00D87329" w:rsidRPr="003D46C4" w14:paraId="28F1AF43" w14:textId="77777777" w:rsidTr="00B661E9">
        <w:tc>
          <w:tcPr>
            <w:tcW w:w="1870" w:type="dxa"/>
          </w:tcPr>
          <w:p w14:paraId="061D16A8" w14:textId="445B2C12" w:rsidR="00D87329" w:rsidRPr="003D46C4" w:rsidRDefault="004C3759" w:rsidP="00D87329">
            <w:pPr>
              <w:jc w:val="center"/>
              <w:rPr>
                <w:rFonts w:ascii="Times New Roman" w:hAnsi="Times New Roman" w:cs="Times New Roman"/>
                <w:b/>
                <w:bCs/>
              </w:rPr>
            </w:pPr>
            <w:r w:rsidRPr="003D46C4">
              <w:rPr>
                <w:rFonts w:ascii="Times New Roman" w:hAnsi="Times New Roman" w:cs="Times New Roman"/>
                <w:b/>
                <w:bCs/>
              </w:rPr>
              <w:t>Attribute</w:t>
            </w:r>
          </w:p>
        </w:tc>
        <w:tc>
          <w:tcPr>
            <w:tcW w:w="1455" w:type="dxa"/>
          </w:tcPr>
          <w:p w14:paraId="24FAED6B" w14:textId="5B3C44A9" w:rsidR="00D87329" w:rsidRPr="003D46C4" w:rsidRDefault="00D87329" w:rsidP="00D87329">
            <w:pPr>
              <w:jc w:val="center"/>
              <w:rPr>
                <w:rFonts w:ascii="Times New Roman" w:hAnsi="Times New Roman" w:cs="Times New Roman"/>
                <w:b/>
                <w:bCs/>
              </w:rPr>
            </w:pPr>
            <w:r w:rsidRPr="003D46C4">
              <w:rPr>
                <w:rFonts w:ascii="Times New Roman" w:hAnsi="Times New Roman" w:cs="Times New Roman"/>
                <w:b/>
                <w:bCs/>
              </w:rPr>
              <w:t>Units</w:t>
            </w:r>
          </w:p>
        </w:tc>
        <w:tc>
          <w:tcPr>
            <w:tcW w:w="2285" w:type="dxa"/>
          </w:tcPr>
          <w:p w14:paraId="4972F92A" w14:textId="3549138D" w:rsidR="00D87329" w:rsidRPr="003D46C4" w:rsidRDefault="00F54A9F" w:rsidP="00D87329">
            <w:pPr>
              <w:jc w:val="center"/>
              <w:rPr>
                <w:rFonts w:ascii="Times New Roman" w:hAnsi="Times New Roman" w:cs="Times New Roman"/>
                <w:b/>
                <w:bCs/>
              </w:rPr>
            </w:pPr>
            <w:r w:rsidRPr="003D46C4">
              <w:rPr>
                <w:rFonts w:ascii="Times New Roman" w:hAnsi="Times New Roman" w:cs="Times New Roman"/>
                <w:b/>
                <w:bCs/>
              </w:rPr>
              <w:t xml:space="preserve">Data </w:t>
            </w:r>
            <w:r w:rsidR="00D87329" w:rsidRPr="003D46C4">
              <w:rPr>
                <w:rFonts w:ascii="Times New Roman" w:hAnsi="Times New Roman" w:cs="Times New Roman"/>
                <w:b/>
                <w:bCs/>
              </w:rPr>
              <w:t>Range</w:t>
            </w:r>
          </w:p>
        </w:tc>
        <w:tc>
          <w:tcPr>
            <w:tcW w:w="1870" w:type="dxa"/>
          </w:tcPr>
          <w:p w14:paraId="5ACD8B2F" w14:textId="27544C14" w:rsidR="00D87329" w:rsidRPr="003D46C4" w:rsidRDefault="00D87329" w:rsidP="00D87329">
            <w:pPr>
              <w:jc w:val="center"/>
              <w:rPr>
                <w:rFonts w:ascii="Times New Roman" w:hAnsi="Times New Roman" w:cs="Times New Roman"/>
                <w:b/>
                <w:bCs/>
              </w:rPr>
            </w:pPr>
            <w:r w:rsidRPr="003D46C4">
              <w:rPr>
                <w:rFonts w:ascii="Times New Roman" w:hAnsi="Times New Roman" w:cs="Times New Roman"/>
                <w:b/>
                <w:bCs/>
              </w:rPr>
              <w:t>Variable Type</w:t>
            </w:r>
          </w:p>
        </w:tc>
        <w:tc>
          <w:tcPr>
            <w:tcW w:w="1870" w:type="dxa"/>
          </w:tcPr>
          <w:p w14:paraId="1A617C7E" w14:textId="0224ED84" w:rsidR="00D87329" w:rsidRPr="003D46C4" w:rsidRDefault="00D87329" w:rsidP="00D87329">
            <w:pPr>
              <w:jc w:val="center"/>
              <w:rPr>
                <w:rFonts w:ascii="Times New Roman" w:hAnsi="Times New Roman" w:cs="Times New Roman"/>
                <w:b/>
                <w:bCs/>
              </w:rPr>
            </w:pPr>
            <w:r w:rsidRPr="003D46C4">
              <w:rPr>
                <w:rFonts w:ascii="Times New Roman" w:hAnsi="Times New Roman" w:cs="Times New Roman"/>
                <w:b/>
                <w:bCs/>
              </w:rPr>
              <w:t>Amount</w:t>
            </w:r>
          </w:p>
        </w:tc>
      </w:tr>
      <w:tr w:rsidR="00D87329" w:rsidRPr="003D46C4" w14:paraId="1B1E8E46" w14:textId="77777777" w:rsidTr="00B661E9">
        <w:tc>
          <w:tcPr>
            <w:tcW w:w="1870" w:type="dxa"/>
          </w:tcPr>
          <w:p w14:paraId="5ADD6DBD" w14:textId="145F2701" w:rsidR="00D87329" w:rsidRPr="003D46C4" w:rsidRDefault="00D87329" w:rsidP="00D87329">
            <w:pPr>
              <w:jc w:val="right"/>
              <w:rPr>
                <w:rFonts w:ascii="Times New Roman" w:hAnsi="Times New Roman" w:cs="Times New Roman"/>
              </w:rPr>
            </w:pPr>
            <w:r w:rsidRPr="003D46C4">
              <w:rPr>
                <w:rFonts w:ascii="Times New Roman" w:hAnsi="Times New Roman" w:cs="Times New Roman"/>
              </w:rPr>
              <w:t>Seed Count</w:t>
            </w:r>
          </w:p>
        </w:tc>
        <w:tc>
          <w:tcPr>
            <w:tcW w:w="1455" w:type="dxa"/>
          </w:tcPr>
          <w:p w14:paraId="7BC7C1AD" w14:textId="755B2B2D" w:rsidR="00D87329" w:rsidRPr="003D46C4" w:rsidRDefault="00D87329" w:rsidP="00D87329">
            <w:pPr>
              <w:jc w:val="center"/>
              <w:rPr>
                <w:rFonts w:ascii="Times New Roman" w:hAnsi="Times New Roman" w:cs="Times New Roman"/>
              </w:rPr>
            </w:pPr>
            <w:r w:rsidRPr="003D46C4">
              <w:rPr>
                <w:rFonts w:ascii="Times New Roman" w:hAnsi="Times New Roman" w:cs="Times New Roman"/>
              </w:rPr>
              <w:t>seeds</w:t>
            </w:r>
          </w:p>
        </w:tc>
        <w:tc>
          <w:tcPr>
            <w:tcW w:w="2285" w:type="dxa"/>
          </w:tcPr>
          <w:p w14:paraId="395DF7C5" w14:textId="3F1C6E1C" w:rsidR="00D87329" w:rsidRPr="003D46C4" w:rsidRDefault="00D87329" w:rsidP="00D87329">
            <w:pPr>
              <w:jc w:val="center"/>
              <w:rPr>
                <w:rFonts w:ascii="Times New Roman" w:hAnsi="Times New Roman" w:cs="Times New Roman"/>
              </w:rPr>
            </w:pPr>
            <w:r w:rsidRPr="003D46C4">
              <w:rPr>
                <w:rFonts w:ascii="Times New Roman" w:hAnsi="Times New Roman" w:cs="Times New Roman"/>
              </w:rPr>
              <w:t xml:space="preserve">Discrete: </w:t>
            </w:r>
            <w:r w:rsidR="00DA07C9" w:rsidRPr="003D46C4">
              <w:rPr>
                <w:rFonts w:ascii="Times New Roman" w:hAnsi="Times New Roman" w:cs="Times New Roman"/>
              </w:rPr>
              <w:t>4-924</w:t>
            </w:r>
          </w:p>
        </w:tc>
        <w:tc>
          <w:tcPr>
            <w:tcW w:w="1870" w:type="dxa"/>
          </w:tcPr>
          <w:p w14:paraId="64F70606" w14:textId="247A8D32" w:rsidR="00D87329" w:rsidRPr="003D46C4" w:rsidRDefault="00D87329" w:rsidP="00D87329">
            <w:pPr>
              <w:jc w:val="center"/>
              <w:rPr>
                <w:rFonts w:ascii="Times New Roman" w:hAnsi="Times New Roman" w:cs="Times New Roman"/>
              </w:rPr>
            </w:pPr>
            <w:r w:rsidRPr="003D46C4">
              <w:rPr>
                <w:rFonts w:ascii="Times New Roman" w:hAnsi="Times New Roman" w:cs="Times New Roman"/>
              </w:rPr>
              <w:t>Response</w:t>
            </w:r>
          </w:p>
        </w:tc>
        <w:tc>
          <w:tcPr>
            <w:tcW w:w="1870" w:type="dxa"/>
          </w:tcPr>
          <w:p w14:paraId="73AEFCA0" w14:textId="61F7B32A" w:rsidR="00D87329" w:rsidRPr="003D46C4" w:rsidRDefault="00D87329" w:rsidP="00D87329">
            <w:pPr>
              <w:jc w:val="center"/>
              <w:rPr>
                <w:rFonts w:ascii="Times New Roman" w:hAnsi="Times New Roman" w:cs="Times New Roman"/>
              </w:rPr>
            </w:pPr>
            <w:r w:rsidRPr="003D46C4">
              <w:rPr>
                <w:rFonts w:ascii="Times New Roman" w:hAnsi="Times New Roman" w:cs="Times New Roman"/>
              </w:rPr>
              <w:t>4</w:t>
            </w:r>
            <w:r w:rsidR="00DD09CE" w:rsidRPr="003D46C4">
              <w:rPr>
                <w:rFonts w:ascii="Times New Roman" w:hAnsi="Times New Roman" w:cs="Times New Roman"/>
              </w:rPr>
              <w:t>4</w:t>
            </w:r>
            <w:r w:rsidRPr="003D46C4">
              <w:rPr>
                <w:rFonts w:ascii="Times New Roman" w:hAnsi="Times New Roman" w:cs="Times New Roman"/>
              </w:rPr>
              <w:t xml:space="preserve"> samples</w:t>
            </w:r>
          </w:p>
        </w:tc>
      </w:tr>
      <w:tr w:rsidR="009E1BFB" w:rsidRPr="003D46C4" w14:paraId="6CD13C67" w14:textId="77777777" w:rsidTr="00B661E9">
        <w:tc>
          <w:tcPr>
            <w:tcW w:w="1870" w:type="dxa"/>
          </w:tcPr>
          <w:p w14:paraId="5090A59C" w14:textId="35EFEAF8" w:rsidR="009E1BFB" w:rsidRPr="003D46C4" w:rsidRDefault="009E1BFB" w:rsidP="00D87329">
            <w:pPr>
              <w:jc w:val="right"/>
              <w:rPr>
                <w:rFonts w:ascii="Times New Roman" w:hAnsi="Times New Roman" w:cs="Times New Roman"/>
              </w:rPr>
            </w:pPr>
          </w:p>
        </w:tc>
        <w:tc>
          <w:tcPr>
            <w:tcW w:w="1455" w:type="dxa"/>
          </w:tcPr>
          <w:p w14:paraId="582E2391" w14:textId="77777777" w:rsidR="009E1BFB" w:rsidRPr="003D46C4" w:rsidRDefault="009E1BFB" w:rsidP="00D87329">
            <w:pPr>
              <w:jc w:val="center"/>
              <w:rPr>
                <w:rFonts w:ascii="Times New Roman" w:hAnsi="Times New Roman" w:cs="Times New Roman"/>
              </w:rPr>
            </w:pPr>
          </w:p>
        </w:tc>
        <w:tc>
          <w:tcPr>
            <w:tcW w:w="2285" w:type="dxa"/>
          </w:tcPr>
          <w:p w14:paraId="7D175FF8" w14:textId="771D310E" w:rsidR="009E1BFB" w:rsidRPr="003D46C4" w:rsidRDefault="009E1BFB" w:rsidP="00D87329">
            <w:pPr>
              <w:jc w:val="center"/>
              <w:rPr>
                <w:rFonts w:ascii="Times New Roman" w:hAnsi="Times New Roman" w:cs="Times New Roman"/>
              </w:rPr>
            </w:pPr>
          </w:p>
        </w:tc>
        <w:tc>
          <w:tcPr>
            <w:tcW w:w="1870" w:type="dxa"/>
          </w:tcPr>
          <w:p w14:paraId="04C99553" w14:textId="0019C167" w:rsidR="009E1BFB" w:rsidRPr="003D46C4" w:rsidRDefault="009E1BFB" w:rsidP="00D87329">
            <w:pPr>
              <w:jc w:val="center"/>
              <w:rPr>
                <w:rFonts w:ascii="Times New Roman" w:hAnsi="Times New Roman" w:cs="Times New Roman"/>
              </w:rPr>
            </w:pPr>
          </w:p>
        </w:tc>
        <w:tc>
          <w:tcPr>
            <w:tcW w:w="1870" w:type="dxa"/>
          </w:tcPr>
          <w:p w14:paraId="447237BE" w14:textId="015A4BC7" w:rsidR="009E1BFB" w:rsidRPr="003D46C4" w:rsidRDefault="009E1BFB" w:rsidP="00D87329">
            <w:pPr>
              <w:jc w:val="center"/>
              <w:rPr>
                <w:rFonts w:ascii="Times New Roman" w:hAnsi="Times New Roman" w:cs="Times New Roman"/>
              </w:rPr>
            </w:pPr>
          </w:p>
        </w:tc>
      </w:tr>
      <w:tr w:rsidR="00D87329" w:rsidRPr="003D46C4" w14:paraId="179439BB" w14:textId="77777777" w:rsidTr="00B661E9">
        <w:tc>
          <w:tcPr>
            <w:tcW w:w="1870" w:type="dxa"/>
          </w:tcPr>
          <w:p w14:paraId="7E44C88D" w14:textId="60347C6F" w:rsidR="00D87329" w:rsidRPr="003D46C4" w:rsidRDefault="00D87329" w:rsidP="00D87329">
            <w:pPr>
              <w:jc w:val="right"/>
              <w:rPr>
                <w:rFonts w:ascii="Times New Roman" w:hAnsi="Times New Roman" w:cs="Times New Roman"/>
              </w:rPr>
            </w:pPr>
            <w:r w:rsidRPr="003D46C4">
              <w:rPr>
                <w:rFonts w:ascii="Times New Roman" w:hAnsi="Times New Roman" w:cs="Times New Roman"/>
              </w:rPr>
              <w:t>Stand Age</w:t>
            </w:r>
          </w:p>
        </w:tc>
        <w:tc>
          <w:tcPr>
            <w:tcW w:w="1455" w:type="dxa"/>
          </w:tcPr>
          <w:p w14:paraId="2FCEC11C" w14:textId="22B9A584" w:rsidR="00D87329" w:rsidRPr="003D46C4" w:rsidRDefault="00D87329" w:rsidP="00D87329">
            <w:pPr>
              <w:jc w:val="center"/>
              <w:rPr>
                <w:rFonts w:ascii="Times New Roman" w:hAnsi="Times New Roman" w:cs="Times New Roman"/>
              </w:rPr>
            </w:pPr>
            <w:r w:rsidRPr="003D46C4">
              <w:rPr>
                <w:rFonts w:ascii="Times New Roman" w:hAnsi="Times New Roman" w:cs="Times New Roman"/>
              </w:rPr>
              <w:t>years</w:t>
            </w:r>
          </w:p>
        </w:tc>
        <w:tc>
          <w:tcPr>
            <w:tcW w:w="2285" w:type="dxa"/>
          </w:tcPr>
          <w:p w14:paraId="29D31AA0" w14:textId="5DCB2FF4" w:rsidR="00D87329" w:rsidRPr="003D46C4" w:rsidRDefault="00D87329" w:rsidP="00D87329">
            <w:pPr>
              <w:jc w:val="center"/>
              <w:rPr>
                <w:rFonts w:ascii="Times New Roman" w:hAnsi="Times New Roman" w:cs="Times New Roman"/>
              </w:rPr>
            </w:pPr>
            <w:r w:rsidRPr="003D46C4">
              <w:rPr>
                <w:rFonts w:ascii="Times New Roman" w:hAnsi="Times New Roman" w:cs="Times New Roman"/>
              </w:rPr>
              <w:t>Discrete: 15-85</w:t>
            </w:r>
          </w:p>
        </w:tc>
        <w:tc>
          <w:tcPr>
            <w:tcW w:w="1870" w:type="dxa"/>
          </w:tcPr>
          <w:p w14:paraId="22B14298" w14:textId="5A4707DC" w:rsidR="00D87329" w:rsidRPr="003D46C4" w:rsidRDefault="00DD09CE" w:rsidP="00D87329">
            <w:pPr>
              <w:jc w:val="center"/>
              <w:rPr>
                <w:rFonts w:ascii="Times New Roman" w:hAnsi="Times New Roman" w:cs="Times New Roman"/>
              </w:rPr>
            </w:pPr>
            <w:r w:rsidRPr="003D46C4">
              <w:rPr>
                <w:rFonts w:ascii="Times New Roman" w:hAnsi="Times New Roman" w:cs="Times New Roman"/>
              </w:rPr>
              <w:t>Predictor</w:t>
            </w:r>
          </w:p>
        </w:tc>
        <w:tc>
          <w:tcPr>
            <w:tcW w:w="1870" w:type="dxa"/>
          </w:tcPr>
          <w:p w14:paraId="05548C3A" w14:textId="342D1CA3" w:rsidR="00D87329" w:rsidRPr="003D46C4" w:rsidRDefault="00DD09CE" w:rsidP="00D87329">
            <w:pPr>
              <w:jc w:val="center"/>
              <w:rPr>
                <w:rFonts w:ascii="Times New Roman" w:hAnsi="Times New Roman" w:cs="Times New Roman"/>
              </w:rPr>
            </w:pPr>
            <w:r w:rsidRPr="003D46C4">
              <w:rPr>
                <w:rFonts w:ascii="Times New Roman" w:hAnsi="Times New Roman" w:cs="Times New Roman"/>
              </w:rPr>
              <w:t>13 stands</w:t>
            </w:r>
          </w:p>
        </w:tc>
      </w:tr>
      <w:tr w:rsidR="00D87329" w:rsidRPr="003D46C4" w14:paraId="346131C1" w14:textId="77777777" w:rsidTr="00B661E9">
        <w:tc>
          <w:tcPr>
            <w:tcW w:w="1870" w:type="dxa"/>
          </w:tcPr>
          <w:p w14:paraId="2C77784D" w14:textId="4382BC96" w:rsidR="00D87329" w:rsidRPr="003D46C4" w:rsidRDefault="00DD09CE" w:rsidP="00D87329">
            <w:pPr>
              <w:jc w:val="right"/>
              <w:rPr>
                <w:rFonts w:ascii="Times New Roman" w:hAnsi="Times New Roman" w:cs="Times New Roman"/>
              </w:rPr>
            </w:pPr>
            <w:r w:rsidRPr="003D46C4">
              <w:rPr>
                <w:rFonts w:ascii="Times New Roman" w:hAnsi="Times New Roman" w:cs="Times New Roman"/>
              </w:rPr>
              <w:t>Treatment</w:t>
            </w:r>
          </w:p>
        </w:tc>
        <w:tc>
          <w:tcPr>
            <w:tcW w:w="1455" w:type="dxa"/>
          </w:tcPr>
          <w:p w14:paraId="7E4EF2BE" w14:textId="77777777" w:rsidR="00D87329" w:rsidRPr="003D46C4" w:rsidRDefault="00D87329" w:rsidP="00D87329">
            <w:pPr>
              <w:jc w:val="center"/>
              <w:rPr>
                <w:rFonts w:ascii="Times New Roman" w:hAnsi="Times New Roman" w:cs="Times New Roman"/>
              </w:rPr>
            </w:pPr>
          </w:p>
        </w:tc>
        <w:tc>
          <w:tcPr>
            <w:tcW w:w="2285" w:type="dxa"/>
          </w:tcPr>
          <w:p w14:paraId="35C35BE2" w14:textId="4942DF7E" w:rsidR="00D87329" w:rsidRPr="003D46C4" w:rsidRDefault="00DD09CE" w:rsidP="00D87329">
            <w:pPr>
              <w:jc w:val="center"/>
              <w:rPr>
                <w:rFonts w:ascii="Times New Roman" w:hAnsi="Times New Roman" w:cs="Times New Roman"/>
              </w:rPr>
            </w:pPr>
            <w:r w:rsidRPr="003D46C4">
              <w:rPr>
                <w:rFonts w:ascii="Times New Roman" w:hAnsi="Times New Roman" w:cs="Times New Roman"/>
              </w:rPr>
              <w:t>Factor: control or thinned</w:t>
            </w:r>
          </w:p>
        </w:tc>
        <w:tc>
          <w:tcPr>
            <w:tcW w:w="1870" w:type="dxa"/>
          </w:tcPr>
          <w:p w14:paraId="22A8C67E" w14:textId="3732B75A" w:rsidR="00D87329" w:rsidRPr="003D46C4" w:rsidRDefault="00DD09CE" w:rsidP="00D87329">
            <w:pPr>
              <w:jc w:val="center"/>
              <w:rPr>
                <w:rFonts w:ascii="Times New Roman" w:hAnsi="Times New Roman" w:cs="Times New Roman"/>
              </w:rPr>
            </w:pPr>
            <w:r w:rsidRPr="003D46C4">
              <w:rPr>
                <w:rFonts w:ascii="Times New Roman" w:hAnsi="Times New Roman" w:cs="Times New Roman"/>
              </w:rPr>
              <w:t>Predictor</w:t>
            </w:r>
          </w:p>
        </w:tc>
        <w:tc>
          <w:tcPr>
            <w:tcW w:w="1870" w:type="dxa"/>
          </w:tcPr>
          <w:p w14:paraId="3FD39E00" w14:textId="4DA56BA5" w:rsidR="00D87329" w:rsidRPr="003D46C4" w:rsidRDefault="00DD09CE" w:rsidP="00D87329">
            <w:pPr>
              <w:jc w:val="center"/>
              <w:rPr>
                <w:rFonts w:ascii="Times New Roman" w:hAnsi="Times New Roman" w:cs="Times New Roman"/>
              </w:rPr>
            </w:pPr>
            <w:r w:rsidRPr="003D46C4">
              <w:rPr>
                <w:rFonts w:ascii="Times New Roman" w:hAnsi="Times New Roman" w:cs="Times New Roman"/>
              </w:rPr>
              <w:t>22 samples thinned</w:t>
            </w:r>
          </w:p>
        </w:tc>
      </w:tr>
      <w:tr w:rsidR="00D87329" w:rsidRPr="003D46C4" w14:paraId="68A6D734" w14:textId="77777777" w:rsidTr="00B661E9">
        <w:tc>
          <w:tcPr>
            <w:tcW w:w="1870" w:type="dxa"/>
          </w:tcPr>
          <w:p w14:paraId="0FBE8518" w14:textId="6A7B1903" w:rsidR="00D87329" w:rsidRPr="003D46C4" w:rsidRDefault="004C3759" w:rsidP="00D87329">
            <w:pPr>
              <w:jc w:val="right"/>
              <w:rPr>
                <w:rFonts w:ascii="Times New Roman" w:hAnsi="Times New Roman" w:cs="Times New Roman"/>
              </w:rPr>
            </w:pPr>
            <w:r w:rsidRPr="003D46C4">
              <w:rPr>
                <w:rFonts w:ascii="Times New Roman" w:hAnsi="Times New Roman" w:cs="Times New Roman"/>
              </w:rPr>
              <w:t>Aspect</w:t>
            </w:r>
          </w:p>
        </w:tc>
        <w:tc>
          <w:tcPr>
            <w:tcW w:w="1455" w:type="dxa"/>
          </w:tcPr>
          <w:p w14:paraId="1B04A43E" w14:textId="1D4FC4D3" w:rsidR="00D87329" w:rsidRPr="003D46C4" w:rsidRDefault="004C3759" w:rsidP="00D87329">
            <w:pPr>
              <w:jc w:val="center"/>
              <w:rPr>
                <w:rFonts w:ascii="Times New Roman" w:hAnsi="Times New Roman" w:cs="Times New Roman"/>
              </w:rPr>
            </w:pPr>
            <w:r w:rsidRPr="003D46C4">
              <w:rPr>
                <w:rFonts w:ascii="Times New Roman" w:hAnsi="Times New Roman" w:cs="Times New Roman"/>
              </w:rPr>
              <w:t>degrees</w:t>
            </w:r>
          </w:p>
        </w:tc>
        <w:tc>
          <w:tcPr>
            <w:tcW w:w="2285" w:type="dxa"/>
          </w:tcPr>
          <w:p w14:paraId="1C1D8CAF" w14:textId="43B62A94" w:rsidR="00D87329" w:rsidRPr="003D46C4" w:rsidRDefault="004C3759" w:rsidP="00D87329">
            <w:pPr>
              <w:jc w:val="center"/>
              <w:rPr>
                <w:rFonts w:ascii="Times New Roman" w:hAnsi="Times New Roman" w:cs="Times New Roman"/>
              </w:rPr>
            </w:pPr>
            <w:r w:rsidRPr="003D46C4">
              <w:rPr>
                <w:rFonts w:ascii="Times New Roman" w:hAnsi="Times New Roman" w:cs="Times New Roman"/>
              </w:rPr>
              <w:t>Continuous: 0-360</w:t>
            </w:r>
          </w:p>
        </w:tc>
        <w:tc>
          <w:tcPr>
            <w:tcW w:w="1870" w:type="dxa"/>
          </w:tcPr>
          <w:p w14:paraId="34AAC4DB" w14:textId="151EA9AF" w:rsidR="00D87329" w:rsidRPr="003D46C4" w:rsidRDefault="004C3759" w:rsidP="00D87329">
            <w:pPr>
              <w:jc w:val="center"/>
              <w:rPr>
                <w:rFonts w:ascii="Times New Roman" w:hAnsi="Times New Roman" w:cs="Times New Roman"/>
              </w:rPr>
            </w:pPr>
            <w:r w:rsidRPr="003D46C4">
              <w:rPr>
                <w:rFonts w:ascii="Times New Roman" w:hAnsi="Times New Roman" w:cs="Times New Roman"/>
              </w:rPr>
              <w:t>Predictor</w:t>
            </w:r>
          </w:p>
        </w:tc>
        <w:tc>
          <w:tcPr>
            <w:tcW w:w="1870" w:type="dxa"/>
          </w:tcPr>
          <w:p w14:paraId="164ED0A4" w14:textId="77777777" w:rsidR="00D87329" w:rsidRPr="003D46C4" w:rsidRDefault="00D87329" w:rsidP="00D87329">
            <w:pPr>
              <w:jc w:val="center"/>
              <w:rPr>
                <w:rFonts w:ascii="Times New Roman" w:hAnsi="Times New Roman" w:cs="Times New Roman"/>
              </w:rPr>
            </w:pPr>
          </w:p>
        </w:tc>
      </w:tr>
      <w:tr w:rsidR="00D87329" w:rsidRPr="003D46C4" w14:paraId="4B48E8EC" w14:textId="77777777" w:rsidTr="00B661E9">
        <w:tc>
          <w:tcPr>
            <w:tcW w:w="1870" w:type="dxa"/>
          </w:tcPr>
          <w:p w14:paraId="639AC57F" w14:textId="67E0348D" w:rsidR="00D87329" w:rsidRPr="003D46C4" w:rsidRDefault="007D406A" w:rsidP="00D87329">
            <w:pPr>
              <w:jc w:val="right"/>
              <w:rPr>
                <w:rFonts w:ascii="Times New Roman" w:hAnsi="Times New Roman" w:cs="Times New Roman"/>
              </w:rPr>
            </w:pPr>
            <w:r w:rsidRPr="003D46C4">
              <w:rPr>
                <w:rFonts w:ascii="Times New Roman" w:hAnsi="Times New Roman" w:cs="Times New Roman"/>
              </w:rPr>
              <w:t>Slope</w:t>
            </w:r>
          </w:p>
        </w:tc>
        <w:tc>
          <w:tcPr>
            <w:tcW w:w="1455" w:type="dxa"/>
          </w:tcPr>
          <w:p w14:paraId="439790A6" w14:textId="09FBD9AA" w:rsidR="00D87329" w:rsidRPr="003D46C4" w:rsidRDefault="00F54A9F" w:rsidP="00D87329">
            <w:pPr>
              <w:jc w:val="center"/>
              <w:rPr>
                <w:rFonts w:ascii="Times New Roman" w:hAnsi="Times New Roman" w:cs="Times New Roman"/>
              </w:rPr>
            </w:pPr>
            <w:r w:rsidRPr="003D46C4">
              <w:rPr>
                <w:rFonts w:ascii="Times New Roman" w:hAnsi="Times New Roman" w:cs="Times New Roman"/>
              </w:rPr>
              <w:t>degrees</w:t>
            </w:r>
          </w:p>
        </w:tc>
        <w:tc>
          <w:tcPr>
            <w:tcW w:w="2285" w:type="dxa"/>
          </w:tcPr>
          <w:p w14:paraId="2894FF48" w14:textId="51D6B91B" w:rsidR="00D87329" w:rsidRPr="003D46C4" w:rsidRDefault="00F54A9F" w:rsidP="00D87329">
            <w:pPr>
              <w:jc w:val="center"/>
              <w:rPr>
                <w:rFonts w:ascii="Times New Roman" w:hAnsi="Times New Roman" w:cs="Times New Roman"/>
              </w:rPr>
            </w:pPr>
            <w:r w:rsidRPr="003D46C4">
              <w:rPr>
                <w:rFonts w:ascii="Times New Roman" w:hAnsi="Times New Roman" w:cs="Times New Roman"/>
              </w:rPr>
              <w:t>Continuous: 26-94</w:t>
            </w:r>
          </w:p>
        </w:tc>
        <w:tc>
          <w:tcPr>
            <w:tcW w:w="1870" w:type="dxa"/>
          </w:tcPr>
          <w:p w14:paraId="771231DD" w14:textId="2D88B7A3" w:rsidR="00D87329" w:rsidRPr="003D46C4" w:rsidRDefault="00F54A9F" w:rsidP="00D87329">
            <w:pPr>
              <w:jc w:val="center"/>
              <w:rPr>
                <w:rFonts w:ascii="Times New Roman" w:hAnsi="Times New Roman" w:cs="Times New Roman"/>
              </w:rPr>
            </w:pPr>
            <w:r w:rsidRPr="003D46C4">
              <w:rPr>
                <w:rFonts w:ascii="Times New Roman" w:hAnsi="Times New Roman" w:cs="Times New Roman"/>
              </w:rPr>
              <w:t>Predictor</w:t>
            </w:r>
          </w:p>
        </w:tc>
        <w:tc>
          <w:tcPr>
            <w:tcW w:w="1870" w:type="dxa"/>
          </w:tcPr>
          <w:p w14:paraId="100FDAC8" w14:textId="77777777" w:rsidR="00D87329" w:rsidRPr="003D46C4" w:rsidRDefault="00D87329" w:rsidP="00D87329">
            <w:pPr>
              <w:jc w:val="center"/>
              <w:rPr>
                <w:rFonts w:ascii="Times New Roman" w:hAnsi="Times New Roman" w:cs="Times New Roman"/>
              </w:rPr>
            </w:pPr>
          </w:p>
        </w:tc>
      </w:tr>
      <w:tr w:rsidR="00D87329" w:rsidRPr="003D46C4" w14:paraId="75C26FCE" w14:textId="77777777" w:rsidTr="00B661E9">
        <w:tc>
          <w:tcPr>
            <w:tcW w:w="1870" w:type="dxa"/>
          </w:tcPr>
          <w:p w14:paraId="471C7D66" w14:textId="0C525E7E" w:rsidR="00D87329" w:rsidRPr="003D46C4" w:rsidRDefault="00B661E9" w:rsidP="00D87329">
            <w:pPr>
              <w:jc w:val="right"/>
              <w:rPr>
                <w:rFonts w:ascii="Times New Roman" w:hAnsi="Times New Roman" w:cs="Times New Roman"/>
              </w:rPr>
            </w:pPr>
            <w:r w:rsidRPr="003D46C4">
              <w:rPr>
                <w:rFonts w:ascii="Times New Roman" w:hAnsi="Times New Roman" w:cs="Times New Roman"/>
              </w:rPr>
              <w:t>Elevation</w:t>
            </w:r>
          </w:p>
        </w:tc>
        <w:tc>
          <w:tcPr>
            <w:tcW w:w="1455" w:type="dxa"/>
          </w:tcPr>
          <w:p w14:paraId="2B039FD4" w14:textId="352F7686" w:rsidR="00D87329" w:rsidRPr="003D46C4" w:rsidRDefault="00B661E9" w:rsidP="00D87329">
            <w:pPr>
              <w:jc w:val="center"/>
              <w:rPr>
                <w:rFonts w:ascii="Times New Roman" w:hAnsi="Times New Roman" w:cs="Times New Roman"/>
              </w:rPr>
            </w:pPr>
            <w:r w:rsidRPr="003D46C4">
              <w:rPr>
                <w:rFonts w:ascii="Times New Roman" w:hAnsi="Times New Roman" w:cs="Times New Roman"/>
              </w:rPr>
              <w:t>feet</w:t>
            </w:r>
          </w:p>
        </w:tc>
        <w:tc>
          <w:tcPr>
            <w:tcW w:w="2285" w:type="dxa"/>
          </w:tcPr>
          <w:p w14:paraId="45173F76" w14:textId="2863DF51" w:rsidR="00D87329" w:rsidRPr="003D46C4" w:rsidRDefault="00B661E9" w:rsidP="00D87329">
            <w:pPr>
              <w:jc w:val="center"/>
              <w:rPr>
                <w:rFonts w:ascii="Times New Roman" w:hAnsi="Times New Roman" w:cs="Times New Roman"/>
              </w:rPr>
            </w:pPr>
            <w:r w:rsidRPr="003D46C4">
              <w:rPr>
                <w:rFonts w:ascii="Times New Roman" w:hAnsi="Times New Roman" w:cs="Times New Roman"/>
              </w:rPr>
              <w:t>Continuous: 60-282</w:t>
            </w:r>
          </w:p>
        </w:tc>
        <w:tc>
          <w:tcPr>
            <w:tcW w:w="1870" w:type="dxa"/>
          </w:tcPr>
          <w:p w14:paraId="27EA7B98" w14:textId="0E15E425" w:rsidR="00D87329" w:rsidRPr="003D46C4" w:rsidRDefault="00B661E9" w:rsidP="00D87329">
            <w:pPr>
              <w:jc w:val="center"/>
              <w:rPr>
                <w:rFonts w:ascii="Times New Roman" w:hAnsi="Times New Roman" w:cs="Times New Roman"/>
              </w:rPr>
            </w:pPr>
            <w:r w:rsidRPr="003D46C4">
              <w:rPr>
                <w:rFonts w:ascii="Times New Roman" w:hAnsi="Times New Roman" w:cs="Times New Roman"/>
              </w:rPr>
              <w:t>Predictor</w:t>
            </w:r>
          </w:p>
        </w:tc>
        <w:tc>
          <w:tcPr>
            <w:tcW w:w="1870" w:type="dxa"/>
          </w:tcPr>
          <w:p w14:paraId="69943502" w14:textId="77777777" w:rsidR="00D87329" w:rsidRPr="003D46C4" w:rsidRDefault="00D87329" w:rsidP="00D87329">
            <w:pPr>
              <w:jc w:val="center"/>
              <w:rPr>
                <w:rFonts w:ascii="Times New Roman" w:hAnsi="Times New Roman" w:cs="Times New Roman"/>
              </w:rPr>
            </w:pPr>
          </w:p>
        </w:tc>
      </w:tr>
      <w:tr w:rsidR="005E78F0" w:rsidRPr="003D46C4" w14:paraId="5D931022" w14:textId="77777777" w:rsidTr="00B661E9">
        <w:tc>
          <w:tcPr>
            <w:tcW w:w="1870" w:type="dxa"/>
          </w:tcPr>
          <w:p w14:paraId="77CC727A" w14:textId="535B4FD4" w:rsidR="005E78F0" w:rsidRPr="003D46C4" w:rsidRDefault="005E78F0" w:rsidP="005E78F0">
            <w:pPr>
              <w:jc w:val="right"/>
              <w:rPr>
                <w:rFonts w:ascii="Times New Roman" w:hAnsi="Times New Roman" w:cs="Times New Roman"/>
              </w:rPr>
            </w:pPr>
            <w:r w:rsidRPr="003D46C4">
              <w:rPr>
                <w:rFonts w:ascii="Times New Roman" w:hAnsi="Times New Roman" w:cs="Times New Roman"/>
              </w:rPr>
              <w:t>Stand</w:t>
            </w:r>
          </w:p>
        </w:tc>
        <w:tc>
          <w:tcPr>
            <w:tcW w:w="1455" w:type="dxa"/>
          </w:tcPr>
          <w:p w14:paraId="7950A482" w14:textId="77777777" w:rsidR="005E78F0" w:rsidRPr="003D46C4" w:rsidRDefault="005E78F0" w:rsidP="005E78F0">
            <w:pPr>
              <w:jc w:val="center"/>
              <w:rPr>
                <w:rFonts w:ascii="Times New Roman" w:hAnsi="Times New Roman" w:cs="Times New Roman"/>
              </w:rPr>
            </w:pPr>
          </w:p>
        </w:tc>
        <w:tc>
          <w:tcPr>
            <w:tcW w:w="2285" w:type="dxa"/>
          </w:tcPr>
          <w:p w14:paraId="711267F5" w14:textId="77777777" w:rsidR="005E78F0" w:rsidRPr="003D46C4" w:rsidRDefault="005E78F0" w:rsidP="005E78F0">
            <w:pPr>
              <w:jc w:val="center"/>
              <w:rPr>
                <w:rFonts w:ascii="Times New Roman" w:hAnsi="Times New Roman" w:cs="Times New Roman"/>
              </w:rPr>
            </w:pPr>
            <w:r w:rsidRPr="003D46C4">
              <w:rPr>
                <w:rFonts w:ascii="Times New Roman" w:hAnsi="Times New Roman" w:cs="Times New Roman"/>
              </w:rPr>
              <w:t>Factor: stand name</w:t>
            </w:r>
          </w:p>
          <w:p w14:paraId="25C4088A" w14:textId="6A2B0A14" w:rsidR="005E78F0" w:rsidRPr="003D46C4" w:rsidRDefault="005E78F0" w:rsidP="005E78F0">
            <w:pPr>
              <w:jc w:val="center"/>
              <w:rPr>
                <w:rFonts w:ascii="Times New Roman" w:hAnsi="Times New Roman" w:cs="Times New Roman"/>
              </w:rPr>
            </w:pPr>
            <w:r w:rsidRPr="003D46C4">
              <w:rPr>
                <w:rFonts w:ascii="Times New Roman" w:hAnsi="Times New Roman" w:cs="Times New Roman"/>
              </w:rPr>
              <w:t>(i.e., C2-13)</w:t>
            </w:r>
          </w:p>
        </w:tc>
        <w:tc>
          <w:tcPr>
            <w:tcW w:w="1870" w:type="dxa"/>
          </w:tcPr>
          <w:p w14:paraId="6C884C9A" w14:textId="102E86A6" w:rsidR="005E78F0" w:rsidRPr="003D46C4" w:rsidRDefault="005E78F0" w:rsidP="005E78F0">
            <w:pPr>
              <w:jc w:val="center"/>
              <w:rPr>
                <w:rFonts w:ascii="Times New Roman" w:hAnsi="Times New Roman" w:cs="Times New Roman"/>
              </w:rPr>
            </w:pPr>
            <w:r w:rsidRPr="003D46C4">
              <w:rPr>
                <w:rFonts w:ascii="Times New Roman" w:hAnsi="Times New Roman" w:cs="Times New Roman"/>
              </w:rPr>
              <w:t>Random Effect</w:t>
            </w:r>
          </w:p>
        </w:tc>
        <w:tc>
          <w:tcPr>
            <w:tcW w:w="1870" w:type="dxa"/>
          </w:tcPr>
          <w:p w14:paraId="43EFB22C" w14:textId="63F03890" w:rsidR="005E78F0" w:rsidRPr="003D46C4" w:rsidRDefault="005E78F0" w:rsidP="005E78F0">
            <w:pPr>
              <w:jc w:val="center"/>
              <w:rPr>
                <w:rFonts w:ascii="Times New Roman" w:hAnsi="Times New Roman" w:cs="Times New Roman"/>
              </w:rPr>
            </w:pPr>
            <w:r w:rsidRPr="003D46C4">
              <w:rPr>
                <w:rFonts w:ascii="Times New Roman" w:hAnsi="Times New Roman" w:cs="Times New Roman"/>
              </w:rPr>
              <w:t>13 stands</w:t>
            </w:r>
          </w:p>
        </w:tc>
      </w:tr>
      <w:tr w:rsidR="005E78F0" w:rsidRPr="003D46C4" w14:paraId="1094DB3C" w14:textId="77777777" w:rsidTr="00B661E9">
        <w:tc>
          <w:tcPr>
            <w:tcW w:w="1870" w:type="dxa"/>
          </w:tcPr>
          <w:p w14:paraId="0DABA1C8" w14:textId="713E5820" w:rsidR="005E78F0" w:rsidRPr="003D46C4" w:rsidRDefault="005E78F0" w:rsidP="005E78F0">
            <w:pPr>
              <w:jc w:val="right"/>
              <w:rPr>
                <w:rFonts w:ascii="Times New Roman" w:hAnsi="Times New Roman" w:cs="Times New Roman"/>
              </w:rPr>
            </w:pPr>
            <w:r w:rsidRPr="003D46C4">
              <w:rPr>
                <w:rFonts w:ascii="Times New Roman" w:hAnsi="Times New Roman" w:cs="Times New Roman"/>
              </w:rPr>
              <w:t>Subplot</w:t>
            </w:r>
          </w:p>
        </w:tc>
        <w:tc>
          <w:tcPr>
            <w:tcW w:w="1455" w:type="dxa"/>
          </w:tcPr>
          <w:p w14:paraId="0C6A3546" w14:textId="77777777" w:rsidR="005E78F0" w:rsidRPr="003D46C4" w:rsidRDefault="005E78F0" w:rsidP="005E78F0">
            <w:pPr>
              <w:jc w:val="center"/>
              <w:rPr>
                <w:rFonts w:ascii="Times New Roman" w:hAnsi="Times New Roman" w:cs="Times New Roman"/>
              </w:rPr>
            </w:pPr>
          </w:p>
        </w:tc>
        <w:tc>
          <w:tcPr>
            <w:tcW w:w="2285" w:type="dxa"/>
          </w:tcPr>
          <w:p w14:paraId="618A7A12" w14:textId="33267937" w:rsidR="005E78F0" w:rsidRPr="003D46C4" w:rsidRDefault="005E78F0" w:rsidP="005E78F0">
            <w:pPr>
              <w:jc w:val="center"/>
              <w:rPr>
                <w:rFonts w:ascii="Times New Roman" w:hAnsi="Times New Roman" w:cs="Times New Roman"/>
              </w:rPr>
            </w:pPr>
            <w:r w:rsidRPr="003D46C4">
              <w:rPr>
                <w:rFonts w:ascii="Times New Roman" w:hAnsi="Times New Roman" w:cs="Times New Roman"/>
              </w:rPr>
              <w:t>Factor: N, E, S, W</w:t>
            </w:r>
          </w:p>
        </w:tc>
        <w:tc>
          <w:tcPr>
            <w:tcW w:w="1870" w:type="dxa"/>
          </w:tcPr>
          <w:p w14:paraId="1879F4DC" w14:textId="68F14796" w:rsidR="005E78F0" w:rsidRPr="003D46C4" w:rsidRDefault="005E78F0" w:rsidP="005E78F0">
            <w:pPr>
              <w:jc w:val="center"/>
              <w:rPr>
                <w:rFonts w:ascii="Times New Roman" w:hAnsi="Times New Roman" w:cs="Times New Roman"/>
              </w:rPr>
            </w:pPr>
            <w:r w:rsidRPr="003D46C4">
              <w:rPr>
                <w:rFonts w:ascii="Times New Roman" w:hAnsi="Times New Roman" w:cs="Times New Roman"/>
              </w:rPr>
              <w:t>Random Effect</w:t>
            </w:r>
          </w:p>
        </w:tc>
        <w:tc>
          <w:tcPr>
            <w:tcW w:w="1870" w:type="dxa"/>
          </w:tcPr>
          <w:p w14:paraId="25B55645" w14:textId="77777777" w:rsidR="005E78F0" w:rsidRPr="003D46C4" w:rsidRDefault="005E78F0" w:rsidP="005E78F0">
            <w:pPr>
              <w:jc w:val="center"/>
              <w:rPr>
                <w:rFonts w:ascii="Times New Roman" w:hAnsi="Times New Roman" w:cs="Times New Roman"/>
              </w:rPr>
            </w:pPr>
            <w:r w:rsidRPr="003D46C4">
              <w:rPr>
                <w:rFonts w:ascii="Times New Roman" w:hAnsi="Times New Roman" w:cs="Times New Roman"/>
              </w:rPr>
              <w:t>4 subplots</w:t>
            </w:r>
            <w:r w:rsidR="00173808" w:rsidRPr="003D46C4">
              <w:rPr>
                <w:rFonts w:ascii="Times New Roman" w:hAnsi="Times New Roman" w:cs="Times New Roman"/>
              </w:rPr>
              <w:t>/</w:t>
            </w:r>
            <w:r w:rsidRPr="003D46C4">
              <w:rPr>
                <w:rFonts w:ascii="Times New Roman" w:hAnsi="Times New Roman" w:cs="Times New Roman"/>
              </w:rPr>
              <w:t>stand</w:t>
            </w:r>
          </w:p>
          <w:p w14:paraId="19B35A1D" w14:textId="2EF2A3A6" w:rsidR="00173808" w:rsidRPr="003D46C4" w:rsidRDefault="00173808" w:rsidP="005E78F0">
            <w:pPr>
              <w:jc w:val="center"/>
              <w:rPr>
                <w:rFonts w:ascii="Times New Roman" w:hAnsi="Times New Roman" w:cs="Times New Roman"/>
              </w:rPr>
            </w:pPr>
            <w:r w:rsidRPr="003D46C4">
              <w:rPr>
                <w:rFonts w:ascii="Times New Roman" w:hAnsi="Times New Roman" w:cs="Times New Roman"/>
              </w:rPr>
              <w:t>(</w:t>
            </w:r>
            <w:proofErr w:type="gramStart"/>
            <w:r w:rsidRPr="003D46C4">
              <w:rPr>
                <w:rFonts w:ascii="Times New Roman" w:hAnsi="Times New Roman" w:cs="Times New Roman"/>
              </w:rPr>
              <w:t>subplots</w:t>
            </w:r>
            <w:proofErr w:type="gramEnd"/>
            <w:r w:rsidRPr="003D46C4">
              <w:rPr>
                <w:rFonts w:ascii="Times New Roman" w:hAnsi="Times New Roman" w:cs="Times New Roman"/>
              </w:rPr>
              <w:t xml:space="preserve"> with </w:t>
            </w:r>
            <w:r w:rsidR="006068AE" w:rsidRPr="003D46C4">
              <w:rPr>
                <w:rFonts w:ascii="Times New Roman" w:hAnsi="Times New Roman" w:cs="Times New Roman"/>
              </w:rPr>
              <w:t>no</w:t>
            </w:r>
            <w:r w:rsidRPr="003D46C4">
              <w:rPr>
                <w:rFonts w:ascii="Times New Roman" w:hAnsi="Times New Roman" w:cs="Times New Roman"/>
              </w:rPr>
              <w:t xml:space="preserve"> data were removed</w:t>
            </w:r>
            <w:r w:rsidR="00141E8C" w:rsidRPr="003D46C4">
              <w:rPr>
                <w:rFonts w:ascii="Times New Roman" w:hAnsi="Times New Roman" w:cs="Times New Roman"/>
              </w:rPr>
              <w:t xml:space="preserve">, so some stands do not have </w:t>
            </w:r>
            <w:r w:rsidR="004813B1" w:rsidRPr="003D46C4">
              <w:rPr>
                <w:rFonts w:ascii="Times New Roman" w:hAnsi="Times New Roman" w:cs="Times New Roman"/>
              </w:rPr>
              <w:t xml:space="preserve">all </w:t>
            </w:r>
            <w:r w:rsidR="00141E8C" w:rsidRPr="003D46C4">
              <w:rPr>
                <w:rFonts w:ascii="Times New Roman" w:hAnsi="Times New Roman" w:cs="Times New Roman"/>
              </w:rPr>
              <w:t>4</w:t>
            </w:r>
            <w:r w:rsidRPr="003D46C4">
              <w:rPr>
                <w:rFonts w:ascii="Times New Roman" w:hAnsi="Times New Roman" w:cs="Times New Roman"/>
              </w:rPr>
              <w:t>)</w:t>
            </w:r>
          </w:p>
        </w:tc>
      </w:tr>
    </w:tbl>
    <w:p w14:paraId="66448BBD" w14:textId="1B5C34D2" w:rsidR="00D575D2" w:rsidRPr="00C46430" w:rsidRDefault="00D575D2" w:rsidP="00D575D2">
      <w:pPr>
        <w:pStyle w:val="ListParagraph"/>
        <w:numPr>
          <w:ilvl w:val="1"/>
          <w:numId w:val="1"/>
        </w:numPr>
        <w:spacing w:before="240"/>
        <w:ind w:left="720"/>
        <w:rPr>
          <w:rFonts w:ascii="Times New Roman" w:hAnsi="Times New Roman" w:cs="Times New Roman"/>
          <w:b/>
          <w:bCs/>
        </w:rPr>
      </w:pPr>
      <w:r w:rsidRPr="00C46430">
        <w:rPr>
          <w:rFonts w:ascii="Times New Roman" w:hAnsi="Times New Roman" w:cs="Times New Roman"/>
          <w:b/>
          <w:bCs/>
        </w:rPr>
        <w:t xml:space="preserve">Data </w:t>
      </w:r>
      <w:r w:rsidRPr="00C46430">
        <w:rPr>
          <w:rFonts w:ascii="Times New Roman" w:hAnsi="Times New Roman" w:cs="Times New Roman"/>
          <w:b/>
          <w:bCs/>
        </w:rPr>
        <w:t>Manipulation</w:t>
      </w:r>
    </w:p>
    <w:p w14:paraId="62BD62A1" w14:textId="6AE8DECE" w:rsidR="007B11DE" w:rsidRPr="003D46C4" w:rsidRDefault="00D17DA6" w:rsidP="005028FE">
      <w:pPr>
        <w:rPr>
          <w:rFonts w:ascii="Times New Roman" w:hAnsi="Times New Roman" w:cs="Times New Roman"/>
        </w:rPr>
      </w:pPr>
      <w:r w:rsidRPr="003D46C4">
        <w:rPr>
          <w:rFonts w:ascii="Times New Roman" w:hAnsi="Times New Roman" w:cs="Times New Roman"/>
        </w:rPr>
        <w:tab/>
      </w:r>
      <w:r w:rsidR="007B11DE" w:rsidRPr="003D46C4">
        <w:rPr>
          <w:rFonts w:ascii="Times New Roman" w:hAnsi="Times New Roman" w:cs="Times New Roman"/>
        </w:rPr>
        <w:t>All subsequent analyses were run in R</w:t>
      </w:r>
      <w:r w:rsidR="00E572E9" w:rsidRPr="003D46C4">
        <w:rPr>
          <w:rFonts w:ascii="Times New Roman" w:hAnsi="Times New Roman" w:cs="Times New Roman"/>
        </w:rPr>
        <w:t xml:space="preserve"> (version 4.2.2)</w:t>
      </w:r>
      <w:r w:rsidR="007B11DE" w:rsidRPr="003D46C4">
        <w:rPr>
          <w:rFonts w:ascii="Times New Roman" w:hAnsi="Times New Roman" w:cs="Times New Roman"/>
        </w:rPr>
        <w:t xml:space="preserve"> using R Studio</w:t>
      </w:r>
      <w:r w:rsidR="00D57AB8" w:rsidRPr="003D46C4">
        <w:rPr>
          <w:rFonts w:ascii="Times New Roman" w:hAnsi="Times New Roman" w:cs="Times New Roman"/>
        </w:rPr>
        <w:t xml:space="preserve">. The packages used were </w:t>
      </w:r>
      <w:proofErr w:type="spellStart"/>
      <w:r w:rsidR="00D57AB8" w:rsidRPr="003D46C4">
        <w:rPr>
          <w:rFonts w:ascii="Times New Roman" w:hAnsi="Times New Roman" w:cs="Times New Roman"/>
        </w:rPr>
        <w:t>dplyr</w:t>
      </w:r>
      <w:proofErr w:type="spellEnd"/>
      <w:r w:rsidR="00D57AB8" w:rsidRPr="003D46C4">
        <w:rPr>
          <w:rFonts w:ascii="Times New Roman" w:hAnsi="Times New Roman" w:cs="Times New Roman"/>
        </w:rPr>
        <w:t xml:space="preserve">, car, </w:t>
      </w:r>
      <w:proofErr w:type="spellStart"/>
      <w:r w:rsidR="00D57AB8" w:rsidRPr="003D46C4">
        <w:rPr>
          <w:rFonts w:ascii="Times New Roman" w:hAnsi="Times New Roman" w:cs="Times New Roman"/>
        </w:rPr>
        <w:t>MuMIn</w:t>
      </w:r>
      <w:proofErr w:type="spellEnd"/>
      <w:r w:rsidR="00D57AB8" w:rsidRPr="003D46C4">
        <w:rPr>
          <w:rFonts w:ascii="Times New Roman" w:hAnsi="Times New Roman" w:cs="Times New Roman"/>
        </w:rPr>
        <w:t xml:space="preserve">, MASS, </w:t>
      </w:r>
      <w:r w:rsidR="008A449F">
        <w:rPr>
          <w:rFonts w:ascii="Times New Roman" w:hAnsi="Times New Roman" w:cs="Times New Roman"/>
        </w:rPr>
        <w:t xml:space="preserve">and </w:t>
      </w:r>
      <w:r w:rsidR="00D57AB8" w:rsidRPr="003D46C4">
        <w:rPr>
          <w:rFonts w:ascii="Times New Roman" w:hAnsi="Times New Roman" w:cs="Times New Roman"/>
        </w:rPr>
        <w:t>AER.</w:t>
      </w:r>
    </w:p>
    <w:p w14:paraId="7E4BD4F9" w14:textId="21BF0526" w:rsidR="00D17DA6" w:rsidRPr="003D46C4" w:rsidRDefault="00D87329" w:rsidP="007B11DE">
      <w:pPr>
        <w:ind w:firstLine="720"/>
        <w:rPr>
          <w:rFonts w:ascii="Times New Roman" w:hAnsi="Times New Roman" w:cs="Times New Roman"/>
        </w:rPr>
      </w:pPr>
      <w:r w:rsidRPr="003D46C4">
        <w:rPr>
          <w:rFonts w:ascii="Times New Roman" w:hAnsi="Times New Roman" w:cs="Times New Roman"/>
        </w:rPr>
        <w:t>Using forward stepwise model construction, a series of simple linear models were built to assess which predictors would be the most valuable to explore.</w:t>
      </w:r>
      <w:r w:rsidR="00F377A7" w:rsidRPr="003D46C4">
        <w:rPr>
          <w:rFonts w:ascii="Times New Roman" w:hAnsi="Times New Roman" w:cs="Times New Roman"/>
        </w:rPr>
        <w:t xml:space="preserve"> This mechanism starts with simple linear models with one predictor, then adds predictors to the best model from each round. The cycle is completed when the </w:t>
      </w:r>
      <w:proofErr w:type="spellStart"/>
      <w:r w:rsidR="00F377A7" w:rsidRPr="003D46C4">
        <w:rPr>
          <w:rFonts w:ascii="Times New Roman" w:hAnsi="Times New Roman" w:cs="Times New Roman"/>
        </w:rPr>
        <w:t>AICc</w:t>
      </w:r>
      <w:proofErr w:type="spellEnd"/>
      <w:r w:rsidR="00F377A7" w:rsidRPr="003D46C4">
        <w:rPr>
          <w:rFonts w:ascii="Times New Roman" w:hAnsi="Times New Roman" w:cs="Times New Roman"/>
        </w:rPr>
        <w:t xml:space="preserve"> score for the best model stops decreasing when new predictors are added because this indicates that the new predictors are just adding complexity and </w:t>
      </w:r>
      <w:r w:rsidR="00F377A7" w:rsidRPr="003D46C4">
        <w:rPr>
          <w:rFonts w:ascii="Times New Roman" w:hAnsi="Times New Roman" w:cs="Times New Roman"/>
        </w:rPr>
        <w:lastRenderedPageBreak/>
        <w:t>no explanatory benefit to the model</w:t>
      </w:r>
      <w:r w:rsidR="00254872" w:rsidRPr="003D46C4">
        <w:rPr>
          <w:rFonts w:ascii="Times New Roman" w:hAnsi="Times New Roman" w:cs="Times New Roman"/>
        </w:rPr>
        <w:t xml:space="preserve">. </w:t>
      </w:r>
      <w:r w:rsidR="00D450DF" w:rsidRPr="003D46C4">
        <w:rPr>
          <w:rFonts w:ascii="Times New Roman" w:hAnsi="Times New Roman" w:cs="Times New Roman"/>
        </w:rPr>
        <w:t xml:space="preserve">As shown in </w:t>
      </w:r>
      <w:r w:rsidR="00D450DF" w:rsidRPr="003D46C4">
        <w:rPr>
          <w:rFonts w:ascii="Times New Roman" w:hAnsi="Times New Roman" w:cs="Times New Roman"/>
          <w:b/>
          <w:bCs/>
        </w:rPr>
        <w:t>Table 2</w:t>
      </w:r>
      <w:r w:rsidR="00D450DF" w:rsidRPr="003D46C4">
        <w:rPr>
          <w:rFonts w:ascii="Times New Roman" w:hAnsi="Times New Roman" w:cs="Times New Roman"/>
        </w:rPr>
        <w:t xml:space="preserve">, </w:t>
      </w:r>
      <w:proofErr w:type="spellStart"/>
      <w:r w:rsidR="00D450DF" w:rsidRPr="003D46C4">
        <w:rPr>
          <w:rFonts w:ascii="Times New Roman" w:hAnsi="Times New Roman" w:cs="Times New Roman"/>
        </w:rPr>
        <w:t>AICc</w:t>
      </w:r>
      <w:proofErr w:type="spellEnd"/>
      <w:r w:rsidR="00D450DF" w:rsidRPr="003D46C4">
        <w:rPr>
          <w:rFonts w:ascii="Times New Roman" w:hAnsi="Times New Roman" w:cs="Times New Roman"/>
        </w:rPr>
        <w:t xml:space="preserve"> scores stopped decreasing after models with two predictors, and the </w:t>
      </w:r>
      <w:r w:rsidR="00650F16" w:rsidRPr="003D46C4">
        <w:rPr>
          <w:rFonts w:ascii="Times New Roman" w:hAnsi="Times New Roman" w:cs="Times New Roman"/>
        </w:rPr>
        <w:t>most parsimonious</w:t>
      </w:r>
      <w:r w:rsidR="00D450DF" w:rsidRPr="003D46C4">
        <w:rPr>
          <w:rFonts w:ascii="Times New Roman" w:hAnsi="Times New Roman" w:cs="Times New Roman"/>
        </w:rPr>
        <w:t xml:space="preserve"> linear model had age and aspect as predictors. This model was then used to assess </w:t>
      </w:r>
      <w:r w:rsidR="00FD65DE" w:rsidRPr="003D46C4">
        <w:rPr>
          <w:rFonts w:ascii="Times New Roman" w:hAnsi="Times New Roman" w:cs="Times New Roman"/>
        </w:rPr>
        <w:t>how the data interacted with a regression model, such as influential points and potential transformations.</w:t>
      </w:r>
    </w:p>
    <w:p w14:paraId="58EC81DB" w14:textId="02B9FD24" w:rsidR="00B816E5" w:rsidRPr="002C7BE5" w:rsidRDefault="00B816E5" w:rsidP="00165F04">
      <w:pPr>
        <w:spacing w:before="240"/>
        <w:rPr>
          <w:rFonts w:ascii="Times New Roman" w:hAnsi="Times New Roman" w:cs="Times New Roman"/>
          <w:sz w:val="20"/>
          <w:szCs w:val="20"/>
        </w:rPr>
      </w:pPr>
      <w:r w:rsidRPr="003D46C4">
        <w:rPr>
          <w:rFonts w:ascii="Times New Roman" w:hAnsi="Times New Roman" w:cs="Times New Roman"/>
          <w:b/>
          <w:bCs/>
          <w:sz w:val="20"/>
          <w:szCs w:val="20"/>
        </w:rPr>
        <w:t>Table 2</w:t>
      </w:r>
      <w:r w:rsidR="002C7BE5">
        <w:rPr>
          <w:rFonts w:ascii="Times New Roman" w:hAnsi="Times New Roman" w:cs="Times New Roman"/>
          <w:b/>
          <w:bCs/>
          <w:sz w:val="20"/>
          <w:szCs w:val="20"/>
        </w:rPr>
        <w:t xml:space="preserve"> </w:t>
      </w:r>
      <w:r w:rsidR="002C7BE5">
        <w:rPr>
          <w:rFonts w:ascii="Times New Roman" w:hAnsi="Times New Roman" w:cs="Times New Roman"/>
          <w:sz w:val="20"/>
          <w:szCs w:val="20"/>
        </w:rPr>
        <w:t xml:space="preserve">The results of initial simple linear models with 1-3 predictors ordered by </w:t>
      </w:r>
      <w:proofErr w:type="spellStart"/>
      <w:r w:rsidR="002C7BE5">
        <w:rPr>
          <w:rFonts w:ascii="Times New Roman" w:hAnsi="Times New Roman" w:cs="Times New Roman"/>
          <w:sz w:val="20"/>
          <w:szCs w:val="20"/>
        </w:rPr>
        <w:t>AICc</w:t>
      </w:r>
      <w:proofErr w:type="spellEnd"/>
      <w:r w:rsidR="002C7BE5">
        <w:rPr>
          <w:rFonts w:ascii="Times New Roman" w:hAnsi="Times New Roman" w:cs="Times New Roman"/>
          <w:sz w:val="20"/>
          <w:szCs w:val="20"/>
        </w:rPr>
        <w:t xml:space="preserve"> score </w:t>
      </w:r>
      <w:r w:rsidR="00DC44E7">
        <w:rPr>
          <w:rFonts w:ascii="Times New Roman" w:hAnsi="Times New Roman" w:cs="Times New Roman"/>
          <w:sz w:val="20"/>
          <w:szCs w:val="20"/>
        </w:rPr>
        <w:t>where</w:t>
      </w:r>
      <w:r w:rsidR="002C7BE5">
        <w:rPr>
          <w:rFonts w:ascii="Times New Roman" w:hAnsi="Times New Roman" w:cs="Times New Roman"/>
          <w:sz w:val="20"/>
          <w:szCs w:val="20"/>
        </w:rPr>
        <w:t xml:space="preserve"> the lowest score is the most parsimonious model. The adjusted R</w:t>
      </w:r>
      <w:r w:rsidR="002C7BE5">
        <w:rPr>
          <w:rFonts w:ascii="Times New Roman" w:hAnsi="Times New Roman" w:cs="Times New Roman"/>
          <w:sz w:val="20"/>
          <w:szCs w:val="20"/>
          <w:vertAlign w:val="superscript"/>
        </w:rPr>
        <w:t>2</w:t>
      </w:r>
      <w:r w:rsidR="002C7BE5">
        <w:rPr>
          <w:rFonts w:ascii="Times New Roman" w:hAnsi="Times New Roman" w:cs="Times New Roman"/>
          <w:sz w:val="20"/>
          <w:szCs w:val="20"/>
        </w:rPr>
        <w:t xml:space="preserve"> value </w:t>
      </w:r>
      <w:r w:rsidR="007C519D">
        <w:rPr>
          <w:rFonts w:ascii="Times New Roman" w:hAnsi="Times New Roman" w:cs="Times New Roman"/>
          <w:sz w:val="20"/>
          <w:szCs w:val="20"/>
        </w:rPr>
        <w:t>indicates how much variation (out of 1.0) is explained by the model. The adjusted value is used because it only increases if the added predictor has a non-</w:t>
      </w:r>
      <w:r w:rsidR="00DC44E7">
        <w:rPr>
          <w:rFonts w:ascii="Times New Roman" w:hAnsi="Times New Roman" w:cs="Times New Roman"/>
          <w:sz w:val="20"/>
          <w:szCs w:val="20"/>
        </w:rPr>
        <w:t>negligible</w:t>
      </w:r>
      <w:r w:rsidR="007C519D">
        <w:rPr>
          <w:rFonts w:ascii="Times New Roman" w:hAnsi="Times New Roman" w:cs="Times New Roman"/>
          <w:sz w:val="20"/>
          <w:szCs w:val="20"/>
        </w:rPr>
        <w:t xml:space="preserve"> effect.</w:t>
      </w:r>
    </w:p>
    <w:tbl>
      <w:tblPr>
        <w:tblW w:w="828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2340"/>
        <w:gridCol w:w="2970"/>
      </w:tblGrid>
      <w:tr w:rsidR="00B816E5" w:rsidRPr="003D46C4" w14:paraId="7062A24E" w14:textId="77777777" w:rsidTr="006248E7">
        <w:trPr>
          <w:trHeight w:val="340"/>
        </w:trPr>
        <w:tc>
          <w:tcPr>
            <w:tcW w:w="8280" w:type="dxa"/>
            <w:gridSpan w:val="3"/>
            <w:shd w:val="clear" w:color="auto" w:fill="auto"/>
            <w:noWrap/>
            <w:vAlign w:val="bottom"/>
          </w:tcPr>
          <w:p w14:paraId="6ADB0BDA" w14:textId="6F489ECE" w:rsidR="00B816E5" w:rsidRPr="00CD1C41" w:rsidRDefault="00B816E5" w:rsidP="0007749C">
            <w:pPr>
              <w:jc w:val="center"/>
              <w:rPr>
                <w:rFonts w:ascii="Times New Roman" w:eastAsia="Times New Roman" w:hAnsi="Times New Roman" w:cs="Times New Roman"/>
                <w:b/>
                <w:bCs/>
                <w:color w:val="000000"/>
              </w:rPr>
            </w:pPr>
            <w:r w:rsidRPr="00CD1C41">
              <w:rPr>
                <w:rFonts w:ascii="Times New Roman" w:eastAsia="Times New Roman" w:hAnsi="Times New Roman" w:cs="Times New Roman"/>
                <w:b/>
                <w:bCs/>
                <w:color w:val="000000"/>
              </w:rPr>
              <w:t>Simple Linear Models</w:t>
            </w:r>
          </w:p>
        </w:tc>
      </w:tr>
      <w:tr w:rsidR="00B816E5" w:rsidRPr="003D46C4" w14:paraId="2FDF59CC" w14:textId="242DC2AC" w:rsidTr="00B816E5">
        <w:trPr>
          <w:trHeight w:val="340"/>
        </w:trPr>
        <w:tc>
          <w:tcPr>
            <w:tcW w:w="2970" w:type="dxa"/>
            <w:shd w:val="clear" w:color="auto" w:fill="auto"/>
            <w:noWrap/>
            <w:vAlign w:val="bottom"/>
            <w:hideMark/>
          </w:tcPr>
          <w:p w14:paraId="6AD5E2C0" w14:textId="77777777" w:rsidR="00B816E5" w:rsidRPr="00485622" w:rsidRDefault="00B816E5" w:rsidP="0007749C">
            <w:pPr>
              <w:jc w:val="center"/>
              <w:rPr>
                <w:rFonts w:ascii="Times New Roman" w:eastAsia="Times New Roman" w:hAnsi="Times New Roman" w:cs="Times New Roman"/>
                <w:b/>
                <w:bCs/>
                <w:color w:val="000000"/>
              </w:rPr>
            </w:pPr>
            <w:r w:rsidRPr="00485622">
              <w:rPr>
                <w:rFonts w:ascii="Times New Roman" w:eastAsia="Times New Roman" w:hAnsi="Times New Roman" w:cs="Times New Roman"/>
                <w:b/>
                <w:bCs/>
                <w:color w:val="000000"/>
              </w:rPr>
              <w:t>Model</w:t>
            </w:r>
          </w:p>
        </w:tc>
        <w:tc>
          <w:tcPr>
            <w:tcW w:w="2340" w:type="dxa"/>
            <w:shd w:val="clear" w:color="auto" w:fill="auto"/>
            <w:noWrap/>
            <w:vAlign w:val="bottom"/>
            <w:hideMark/>
          </w:tcPr>
          <w:p w14:paraId="2A68C188" w14:textId="77777777" w:rsidR="00B816E5" w:rsidRPr="00485622" w:rsidRDefault="00B816E5" w:rsidP="0007749C">
            <w:pPr>
              <w:jc w:val="center"/>
              <w:rPr>
                <w:rFonts w:ascii="Times New Roman" w:eastAsia="Times New Roman" w:hAnsi="Times New Roman" w:cs="Times New Roman"/>
                <w:b/>
                <w:bCs/>
                <w:color w:val="000000"/>
              </w:rPr>
            </w:pPr>
            <w:proofErr w:type="spellStart"/>
            <w:r w:rsidRPr="00485622">
              <w:rPr>
                <w:rFonts w:ascii="Times New Roman" w:eastAsia="Times New Roman" w:hAnsi="Times New Roman" w:cs="Times New Roman"/>
                <w:b/>
                <w:bCs/>
                <w:color w:val="000000"/>
              </w:rPr>
              <w:t>AICc</w:t>
            </w:r>
            <w:proofErr w:type="spellEnd"/>
          </w:p>
        </w:tc>
        <w:tc>
          <w:tcPr>
            <w:tcW w:w="2970" w:type="dxa"/>
            <w:shd w:val="clear" w:color="auto" w:fill="auto"/>
            <w:noWrap/>
            <w:vAlign w:val="bottom"/>
            <w:hideMark/>
          </w:tcPr>
          <w:p w14:paraId="6548AB45" w14:textId="6B9B04E8" w:rsidR="00B816E5" w:rsidRPr="00485622" w:rsidRDefault="00B816E5" w:rsidP="0007749C">
            <w:pPr>
              <w:jc w:val="center"/>
              <w:rPr>
                <w:rFonts w:ascii="Times New Roman" w:eastAsia="Times New Roman" w:hAnsi="Times New Roman" w:cs="Times New Roman"/>
                <w:b/>
                <w:bCs/>
                <w:color w:val="000000"/>
              </w:rPr>
            </w:pPr>
            <w:r w:rsidRPr="00CD1C41">
              <w:rPr>
                <w:rFonts w:ascii="Times New Roman" w:eastAsia="Times New Roman" w:hAnsi="Times New Roman" w:cs="Times New Roman"/>
                <w:b/>
                <w:bCs/>
                <w:color w:val="000000"/>
              </w:rPr>
              <w:t>Adjusted R</w:t>
            </w:r>
            <w:r w:rsidRPr="00CD1C41">
              <w:rPr>
                <w:rFonts w:ascii="Times New Roman" w:eastAsia="Times New Roman" w:hAnsi="Times New Roman" w:cs="Times New Roman"/>
                <w:b/>
                <w:bCs/>
                <w:color w:val="000000"/>
                <w:vertAlign w:val="superscript"/>
              </w:rPr>
              <w:t>2</w:t>
            </w:r>
          </w:p>
        </w:tc>
      </w:tr>
      <w:tr w:rsidR="00B816E5" w:rsidRPr="003D46C4" w14:paraId="27E787B7" w14:textId="21E35582" w:rsidTr="00CD1C41">
        <w:trPr>
          <w:trHeight w:val="340"/>
        </w:trPr>
        <w:tc>
          <w:tcPr>
            <w:tcW w:w="2970" w:type="dxa"/>
            <w:shd w:val="clear" w:color="auto" w:fill="auto"/>
            <w:noWrap/>
            <w:vAlign w:val="center"/>
            <w:hideMark/>
          </w:tcPr>
          <w:p w14:paraId="2684B7E2" w14:textId="77777777" w:rsidR="00B816E5" w:rsidRPr="00485622" w:rsidRDefault="00B816E5" w:rsidP="0007749C">
            <w:pPr>
              <w:jc w:val="right"/>
              <w:rPr>
                <w:rFonts w:ascii="Times New Roman" w:eastAsia="Times New Roman" w:hAnsi="Times New Roman" w:cs="Times New Roman"/>
                <w:b/>
                <w:bCs/>
                <w:color w:val="000000"/>
              </w:rPr>
            </w:pPr>
            <w:r w:rsidRPr="00485622">
              <w:rPr>
                <w:rFonts w:ascii="Times New Roman" w:eastAsia="Times New Roman" w:hAnsi="Times New Roman" w:cs="Times New Roman"/>
                <w:b/>
                <w:bCs/>
                <w:color w:val="000000"/>
              </w:rPr>
              <w:t>Age + Aspect</w:t>
            </w:r>
          </w:p>
        </w:tc>
        <w:tc>
          <w:tcPr>
            <w:tcW w:w="2340" w:type="dxa"/>
            <w:shd w:val="clear" w:color="auto" w:fill="auto"/>
            <w:noWrap/>
            <w:vAlign w:val="bottom"/>
            <w:hideMark/>
          </w:tcPr>
          <w:p w14:paraId="4C8F2B99" w14:textId="77777777"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573.7492</w:t>
            </w:r>
          </w:p>
        </w:tc>
        <w:tc>
          <w:tcPr>
            <w:tcW w:w="2970" w:type="dxa"/>
            <w:shd w:val="clear" w:color="auto" w:fill="auto"/>
            <w:noWrap/>
            <w:vAlign w:val="bottom"/>
            <w:hideMark/>
          </w:tcPr>
          <w:p w14:paraId="647642A4" w14:textId="0FBE34ED"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0.1066</w:t>
            </w:r>
          </w:p>
        </w:tc>
      </w:tr>
      <w:tr w:rsidR="00B816E5" w:rsidRPr="003D46C4" w14:paraId="157B1B81" w14:textId="1B218496" w:rsidTr="00B816E5">
        <w:trPr>
          <w:trHeight w:val="320"/>
        </w:trPr>
        <w:tc>
          <w:tcPr>
            <w:tcW w:w="2970" w:type="dxa"/>
            <w:shd w:val="clear" w:color="auto" w:fill="auto"/>
            <w:noWrap/>
            <w:vAlign w:val="center"/>
            <w:hideMark/>
          </w:tcPr>
          <w:p w14:paraId="177F12F5" w14:textId="77777777" w:rsidR="00B816E5" w:rsidRPr="00485622" w:rsidRDefault="00B816E5" w:rsidP="0007749C">
            <w:pPr>
              <w:jc w:val="right"/>
              <w:rPr>
                <w:rFonts w:ascii="Times New Roman" w:eastAsia="Times New Roman" w:hAnsi="Times New Roman" w:cs="Times New Roman"/>
                <w:b/>
                <w:bCs/>
                <w:color w:val="000000"/>
              </w:rPr>
            </w:pPr>
            <w:r w:rsidRPr="00485622">
              <w:rPr>
                <w:rFonts w:ascii="Times New Roman" w:eastAsia="Times New Roman" w:hAnsi="Times New Roman" w:cs="Times New Roman"/>
                <w:b/>
                <w:bCs/>
                <w:color w:val="000000"/>
              </w:rPr>
              <w:t>Age</w:t>
            </w:r>
          </w:p>
        </w:tc>
        <w:tc>
          <w:tcPr>
            <w:tcW w:w="2340" w:type="dxa"/>
            <w:shd w:val="clear" w:color="auto" w:fill="auto"/>
            <w:noWrap/>
            <w:vAlign w:val="bottom"/>
            <w:hideMark/>
          </w:tcPr>
          <w:p w14:paraId="0106EE7D" w14:textId="77777777"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574.3951</w:t>
            </w:r>
          </w:p>
        </w:tc>
        <w:tc>
          <w:tcPr>
            <w:tcW w:w="2970" w:type="dxa"/>
            <w:shd w:val="clear" w:color="auto" w:fill="auto"/>
            <w:noWrap/>
            <w:vAlign w:val="bottom"/>
            <w:hideMark/>
          </w:tcPr>
          <w:p w14:paraId="7960E697" w14:textId="0F012EAF"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0.06484</w:t>
            </w:r>
          </w:p>
        </w:tc>
      </w:tr>
      <w:tr w:rsidR="00B816E5" w:rsidRPr="003D46C4" w14:paraId="18BC8A84" w14:textId="3C2BE210" w:rsidTr="00B816E5">
        <w:trPr>
          <w:trHeight w:val="320"/>
        </w:trPr>
        <w:tc>
          <w:tcPr>
            <w:tcW w:w="2970" w:type="dxa"/>
            <w:shd w:val="clear" w:color="auto" w:fill="auto"/>
            <w:noWrap/>
            <w:vAlign w:val="center"/>
            <w:hideMark/>
          </w:tcPr>
          <w:p w14:paraId="2EDAE607" w14:textId="77777777" w:rsidR="00B816E5" w:rsidRPr="00485622" w:rsidRDefault="00B816E5" w:rsidP="0007749C">
            <w:pPr>
              <w:jc w:val="right"/>
              <w:rPr>
                <w:rFonts w:ascii="Times New Roman" w:eastAsia="Times New Roman" w:hAnsi="Times New Roman" w:cs="Times New Roman"/>
                <w:b/>
                <w:bCs/>
                <w:color w:val="000000"/>
              </w:rPr>
            </w:pPr>
            <w:r w:rsidRPr="00485622">
              <w:rPr>
                <w:rFonts w:ascii="Times New Roman" w:eastAsia="Times New Roman" w:hAnsi="Times New Roman" w:cs="Times New Roman"/>
                <w:b/>
                <w:bCs/>
                <w:color w:val="000000"/>
              </w:rPr>
              <w:t>Aspect</w:t>
            </w:r>
          </w:p>
        </w:tc>
        <w:tc>
          <w:tcPr>
            <w:tcW w:w="2340" w:type="dxa"/>
            <w:shd w:val="clear" w:color="auto" w:fill="auto"/>
            <w:noWrap/>
            <w:vAlign w:val="bottom"/>
            <w:hideMark/>
          </w:tcPr>
          <w:p w14:paraId="1EB75CEF" w14:textId="77777777"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575.7541</w:t>
            </w:r>
          </w:p>
        </w:tc>
        <w:tc>
          <w:tcPr>
            <w:tcW w:w="2970" w:type="dxa"/>
            <w:shd w:val="clear" w:color="auto" w:fill="auto"/>
            <w:noWrap/>
            <w:vAlign w:val="bottom"/>
            <w:hideMark/>
          </w:tcPr>
          <w:p w14:paraId="4CD81578" w14:textId="3B68A719"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0.0355</w:t>
            </w:r>
          </w:p>
        </w:tc>
      </w:tr>
      <w:tr w:rsidR="00B816E5" w:rsidRPr="003D46C4" w14:paraId="53952049" w14:textId="72C30B15" w:rsidTr="00B816E5">
        <w:trPr>
          <w:trHeight w:val="320"/>
        </w:trPr>
        <w:tc>
          <w:tcPr>
            <w:tcW w:w="2970" w:type="dxa"/>
            <w:shd w:val="clear" w:color="auto" w:fill="auto"/>
            <w:noWrap/>
            <w:vAlign w:val="center"/>
            <w:hideMark/>
          </w:tcPr>
          <w:p w14:paraId="141AAF57" w14:textId="77777777" w:rsidR="00B816E5" w:rsidRPr="00485622" w:rsidRDefault="00B816E5" w:rsidP="0007749C">
            <w:pPr>
              <w:jc w:val="right"/>
              <w:rPr>
                <w:rFonts w:ascii="Times New Roman" w:eastAsia="Times New Roman" w:hAnsi="Times New Roman" w:cs="Times New Roman"/>
                <w:b/>
                <w:bCs/>
                <w:color w:val="000000"/>
              </w:rPr>
            </w:pPr>
            <w:r w:rsidRPr="00485622">
              <w:rPr>
                <w:rFonts w:ascii="Times New Roman" w:eastAsia="Times New Roman" w:hAnsi="Times New Roman" w:cs="Times New Roman"/>
                <w:b/>
                <w:bCs/>
                <w:color w:val="000000"/>
              </w:rPr>
              <w:t>Null</w:t>
            </w:r>
          </w:p>
        </w:tc>
        <w:tc>
          <w:tcPr>
            <w:tcW w:w="2340" w:type="dxa"/>
            <w:shd w:val="clear" w:color="auto" w:fill="auto"/>
            <w:noWrap/>
            <w:vAlign w:val="bottom"/>
            <w:hideMark/>
          </w:tcPr>
          <w:p w14:paraId="5EC557B9" w14:textId="77777777"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576.0727</w:t>
            </w:r>
          </w:p>
        </w:tc>
        <w:tc>
          <w:tcPr>
            <w:tcW w:w="2970" w:type="dxa"/>
            <w:shd w:val="clear" w:color="auto" w:fill="auto"/>
            <w:noWrap/>
            <w:vAlign w:val="bottom"/>
            <w:hideMark/>
          </w:tcPr>
          <w:p w14:paraId="1F567A0E" w14:textId="77777777"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162.4 residual SE on 43 DF</w:t>
            </w:r>
          </w:p>
        </w:tc>
      </w:tr>
      <w:tr w:rsidR="00B816E5" w:rsidRPr="003D46C4" w14:paraId="0D031FED" w14:textId="230A654D" w:rsidTr="00B816E5">
        <w:trPr>
          <w:trHeight w:val="320"/>
        </w:trPr>
        <w:tc>
          <w:tcPr>
            <w:tcW w:w="2970" w:type="dxa"/>
            <w:shd w:val="clear" w:color="auto" w:fill="auto"/>
            <w:noWrap/>
            <w:vAlign w:val="center"/>
            <w:hideMark/>
          </w:tcPr>
          <w:p w14:paraId="1B046903" w14:textId="77777777" w:rsidR="00B816E5" w:rsidRPr="00485622" w:rsidRDefault="00B816E5" w:rsidP="0007749C">
            <w:pPr>
              <w:jc w:val="right"/>
              <w:rPr>
                <w:rFonts w:ascii="Times New Roman" w:eastAsia="Times New Roman" w:hAnsi="Times New Roman" w:cs="Times New Roman"/>
                <w:b/>
                <w:bCs/>
                <w:color w:val="000000"/>
              </w:rPr>
            </w:pPr>
            <w:r w:rsidRPr="00485622">
              <w:rPr>
                <w:rFonts w:ascii="Times New Roman" w:eastAsia="Times New Roman" w:hAnsi="Times New Roman" w:cs="Times New Roman"/>
                <w:b/>
                <w:bCs/>
                <w:color w:val="000000"/>
              </w:rPr>
              <w:t>Age + Aspect + Slope</w:t>
            </w:r>
          </w:p>
        </w:tc>
        <w:tc>
          <w:tcPr>
            <w:tcW w:w="2340" w:type="dxa"/>
            <w:shd w:val="clear" w:color="auto" w:fill="auto"/>
            <w:noWrap/>
            <w:vAlign w:val="bottom"/>
            <w:hideMark/>
          </w:tcPr>
          <w:p w14:paraId="133D5F6D" w14:textId="77777777"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576.2776</w:t>
            </w:r>
          </w:p>
        </w:tc>
        <w:tc>
          <w:tcPr>
            <w:tcW w:w="2970" w:type="dxa"/>
            <w:shd w:val="clear" w:color="auto" w:fill="auto"/>
            <w:noWrap/>
            <w:vAlign w:val="bottom"/>
            <w:hideMark/>
          </w:tcPr>
          <w:p w14:paraId="11052257" w14:textId="38DF3469"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0.08481</w:t>
            </w:r>
          </w:p>
        </w:tc>
      </w:tr>
      <w:tr w:rsidR="00B816E5" w:rsidRPr="003D46C4" w14:paraId="604C5207" w14:textId="1C09E606" w:rsidTr="00B816E5">
        <w:trPr>
          <w:trHeight w:val="320"/>
        </w:trPr>
        <w:tc>
          <w:tcPr>
            <w:tcW w:w="2970" w:type="dxa"/>
            <w:shd w:val="clear" w:color="auto" w:fill="auto"/>
            <w:noWrap/>
            <w:vAlign w:val="center"/>
            <w:hideMark/>
          </w:tcPr>
          <w:p w14:paraId="4BEC830A" w14:textId="77777777" w:rsidR="00B816E5" w:rsidRPr="00485622" w:rsidRDefault="00B816E5" w:rsidP="0007749C">
            <w:pPr>
              <w:jc w:val="right"/>
              <w:rPr>
                <w:rFonts w:ascii="Times New Roman" w:eastAsia="Times New Roman" w:hAnsi="Times New Roman" w:cs="Times New Roman"/>
                <w:b/>
                <w:bCs/>
                <w:color w:val="000000"/>
              </w:rPr>
            </w:pPr>
            <w:r w:rsidRPr="00485622">
              <w:rPr>
                <w:rFonts w:ascii="Times New Roman" w:eastAsia="Times New Roman" w:hAnsi="Times New Roman" w:cs="Times New Roman"/>
                <w:b/>
                <w:bCs/>
                <w:color w:val="000000"/>
              </w:rPr>
              <w:t>Age + Slope</w:t>
            </w:r>
          </w:p>
        </w:tc>
        <w:tc>
          <w:tcPr>
            <w:tcW w:w="2340" w:type="dxa"/>
            <w:shd w:val="clear" w:color="auto" w:fill="auto"/>
            <w:noWrap/>
            <w:vAlign w:val="bottom"/>
            <w:hideMark/>
          </w:tcPr>
          <w:p w14:paraId="4B6BFC76" w14:textId="77777777"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576.7644</w:t>
            </w:r>
          </w:p>
        </w:tc>
        <w:tc>
          <w:tcPr>
            <w:tcW w:w="2970" w:type="dxa"/>
            <w:shd w:val="clear" w:color="auto" w:fill="auto"/>
            <w:noWrap/>
            <w:vAlign w:val="bottom"/>
            <w:hideMark/>
          </w:tcPr>
          <w:p w14:paraId="0494ECC7" w14:textId="65EA812D"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0.04326</w:t>
            </w:r>
          </w:p>
        </w:tc>
      </w:tr>
      <w:tr w:rsidR="00B816E5" w:rsidRPr="003D46C4" w14:paraId="5A183D57" w14:textId="60298C29" w:rsidTr="00B816E5">
        <w:trPr>
          <w:trHeight w:val="320"/>
        </w:trPr>
        <w:tc>
          <w:tcPr>
            <w:tcW w:w="2970" w:type="dxa"/>
            <w:shd w:val="clear" w:color="auto" w:fill="auto"/>
            <w:noWrap/>
            <w:vAlign w:val="center"/>
            <w:hideMark/>
          </w:tcPr>
          <w:p w14:paraId="6AF3B82C" w14:textId="77777777" w:rsidR="00B816E5" w:rsidRPr="00485622" w:rsidRDefault="00B816E5" w:rsidP="0007749C">
            <w:pPr>
              <w:jc w:val="right"/>
              <w:rPr>
                <w:rFonts w:ascii="Times New Roman" w:eastAsia="Times New Roman" w:hAnsi="Times New Roman" w:cs="Times New Roman"/>
                <w:b/>
                <w:bCs/>
                <w:color w:val="000000"/>
              </w:rPr>
            </w:pPr>
            <w:r w:rsidRPr="00485622">
              <w:rPr>
                <w:rFonts w:ascii="Times New Roman" w:eastAsia="Times New Roman" w:hAnsi="Times New Roman" w:cs="Times New Roman"/>
                <w:b/>
                <w:bCs/>
                <w:color w:val="000000"/>
              </w:rPr>
              <w:t>Age + Elevation</w:t>
            </w:r>
          </w:p>
        </w:tc>
        <w:tc>
          <w:tcPr>
            <w:tcW w:w="2340" w:type="dxa"/>
            <w:shd w:val="clear" w:color="auto" w:fill="auto"/>
            <w:noWrap/>
            <w:vAlign w:val="bottom"/>
            <w:hideMark/>
          </w:tcPr>
          <w:p w14:paraId="22ED63D3" w14:textId="77777777"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576.7761</w:t>
            </w:r>
          </w:p>
        </w:tc>
        <w:tc>
          <w:tcPr>
            <w:tcW w:w="2970" w:type="dxa"/>
            <w:shd w:val="clear" w:color="auto" w:fill="auto"/>
            <w:noWrap/>
            <w:vAlign w:val="bottom"/>
            <w:hideMark/>
          </w:tcPr>
          <w:p w14:paraId="4586A943" w14:textId="706A7DCD"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0.043</w:t>
            </w:r>
          </w:p>
        </w:tc>
      </w:tr>
      <w:tr w:rsidR="00B816E5" w:rsidRPr="003D46C4" w14:paraId="77561F1A" w14:textId="63E94E07" w:rsidTr="00B816E5">
        <w:trPr>
          <w:trHeight w:val="320"/>
        </w:trPr>
        <w:tc>
          <w:tcPr>
            <w:tcW w:w="2970" w:type="dxa"/>
            <w:shd w:val="clear" w:color="auto" w:fill="auto"/>
            <w:noWrap/>
            <w:vAlign w:val="center"/>
            <w:hideMark/>
          </w:tcPr>
          <w:p w14:paraId="6EF60FD0" w14:textId="77777777" w:rsidR="00B816E5" w:rsidRPr="00485622" w:rsidRDefault="00B816E5" w:rsidP="0007749C">
            <w:pPr>
              <w:jc w:val="right"/>
              <w:rPr>
                <w:rFonts w:ascii="Times New Roman" w:eastAsia="Times New Roman" w:hAnsi="Times New Roman" w:cs="Times New Roman"/>
                <w:b/>
                <w:bCs/>
                <w:color w:val="000000"/>
              </w:rPr>
            </w:pPr>
            <w:r w:rsidRPr="00485622">
              <w:rPr>
                <w:rFonts w:ascii="Times New Roman" w:eastAsia="Times New Roman" w:hAnsi="Times New Roman" w:cs="Times New Roman"/>
                <w:b/>
                <w:bCs/>
                <w:color w:val="000000"/>
              </w:rPr>
              <w:t>Age + Treatment</w:t>
            </w:r>
          </w:p>
        </w:tc>
        <w:tc>
          <w:tcPr>
            <w:tcW w:w="2340" w:type="dxa"/>
            <w:shd w:val="clear" w:color="auto" w:fill="auto"/>
            <w:noWrap/>
            <w:vAlign w:val="bottom"/>
            <w:hideMark/>
          </w:tcPr>
          <w:p w14:paraId="70C99D43" w14:textId="77777777"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576.8178</w:t>
            </w:r>
          </w:p>
        </w:tc>
        <w:tc>
          <w:tcPr>
            <w:tcW w:w="2970" w:type="dxa"/>
            <w:shd w:val="clear" w:color="auto" w:fill="auto"/>
            <w:noWrap/>
            <w:vAlign w:val="bottom"/>
            <w:hideMark/>
          </w:tcPr>
          <w:p w14:paraId="45D429D8" w14:textId="4069153D"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0.04209</w:t>
            </w:r>
          </w:p>
        </w:tc>
      </w:tr>
      <w:tr w:rsidR="00B816E5" w:rsidRPr="003D46C4" w14:paraId="5BF11181" w14:textId="643B1450" w:rsidTr="00B816E5">
        <w:trPr>
          <w:trHeight w:val="320"/>
        </w:trPr>
        <w:tc>
          <w:tcPr>
            <w:tcW w:w="2970" w:type="dxa"/>
            <w:shd w:val="clear" w:color="auto" w:fill="auto"/>
            <w:noWrap/>
            <w:vAlign w:val="center"/>
            <w:hideMark/>
          </w:tcPr>
          <w:p w14:paraId="3DF42E45" w14:textId="77777777" w:rsidR="00B816E5" w:rsidRPr="00485622" w:rsidRDefault="00B816E5" w:rsidP="0007749C">
            <w:pPr>
              <w:jc w:val="right"/>
              <w:rPr>
                <w:rFonts w:ascii="Times New Roman" w:eastAsia="Times New Roman" w:hAnsi="Times New Roman" w:cs="Times New Roman"/>
                <w:b/>
                <w:bCs/>
                <w:color w:val="000000"/>
              </w:rPr>
            </w:pPr>
            <w:r w:rsidRPr="00485622">
              <w:rPr>
                <w:rFonts w:ascii="Times New Roman" w:eastAsia="Times New Roman" w:hAnsi="Times New Roman" w:cs="Times New Roman"/>
                <w:b/>
                <w:bCs/>
                <w:color w:val="000000"/>
              </w:rPr>
              <w:t>Elevation</w:t>
            </w:r>
          </w:p>
        </w:tc>
        <w:tc>
          <w:tcPr>
            <w:tcW w:w="2340" w:type="dxa"/>
            <w:shd w:val="clear" w:color="auto" w:fill="auto"/>
            <w:noWrap/>
            <w:vAlign w:val="bottom"/>
            <w:hideMark/>
          </w:tcPr>
          <w:p w14:paraId="5B9FD06D" w14:textId="77777777"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577.7195</w:t>
            </w:r>
          </w:p>
        </w:tc>
        <w:tc>
          <w:tcPr>
            <w:tcW w:w="2970" w:type="dxa"/>
            <w:shd w:val="clear" w:color="auto" w:fill="auto"/>
            <w:noWrap/>
            <w:vAlign w:val="bottom"/>
            <w:hideMark/>
          </w:tcPr>
          <w:p w14:paraId="2443E691" w14:textId="1A609111"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-0.008556</w:t>
            </w:r>
          </w:p>
        </w:tc>
      </w:tr>
      <w:tr w:rsidR="00B816E5" w:rsidRPr="003D46C4" w14:paraId="36203F36" w14:textId="609870A5" w:rsidTr="00B816E5">
        <w:trPr>
          <w:trHeight w:val="320"/>
        </w:trPr>
        <w:tc>
          <w:tcPr>
            <w:tcW w:w="2970" w:type="dxa"/>
            <w:shd w:val="clear" w:color="auto" w:fill="auto"/>
            <w:noWrap/>
            <w:vAlign w:val="center"/>
            <w:hideMark/>
          </w:tcPr>
          <w:p w14:paraId="4A3970FB" w14:textId="77777777" w:rsidR="00B816E5" w:rsidRPr="00485622" w:rsidRDefault="00B816E5" w:rsidP="0007749C">
            <w:pPr>
              <w:jc w:val="right"/>
              <w:rPr>
                <w:rFonts w:ascii="Times New Roman" w:eastAsia="Times New Roman" w:hAnsi="Times New Roman" w:cs="Times New Roman"/>
                <w:b/>
                <w:bCs/>
                <w:color w:val="000000"/>
              </w:rPr>
            </w:pPr>
            <w:r w:rsidRPr="00485622">
              <w:rPr>
                <w:rFonts w:ascii="Times New Roman" w:eastAsia="Times New Roman" w:hAnsi="Times New Roman" w:cs="Times New Roman"/>
                <w:b/>
                <w:bCs/>
                <w:color w:val="000000"/>
              </w:rPr>
              <w:t>Treatment</w:t>
            </w:r>
          </w:p>
        </w:tc>
        <w:tc>
          <w:tcPr>
            <w:tcW w:w="2340" w:type="dxa"/>
            <w:shd w:val="clear" w:color="auto" w:fill="auto"/>
            <w:noWrap/>
            <w:vAlign w:val="bottom"/>
            <w:hideMark/>
          </w:tcPr>
          <w:p w14:paraId="18B03556" w14:textId="77777777"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578.3542</w:t>
            </w:r>
          </w:p>
        </w:tc>
        <w:tc>
          <w:tcPr>
            <w:tcW w:w="2970" w:type="dxa"/>
            <w:shd w:val="clear" w:color="auto" w:fill="auto"/>
            <w:noWrap/>
            <w:vAlign w:val="bottom"/>
            <w:hideMark/>
          </w:tcPr>
          <w:p w14:paraId="17551556" w14:textId="05A9ECBB"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-0.02321</w:t>
            </w:r>
          </w:p>
        </w:tc>
      </w:tr>
      <w:tr w:rsidR="00B816E5" w:rsidRPr="003D46C4" w14:paraId="6E0315AD" w14:textId="034744AE" w:rsidTr="00B816E5">
        <w:trPr>
          <w:trHeight w:val="320"/>
        </w:trPr>
        <w:tc>
          <w:tcPr>
            <w:tcW w:w="2970" w:type="dxa"/>
            <w:shd w:val="clear" w:color="auto" w:fill="auto"/>
            <w:noWrap/>
            <w:vAlign w:val="center"/>
            <w:hideMark/>
          </w:tcPr>
          <w:p w14:paraId="0E25D296" w14:textId="77777777" w:rsidR="00B816E5" w:rsidRPr="00485622" w:rsidRDefault="00B816E5" w:rsidP="0007749C">
            <w:pPr>
              <w:jc w:val="right"/>
              <w:rPr>
                <w:rFonts w:ascii="Times New Roman" w:eastAsia="Times New Roman" w:hAnsi="Times New Roman" w:cs="Times New Roman"/>
                <w:b/>
                <w:bCs/>
                <w:color w:val="000000"/>
              </w:rPr>
            </w:pPr>
            <w:r w:rsidRPr="00485622">
              <w:rPr>
                <w:rFonts w:ascii="Times New Roman" w:eastAsia="Times New Roman" w:hAnsi="Times New Roman" w:cs="Times New Roman"/>
                <w:b/>
                <w:bCs/>
                <w:color w:val="000000"/>
              </w:rPr>
              <w:t>Slope</w:t>
            </w:r>
          </w:p>
        </w:tc>
        <w:tc>
          <w:tcPr>
            <w:tcW w:w="2340" w:type="dxa"/>
            <w:shd w:val="clear" w:color="auto" w:fill="auto"/>
            <w:noWrap/>
            <w:vAlign w:val="bottom"/>
            <w:hideMark/>
          </w:tcPr>
          <w:p w14:paraId="5C0C8168" w14:textId="77777777"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578.3765</w:t>
            </w:r>
          </w:p>
        </w:tc>
        <w:tc>
          <w:tcPr>
            <w:tcW w:w="2970" w:type="dxa"/>
            <w:shd w:val="clear" w:color="auto" w:fill="auto"/>
            <w:noWrap/>
            <w:vAlign w:val="bottom"/>
            <w:hideMark/>
          </w:tcPr>
          <w:p w14:paraId="2F1FB22C" w14:textId="62EB7435"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-0.02373</w:t>
            </w:r>
          </w:p>
        </w:tc>
      </w:tr>
      <w:tr w:rsidR="00B816E5" w:rsidRPr="003D46C4" w14:paraId="4D11B3CB" w14:textId="2387BD9C" w:rsidTr="00B816E5">
        <w:trPr>
          <w:trHeight w:val="320"/>
        </w:trPr>
        <w:tc>
          <w:tcPr>
            <w:tcW w:w="2970" w:type="dxa"/>
            <w:shd w:val="clear" w:color="auto" w:fill="auto"/>
            <w:noWrap/>
            <w:vAlign w:val="center"/>
            <w:hideMark/>
          </w:tcPr>
          <w:p w14:paraId="076389EF" w14:textId="77777777" w:rsidR="00B816E5" w:rsidRPr="00485622" w:rsidRDefault="00B816E5" w:rsidP="0007749C">
            <w:pPr>
              <w:jc w:val="right"/>
              <w:rPr>
                <w:rFonts w:ascii="Times New Roman" w:eastAsia="Times New Roman" w:hAnsi="Times New Roman" w:cs="Times New Roman"/>
                <w:b/>
                <w:bCs/>
                <w:color w:val="000000"/>
              </w:rPr>
            </w:pPr>
            <w:r w:rsidRPr="00485622">
              <w:rPr>
                <w:rFonts w:ascii="Times New Roman" w:eastAsia="Times New Roman" w:hAnsi="Times New Roman" w:cs="Times New Roman"/>
                <w:b/>
                <w:bCs/>
                <w:color w:val="000000"/>
              </w:rPr>
              <w:t>Age + Aspect + Treatment</w:t>
            </w:r>
          </w:p>
        </w:tc>
        <w:tc>
          <w:tcPr>
            <w:tcW w:w="2340" w:type="dxa"/>
            <w:shd w:val="clear" w:color="auto" w:fill="auto"/>
            <w:noWrap/>
            <w:vAlign w:val="bottom"/>
            <w:hideMark/>
          </w:tcPr>
          <w:p w14:paraId="10AF4183" w14:textId="77777777"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579.1858</w:t>
            </w:r>
          </w:p>
        </w:tc>
        <w:tc>
          <w:tcPr>
            <w:tcW w:w="2970" w:type="dxa"/>
            <w:shd w:val="clear" w:color="auto" w:fill="auto"/>
            <w:noWrap/>
            <w:vAlign w:val="bottom"/>
            <w:hideMark/>
          </w:tcPr>
          <w:p w14:paraId="2912B0B4" w14:textId="7DD610E2"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0.02227</w:t>
            </w:r>
          </w:p>
        </w:tc>
      </w:tr>
      <w:tr w:rsidR="00B816E5" w:rsidRPr="003D46C4" w14:paraId="73A0268C" w14:textId="724AA093" w:rsidTr="00B816E5">
        <w:trPr>
          <w:trHeight w:val="320"/>
        </w:trPr>
        <w:tc>
          <w:tcPr>
            <w:tcW w:w="2970" w:type="dxa"/>
            <w:shd w:val="clear" w:color="auto" w:fill="auto"/>
            <w:noWrap/>
            <w:vAlign w:val="center"/>
            <w:hideMark/>
          </w:tcPr>
          <w:p w14:paraId="3B2B5ABF" w14:textId="77777777" w:rsidR="00B816E5" w:rsidRPr="00485622" w:rsidRDefault="00B816E5" w:rsidP="0007749C">
            <w:pPr>
              <w:jc w:val="right"/>
              <w:rPr>
                <w:rFonts w:ascii="Times New Roman" w:eastAsia="Times New Roman" w:hAnsi="Times New Roman" w:cs="Times New Roman"/>
                <w:b/>
                <w:bCs/>
                <w:color w:val="000000"/>
              </w:rPr>
            </w:pPr>
            <w:r w:rsidRPr="00485622">
              <w:rPr>
                <w:rFonts w:ascii="Times New Roman" w:eastAsia="Times New Roman" w:hAnsi="Times New Roman" w:cs="Times New Roman"/>
                <w:b/>
                <w:bCs/>
                <w:color w:val="000000"/>
              </w:rPr>
              <w:t>Age + Aspect + Elevation</w:t>
            </w:r>
          </w:p>
        </w:tc>
        <w:tc>
          <w:tcPr>
            <w:tcW w:w="2340" w:type="dxa"/>
            <w:shd w:val="clear" w:color="auto" w:fill="auto"/>
            <w:noWrap/>
            <w:vAlign w:val="bottom"/>
            <w:hideMark/>
          </w:tcPr>
          <w:p w14:paraId="09452FBA" w14:textId="77777777"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579.2514</w:t>
            </w:r>
          </w:p>
        </w:tc>
        <w:tc>
          <w:tcPr>
            <w:tcW w:w="2970" w:type="dxa"/>
            <w:shd w:val="clear" w:color="auto" w:fill="auto"/>
            <w:noWrap/>
            <w:vAlign w:val="bottom"/>
            <w:hideMark/>
          </w:tcPr>
          <w:p w14:paraId="4CB26A2D" w14:textId="1852A311" w:rsidR="00B816E5" w:rsidRPr="00485622" w:rsidRDefault="00B816E5" w:rsidP="00B816E5">
            <w:pPr>
              <w:jc w:val="center"/>
              <w:rPr>
                <w:rFonts w:ascii="Times New Roman" w:eastAsia="Times New Roman" w:hAnsi="Times New Roman" w:cs="Times New Roman"/>
                <w:color w:val="000000"/>
              </w:rPr>
            </w:pPr>
            <w:r w:rsidRPr="00485622">
              <w:rPr>
                <w:rFonts w:ascii="Times New Roman" w:eastAsia="Times New Roman" w:hAnsi="Times New Roman" w:cs="Times New Roman"/>
                <w:color w:val="000000"/>
              </w:rPr>
              <w:t>0.02081</w:t>
            </w:r>
          </w:p>
        </w:tc>
      </w:tr>
    </w:tbl>
    <w:p w14:paraId="404C58D5" w14:textId="77777777" w:rsidR="00485622" w:rsidRPr="003D46C4" w:rsidRDefault="00485622" w:rsidP="005028FE">
      <w:pPr>
        <w:rPr>
          <w:rFonts w:ascii="Times New Roman" w:hAnsi="Times New Roman" w:cs="Times New Roman"/>
        </w:rPr>
      </w:pPr>
    </w:p>
    <w:p w14:paraId="2DA8E218" w14:textId="1A42F58B" w:rsidR="00FD65DE" w:rsidRPr="003D46C4" w:rsidRDefault="00FD65DE" w:rsidP="005028FE">
      <w:pPr>
        <w:rPr>
          <w:rFonts w:ascii="Times New Roman" w:hAnsi="Times New Roman" w:cs="Times New Roman"/>
        </w:rPr>
      </w:pPr>
      <w:r w:rsidRPr="003D46C4">
        <w:rPr>
          <w:rFonts w:ascii="Times New Roman" w:hAnsi="Times New Roman" w:cs="Times New Roman"/>
        </w:rPr>
        <w:tab/>
      </w:r>
      <w:r w:rsidR="0032552F" w:rsidRPr="003D46C4">
        <w:rPr>
          <w:rFonts w:ascii="Times New Roman" w:hAnsi="Times New Roman" w:cs="Times New Roman"/>
        </w:rPr>
        <w:t xml:space="preserve">Outliers and influential points were determined using Cook’s Distance and DFFITS. Only one point, Stand </w:t>
      </w:r>
      <w:r w:rsidR="001E3069" w:rsidRPr="003D46C4">
        <w:rPr>
          <w:rFonts w:ascii="Times New Roman" w:hAnsi="Times New Roman" w:cs="Times New Roman"/>
          <w:u w:val="single"/>
        </w:rPr>
        <w:t>C1-18</w:t>
      </w:r>
      <w:r w:rsidR="001E3069" w:rsidRPr="003D46C4">
        <w:rPr>
          <w:rFonts w:ascii="Times New Roman" w:hAnsi="Times New Roman" w:cs="Times New Roman"/>
        </w:rPr>
        <w:t xml:space="preserve"> Subplot </w:t>
      </w:r>
      <w:r w:rsidR="001E3069" w:rsidRPr="003D46C4">
        <w:rPr>
          <w:rFonts w:ascii="Times New Roman" w:hAnsi="Times New Roman" w:cs="Times New Roman"/>
          <w:u w:val="single"/>
        </w:rPr>
        <w:t>E</w:t>
      </w:r>
      <w:r w:rsidR="0027324C" w:rsidRPr="003D46C4">
        <w:rPr>
          <w:rFonts w:ascii="Times New Roman" w:hAnsi="Times New Roman" w:cs="Times New Roman"/>
          <w:color w:val="4472C4" w:themeColor="accent1"/>
        </w:rPr>
        <w:t xml:space="preserve"> </w:t>
      </w:r>
      <w:r w:rsidR="0027324C" w:rsidRPr="003D46C4">
        <w:rPr>
          <w:rFonts w:ascii="Times New Roman" w:hAnsi="Times New Roman" w:cs="Times New Roman"/>
        </w:rPr>
        <w:t xml:space="preserve">Count </w:t>
      </w:r>
      <w:r w:rsidR="0027324C" w:rsidRPr="003D46C4">
        <w:rPr>
          <w:rFonts w:ascii="Times New Roman" w:hAnsi="Times New Roman" w:cs="Times New Roman"/>
          <w:u w:val="single"/>
        </w:rPr>
        <w:t>924</w:t>
      </w:r>
      <w:r w:rsidR="001E3069" w:rsidRPr="003D46C4">
        <w:rPr>
          <w:rFonts w:ascii="Times New Roman" w:hAnsi="Times New Roman" w:cs="Times New Roman"/>
        </w:rPr>
        <w:t xml:space="preserve">, was considered </w:t>
      </w:r>
      <w:r w:rsidR="009E6442" w:rsidRPr="003D46C4">
        <w:rPr>
          <w:rFonts w:ascii="Times New Roman" w:hAnsi="Times New Roman" w:cs="Times New Roman"/>
        </w:rPr>
        <w:t xml:space="preserve">an outlier and </w:t>
      </w:r>
      <w:r w:rsidR="001E3069" w:rsidRPr="003D46C4">
        <w:rPr>
          <w:rFonts w:ascii="Times New Roman" w:hAnsi="Times New Roman" w:cs="Times New Roman"/>
        </w:rPr>
        <w:t xml:space="preserve">influential by both these metrics. Its Cook’s Distance was 0.748, which was well over three times </w:t>
      </w:r>
      <w:r w:rsidR="009E6442" w:rsidRPr="003D46C4">
        <w:rPr>
          <w:rFonts w:ascii="Times New Roman" w:hAnsi="Times New Roman" w:cs="Times New Roman"/>
        </w:rPr>
        <w:t>the average Cook’s Distance. Additionally, its DFFITS value was far above one critical value, meaning that it is influential as well as an outlier. Th</w:t>
      </w:r>
      <w:r w:rsidR="005734A7" w:rsidRPr="003D46C4">
        <w:rPr>
          <w:rFonts w:ascii="Times New Roman" w:hAnsi="Times New Roman" w:cs="Times New Roman"/>
        </w:rPr>
        <w:t xml:space="preserve">e point is not removed in subsequent models since it was a true seed count, not a recording error. However, it is taken into consideration as influential when assessing later model trends </w:t>
      </w:r>
      <w:r w:rsidR="00405C79" w:rsidRPr="003D46C4">
        <w:rPr>
          <w:rFonts w:ascii="Times New Roman" w:hAnsi="Times New Roman" w:cs="Times New Roman"/>
        </w:rPr>
        <w:t xml:space="preserve">and </w:t>
      </w:r>
      <w:r w:rsidR="005734A7" w:rsidRPr="003D46C4">
        <w:rPr>
          <w:rFonts w:ascii="Times New Roman" w:hAnsi="Times New Roman" w:cs="Times New Roman"/>
        </w:rPr>
        <w:t>diagnostics.</w:t>
      </w:r>
    </w:p>
    <w:p w14:paraId="15D2A6A5" w14:textId="5146F61F" w:rsidR="006E6D6C" w:rsidRPr="003D46C4" w:rsidRDefault="005C1F4E" w:rsidP="005028FE">
      <w:pPr>
        <w:rPr>
          <w:rFonts w:ascii="Times New Roman" w:hAnsi="Times New Roman" w:cs="Times New Roman"/>
        </w:rPr>
      </w:pPr>
      <w:r w:rsidRPr="003D46C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E4E44AF" wp14:editId="2EA2B6AC">
                <wp:simplePos x="0" y="0"/>
                <wp:positionH relativeFrom="column">
                  <wp:posOffset>4163060</wp:posOffset>
                </wp:positionH>
                <wp:positionV relativeFrom="paragraph">
                  <wp:posOffset>66040</wp:posOffset>
                </wp:positionV>
                <wp:extent cx="2679700" cy="631825"/>
                <wp:effectExtent l="0" t="0" r="0" b="3175"/>
                <wp:wrapThrough wrapText="bothSides">
                  <wp:wrapPolygon edited="0">
                    <wp:start x="0" y="0"/>
                    <wp:lineTo x="0" y="21274"/>
                    <wp:lineTo x="21498" y="21274"/>
                    <wp:lineTo x="21498"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679700" cy="631825"/>
                        </a:xfrm>
                        <a:prstGeom prst="rect">
                          <a:avLst/>
                        </a:prstGeom>
                        <a:solidFill>
                          <a:prstClr val="white"/>
                        </a:solidFill>
                        <a:ln>
                          <a:noFill/>
                        </a:ln>
                      </wps:spPr>
                      <wps:txbx>
                        <w:txbxContent>
                          <w:p w14:paraId="006459C3" w14:textId="5B323C4B" w:rsidR="00D45710" w:rsidRPr="00D45710" w:rsidRDefault="00D45710" w:rsidP="00D45710">
                            <w:pPr>
                              <w:pStyle w:val="Caption"/>
                              <w:rPr>
                                <w:rFonts w:ascii="Times New Roman" w:hAnsi="Times New Roman" w:cs="Times New Roman"/>
                                <w:noProof/>
                                <w:color w:val="auto"/>
                                <w:sz w:val="20"/>
                                <w:szCs w:val="20"/>
                              </w:rPr>
                            </w:pPr>
                            <w:r w:rsidRPr="00D45710">
                              <w:rPr>
                                <w:b/>
                                <w:bCs/>
                                <w:i w:val="0"/>
                                <w:iCs w:val="0"/>
                                <w:color w:val="auto"/>
                              </w:rPr>
                              <w:t xml:space="preserve">Figure </w:t>
                            </w:r>
                            <w:r w:rsidRPr="00D45710">
                              <w:rPr>
                                <w:b/>
                                <w:bCs/>
                                <w:i w:val="0"/>
                                <w:iCs w:val="0"/>
                                <w:color w:val="auto"/>
                              </w:rPr>
                              <w:fldChar w:fldCharType="begin"/>
                            </w:r>
                            <w:r w:rsidRPr="00D45710">
                              <w:rPr>
                                <w:b/>
                                <w:bCs/>
                                <w:i w:val="0"/>
                                <w:iCs w:val="0"/>
                                <w:color w:val="auto"/>
                              </w:rPr>
                              <w:instrText xml:space="preserve"> SEQ Figure \* ARABIC </w:instrText>
                            </w:r>
                            <w:r w:rsidRPr="00D45710">
                              <w:rPr>
                                <w:b/>
                                <w:bCs/>
                                <w:i w:val="0"/>
                                <w:iCs w:val="0"/>
                                <w:color w:val="auto"/>
                              </w:rPr>
                              <w:fldChar w:fldCharType="separate"/>
                            </w:r>
                            <w:r w:rsidR="00B92343">
                              <w:rPr>
                                <w:b/>
                                <w:bCs/>
                                <w:i w:val="0"/>
                                <w:iCs w:val="0"/>
                                <w:noProof/>
                                <w:color w:val="auto"/>
                              </w:rPr>
                              <w:t>2</w:t>
                            </w:r>
                            <w:r w:rsidRPr="00D45710">
                              <w:rPr>
                                <w:b/>
                                <w:bCs/>
                                <w:i w:val="0"/>
                                <w:iCs w:val="0"/>
                                <w:color w:val="auto"/>
                              </w:rPr>
                              <w:fldChar w:fldCharType="end"/>
                            </w:r>
                            <w:r w:rsidRPr="00D45710">
                              <w:rPr>
                                <w:color w:val="auto"/>
                              </w:rPr>
                              <w:t xml:space="preserve"> Illustrating the transformation of the response variable, seed counts. Only one predictor, age, is shown for ease of graphing and visibility, but aspect was included in the linear models shown by the red 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E44AF" id="Text Box 2" o:spid="_x0000_s1027" type="#_x0000_t202" style="position:absolute;margin-left:327.8pt;margin-top:5.2pt;width:211pt;height:4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" stroked="f">
                <v:textbox inset="0,0,0,0">
                  <w:txbxContent>
                    <w:p w14:paraId="006459C3" w14:textId="5B323C4B" w:rsidR="00D45710" w:rsidRPr="00D45710" w:rsidRDefault="00D45710" w:rsidP="00D45710">
                      <w:pPr>
                        <w:pStyle w:val="Caption"/>
                        <w:rPr>
                          <w:rFonts w:ascii="Times New Roman" w:hAnsi="Times New Roman" w:cs="Times New Roman"/>
                          <w:noProof/>
                          <w:color w:val="auto"/>
                          <w:sz w:val="20"/>
                          <w:szCs w:val="20"/>
                        </w:rPr>
                      </w:pPr>
                      <w:r w:rsidRPr="00D45710">
                        <w:rPr>
                          <w:b/>
                          <w:bCs/>
                          <w:i w:val="0"/>
                          <w:iCs w:val="0"/>
                          <w:color w:val="auto"/>
                        </w:rPr>
                        <w:t xml:space="preserve">Figure </w:t>
                      </w:r>
                      <w:r w:rsidRPr="00D45710">
                        <w:rPr>
                          <w:b/>
                          <w:bCs/>
                          <w:i w:val="0"/>
                          <w:iCs w:val="0"/>
                          <w:color w:val="auto"/>
                        </w:rPr>
                        <w:fldChar w:fldCharType="begin"/>
                      </w:r>
                      <w:r w:rsidRPr="00D45710">
                        <w:rPr>
                          <w:b/>
                          <w:bCs/>
                          <w:i w:val="0"/>
                          <w:iCs w:val="0"/>
                          <w:color w:val="auto"/>
                        </w:rPr>
                        <w:instrText xml:space="preserve"> SEQ Figure \* ARABIC </w:instrText>
                      </w:r>
                      <w:r w:rsidRPr="00D45710">
                        <w:rPr>
                          <w:b/>
                          <w:bCs/>
                          <w:i w:val="0"/>
                          <w:iCs w:val="0"/>
                          <w:color w:val="auto"/>
                        </w:rPr>
                        <w:fldChar w:fldCharType="separate"/>
                      </w:r>
                      <w:r w:rsidR="00B92343">
                        <w:rPr>
                          <w:b/>
                          <w:bCs/>
                          <w:i w:val="0"/>
                          <w:iCs w:val="0"/>
                          <w:noProof/>
                          <w:color w:val="auto"/>
                        </w:rPr>
                        <w:t>2</w:t>
                      </w:r>
                      <w:r w:rsidRPr="00D45710">
                        <w:rPr>
                          <w:b/>
                          <w:bCs/>
                          <w:i w:val="0"/>
                          <w:iCs w:val="0"/>
                          <w:color w:val="auto"/>
                        </w:rPr>
                        <w:fldChar w:fldCharType="end"/>
                      </w:r>
                      <w:r w:rsidRPr="00D45710">
                        <w:rPr>
                          <w:color w:val="auto"/>
                        </w:rPr>
                        <w:t xml:space="preserve"> Illustrating the transformation of the response variable, seed counts. Only one predictor, age, is shown for ease of graphing and visibility, but aspect was included in the linear models shown by the red lines.</w:t>
                      </w:r>
                    </w:p>
                  </w:txbxContent>
                </v:textbox>
                <w10:wrap type="through"/>
              </v:shape>
            </w:pict>
          </mc:Fallback>
        </mc:AlternateContent>
      </w:r>
      <w:r w:rsidR="006E6F47" w:rsidRPr="003D46C4">
        <w:rPr>
          <w:rFonts w:ascii="Times New Roman" w:hAnsi="Times New Roman" w:cs="Times New Roman"/>
          <w:noProof/>
          <w:sz w:val="20"/>
          <w:szCs w:val="20"/>
        </w:rPr>
        <w:drawing>
          <wp:anchor distT="0" distB="0" distL="114300" distR="114300" simplePos="0" relativeHeight="251658240" behindDoc="0" locked="0" layoutInCell="1" allowOverlap="1" wp14:anchorId="69FA916B" wp14:editId="5326F64F">
            <wp:simplePos x="0" y="0"/>
            <wp:positionH relativeFrom="column">
              <wp:posOffset>4163060</wp:posOffset>
            </wp:positionH>
            <wp:positionV relativeFrom="paragraph">
              <wp:posOffset>698500</wp:posOffset>
            </wp:positionV>
            <wp:extent cx="2679700" cy="1931670"/>
            <wp:effectExtent l="0" t="0" r="0" b="0"/>
            <wp:wrapThrough wrapText="bothSides">
              <wp:wrapPolygon edited="0">
                <wp:start x="0" y="0"/>
                <wp:lineTo x="0" y="21444"/>
                <wp:lineTo x="21498" y="21444"/>
                <wp:lineTo x="21498" y="0"/>
                <wp:lineTo x="0" y="0"/>
              </wp:wrapPolygon>
            </wp:wrapThrough>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9700" cy="1931670"/>
                    </a:xfrm>
                    <a:prstGeom prst="rect">
                      <a:avLst/>
                    </a:prstGeom>
                  </pic:spPr>
                </pic:pic>
              </a:graphicData>
            </a:graphic>
            <wp14:sizeRelH relativeFrom="page">
              <wp14:pctWidth>0</wp14:pctWidth>
            </wp14:sizeRelH>
            <wp14:sizeRelV relativeFrom="page">
              <wp14:pctHeight>0</wp14:pctHeight>
            </wp14:sizeRelV>
          </wp:anchor>
        </w:drawing>
      </w:r>
      <w:r w:rsidR="006E6D6C" w:rsidRPr="003D46C4">
        <w:rPr>
          <w:rFonts w:ascii="Times New Roman" w:hAnsi="Times New Roman" w:cs="Times New Roman"/>
        </w:rPr>
        <w:tab/>
      </w:r>
      <w:r w:rsidR="009D5D1A" w:rsidRPr="003D46C4">
        <w:rPr>
          <w:rFonts w:ascii="Times New Roman" w:hAnsi="Times New Roman" w:cs="Times New Roman"/>
        </w:rPr>
        <w:t xml:space="preserve">When </w:t>
      </w:r>
      <w:r w:rsidR="00CF351F" w:rsidRPr="003D46C4">
        <w:rPr>
          <w:rFonts w:ascii="Times New Roman" w:hAnsi="Times New Roman" w:cs="Times New Roman"/>
        </w:rPr>
        <w:t xml:space="preserve">evaluating potential </w:t>
      </w:r>
      <w:r w:rsidR="00AE7FEF" w:rsidRPr="003D46C4">
        <w:rPr>
          <w:rFonts w:ascii="Times New Roman" w:hAnsi="Times New Roman" w:cs="Times New Roman"/>
        </w:rPr>
        <w:t xml:space="preserve">predictor </w:t>
      </w:r>
      <w:r w:rsidR="00CF351F" w:rsidRPr="003D46C4">
        <w:rPr>
          <w:rFonts w:ascii="Times New Roman" w:hAnsi="Times New Roman" w:cs="Times New Roman"/>
        </w:rPr>
        <w:t xml:space="preserve">transformations, </w:t>
      </w:r>
      <w:r w:rsidR="00AE7FEF" w:rsidRPr="003D46C4">
        <w:rPr>
          <w:rFonts w:ascii="Times New Roman" w:hAnsi="Times New Roman" w:cs="Times New Roman"/>
        </w:rPr>
        <w:t>neither age nor aspect needed to be transformed since the points were generally well-distributed along the x-axis for both.</w:t>
      </w:r>
      <w:r w:rsidR="003B64FE" w:rsidRPr="003D46C4">
        <w:rPr>
          <w:rFonts w:ascii="Times New Roman" w:hAnsi="Times New Roman" w:cs="Times New Roman"/>
        </w:rPr>
        <w:t xml:space="preserve"> The response, on the other hand, required transformation because of the influential point discussed earlier. The </w:t>
      </w:r>
      <w:proofErr w:type="spellStart"/>
      <w:proofErr w:type="gramStart"/>
      <w:r w:rsidR="003B64FE" w:rsidRPr="003D46C4">
        <w:rPr>
          <w:rFonts w:ascii="Times New Roman" w:hAnsi="Times New Roman" w:cs="Times New Roman"/>
        </w:rPr>
        <w:t>boxcox</w:t>
      </w:r>
      <w:proofErr w:type="spellEnd"/>
      <w:r w:rsidR="003B64FE" w:rsidRPr="003D46C4">
        <w:rPr>
          <w:rFonts w:ascii="Times New Roman" w:hAnsi="Times New Roman" w:cs="Times New Roman"/>
        </w:rPr>
        <w:t>(</w:t>
      </w:r>
      <w:proofErr w:type="gramEnd"/>
      <w:r w:rsidR="003B64FE" w:rsidRPr="003D46C4">
        <w:rPr>
          <w:rFonts w:ascii="Times New Roman" w:hAnsi="Times New Roman" w:cs="Times New Roman"/>
        </w:rPr>
        <w:t>) function in the MASS package</w:t>
      </w:r>
      <w:r w:rsidR="00E94AB0" w:rsidRPr="003D46C4">
        <w:rPr>
          <w:rFonts w:ascii="Times New Roman" w:hAnsi="Times New Roman" w:cs="Times New Roman"/>
        </w:rPr>
        <w:t xml:space="preserve"> was applied to the age + aspect model, which indicated that a log transformation of the response would be the most appropriate (</w:t>
      </w:r>
      <w:r w:rsidR="00E94AB0" w:rsidRPr="003D46C4">
        <w:rPr>
          <w:rFonts w:ascii="Times New Roman" w:hAnsi="Times New Roman" w:cs="Times New Roman"/>
          <w:b/>
          <w:bCs/>
        </w:rPr>
        <w:t xml:space="preserve">Figure </w:t>
      </w:r>
      <w:r w:rsidR="00F72B3E">
        <w:rPr>
          <w:rFonts w:ascii="Times New Roman" w:hAnsi="Times New Roman" w:cs="Times New Roman"/>
          <w:b/>
          <w:bCs/>
        </w:rPr>
        <w:t>2</w:t>
      </w:r>
      <w:r w:rsidR="00E94AB0" w:rsidRPr="003D46C4">
        <w:rPr>
          <w:rFonts w:ascii="Times New Roman" w:hAnsi="Times New Roman" w:cs="Times New Roman"/>
        </w:rPr>
        <w:t>).</w:t>
      </w:r>
      <w:r w:rsidR="006E6F47" w:rsidRPr="003D46C4">
        <w:rPr>
          <w:rFonts w:ascii="Times New Roman" w:hAnsi="Times New Roman" w:cs="Times New Roman"/>
        </w:rPr>
        <w:t xml:space="preserve"> The log transformation was then applied to all subsequent linear models.</w:t>
      </w:r>
      <w:r w:rsidR="00E32EC8" w:rsidRPr="003D46C4">
        <w:rPr>
          <w:rFonts w:ascii="Times New Roman" w:hAnsi="Times New Roman" w:cs="Times New Roman"/>
        </w:rPr>
        <w:t xml:space="preserve"> but not generalized linear models.</w:t>
      </w:r>
    </w:p>
    <w:p w14:paraId="1B1CF6E0" w14:textId="25F794E3" w:rsidR="00E97F98" w:rsidRPr="003D46C4" w:rsidRDefault="00C50F85" w:rsidP="005028FE">
      <w:pPr>
        <w:rPr>
          <w:rFonts w:ascii="Times New Roman" w:hAnsi="Times New Roman" w:cs="Times New Roman"/>
        </w:rPr>
      </w:pPr>
      <w:r w:rsidRPr="003D46C4">
        <w:rPr>
          <w:rFonts w:ascii="Times New Roman" w:hAnsi="Times New Roman" w:cs="Times New Roman"/>
        </w:rPr>
        <w:tab/>
        <w:t xml:space="preserve">Since the two predictors, </w:t>
      </w:r>
      <w:proofErr w:type="gramStart"/>
      <w:r w:rsidRPr="003D46C4">
        <w:rPr>
          <w:rFonts w:ascii="Times New Roman" w:hAnsi="Times New Roman" w:cs="Times New Roman"/>
        </w:rPr>
        <w:t>age</w:t>
      </w:r>
      <w:proofErr w:type="gramEnd"/>
      <w:r w:rsidRPr="003D46C4">
        <w:rPr>
          <w:rFonts w:ascii="Times New Roman" w:hAnsi="Times New Roman" w:cs="Times New Roman"/>
        </w:rPr>
        <w:t xml:space="preserve"> and aspect, were initially found to explain seed counts, they were checked for multicollinearity to ensure that </w:t>
      </w:r>
      <w:r w:rsidR="009A7DE9" w:rsidRPr="003D46C4">
        <w:rPr>
          <w:rFonts w:ascii="Times New Roman" w:hAnsi="Times New Roman" w:cs="Times New Roman"/>
        </w:rPr>
        <w:t xml:space="preserve">their effects were not muddied </w:t>
      </w:r>
      <w:r w:rsidR="009A7DE9" w:rsidRPr="003D46C4">
        <w:rPr>
          <w:rFonts w:ascii="Times New Roman" w:hAnsi="Times New Roman" w:cs="Times New Roman"/>
        </w:rPr>
        <w:lastRenderedPageBreak/>
        <w:t>within models.</w:t>
      </w:r>
      <w:r w:rsidR="00F32E6C" w:rsidRPr="003D46C4">
        <w:rPr>
          <w:rFonts w:ascii="Times New Roman" w:hAnsi="Times New Roman" w:cs="Times New Roman"/>
        </w:rPr>
        <w:t xml:space="preserve"> With a Pearson’s correlation coefficient of -0.025</w:t>
      </w:r>
      <w:r w:rsidR="005C1F4E" w:rsidRPr="003D46C4">
        <w:rPr>
          <w:rFonts w:ascii="Times New Roman" w:hAnsi="Times New Roman" w:cs="Times New Roman"/>
        </w:rPr>
        <w:t>1</w:t>
      </w:r>
      <w:r w:rsidR="00F32E6C" w:rsidRPr="003D46C4">
        <w:rPr>
          <w:rFonts w:ascii="Times New Roman" w:hAnsi="Times New Roman" w:cs="Times New Roman"/>
        </w:rPr>
        <w:t xml:space="preserve"> and a pair’s plot that showed no patterns, these predictors were not found to be correlated.</w:t>
      </w:r>
      <w:r w:rsidR="00981649" w:rsidRPr="003D46C4">
        <w:rPr>
          <w:rFonts w:ascii="Times New Roman" w:hAnsi="Times New Roman" w:cs="Times New Roman"/>
        </w:rPr>
        <w:t xml:space="preserve"> Due to this lack of correlation, no interaction effects were included in models with both these predictors.</w:t>
      </w:r>
    </w:p>
    <w:p w14:paraId="30A17A97" w14:textId="7CE2D5DD" w:rsidR="00D575D2" w:rsidRPr="00C46430" w:rsidRDefault="00D575D2" w:rsidP="00D575D2">
      <w:pPr>
        <w:pStyle w:val="ListParagraph"/>
        <w:numPr>
          <w:ilvl w:val="1"/>
          <w:numId w:val="1"/>
        </w:numPr>
        <w:spacing w:before="240"/>
        <w:ind w:left="720"/>
        <w:rPr>
          <w:rFonts w:ascii="Times New Roman" w:hAnsi="Times New Roman" w:cs="Times New Roman"/>
          <w:b/>
          <w:bCs/>
        </w:rPr>
      </w:pPr>
      <w:r w:rsidRPr="00C46430">
        <w:rPr>
          <w:rFonts w:ascii="Times New Roman" w:hAnsi="Times New Roman" w:cs="Times New Roman"/>
          <w:b/>
          <w:bCs/>
        </w:rPr>
        <w:t>Model Building &amp; Analyses</w:t>
      </w:r>
    </w:p>
    <w:p w14:paraId="62ABE381" w14:textId="0C878E44" w:rsidR="00426F0B" w:rsidRPr="003D46C4" w:rsidRDefault="00426F0B" w:rsidP="005028FE">
      <w:pPr>
        <w:rPr>
          <w:rFonts w:ascii="Times New Roman" w:hAnsi="Times New Roman" w:cs="Times New Roman"/>
        </w:rPr>
      </w:pPr>
      <w:r w:rsidRPr="003D46C4">
        <w:rPr>
          <w:rFonts w:ascii="Times New Roman" w:hAnsi="Times New Roman" w:cs="Times New Roman"/>
        </w:rPr>
        <w:tab/>
      </w:r>
      <w:r w:rsidR="007D5BF5" w:rsidRPr="003D46C4">
        <w:rPr>
          <w:rFonts w:ascii="Times New Roman" w:hAnsi="Times New Roman" w:cs="Times New Roman"/>
        </w:rPr>
        <w:t>Models were built with increasing complexity to evaluate the effec</w:t>
      </w:r>
      <w:r w:rsidR="00C164E6">
        <w:rPr>
          <w:rFonts w:ascii="Times New Roman" w:hAnsi="Times New Roman" w:cs="Times New Roman"/>
        </w:rPr>
        <w:t>ts of all predictors on seed counts</w:t>
      </w:r>
      <w:r w:rsidR="002D1DAC" w:rsidRPr="003D46C4">
        <w:rPr>
          <w:rFonts w:ascii="Times New Roman" w:hAnsi="Times New Roman" w:cs="Times New Roman"/>
        </w:rPr>
        <w:t>.</w:t>
      </w:r>
      <w:r w:rsidR="00C164E6">
        <w:rPr>
          <w:rFonts w:ascii="Times New Roman" w:hAnsi="Times New Roman" w:cs="Times New Roman"/>
        </w:rPr>
        <w:t xml:space="preserve"> </w:t>
      </w:r>
      <w:r w:rsidR="006758D2" w:rsidRPr="003D46C4">
        <w:rPr>
          <w:rFonts w:ascii="Times New Roman" w:hAnsi="Times New Roman" w:cs="Times New Roman"/>
        </w:rPr>
        <w:t xml:space="preserve">Based on the initial findings from the simple linear models and the results of the </w:t>
      </w:r>
      <w:proofErr w:type="gramStart"/>
      <w:r w:rsidR="006758D2" w:rsidRPr="003D46C4">
        <w:rPr>
          <w:rFonts w:ascii="Times New Roman" w:hAnsi="Times New Roman" w:cs="Times New Roman"/>
        </w:rPr>
        <w:t>dredge(</w:t>
      </w:r>
      <w:proofErr w:type="gramEnd"/>
      <w:r w:rsidR="006758D2" w:rsidRPr="003D46C4">
        <w:rPr>
          <w:rFonts w:ascii="Times New Roman" w:hAnsi="Times New Roman" w:cs="Times New Roman"/>
        </w:rPr>
        <w:t>) method, age and aspect were again found to be the most influential predictors when the response was log transformed. The best multiple regression model had the equation</w:t>
      </w:r>
      <w:r w:rsidR="007C69A7" w:rsidRPr="003D46C4">
        <w:rPr>
          <w:rFonts w:ascii="Times New Roman" w:hAnsi="Times New Roman" w:cs="Times New Roman"/>
        </w:rPr>
        <w:t>:</w:t>
      </w:r>
    </w:p>
    <w:p w14:paraId="7FAEF48B" w14:textId="43A8C080" w:rsidR="007C69A7" w:rsidRPr="003D46C4" w:rsidRDefault="002E1057" w:rsidP="007C69A7">
      <w:pPr>
        <w:jc w:val="center"/>
        <w:rPr>
          <w:rFonts w:ascii="Times New Roman" w:hAnsi="Times New Roman" w:cs="Times New Roman"/>
        </w:rPr>
      </w:pPr>
      <w:r w:rsidRPr="003D46C4">
        <w:rPr>
          <w:rFonts w:ascii="Times New Roman" w:hAnsi="Times New Roman" w:cs="Times New Roman"/>
          <w:noProof/>
        </w:rPr>
        <mc:AlternateContent>
          <mc:Choice Requires="wps">
            <w:drawing>
              <wp:anchor distT="0" distB="0" distL="114300" distR="114300" simplePos="0" relativeHeight="251670528" behindDoc="1" locked="0" layoutInCell="1" allowOverlap="1" wp14:anchorId="3BEDBCA7" wp14:editId="3CAF1A7D">
                <wp:simplePos x="0" y="0"/>
                <wp:positionH relativeFrom="column">
                  <wp:posOffset>1099225</wp:posOffset>
                </wp:positionH>
                <wp:positionV relativeFrom="paragraph">
                  <wp:posOffset>1946</wp:posOffset>
                </wp:positionV>
                <wp:extent cx="3715965" cy="175097"/>
                <wp:effectExtent l="0" t="0" r="18415" b="15875"/>
                <wp:wrapNone/>
                <wp:docPr id="17" name="Rectangle 17"/>
                <wp:cNvGraphicFramePr/>
                <a:graphic xmlns:a="http://schemas.openxmlformats.org/drawingml/2006/main">
                  <a:graphicData uri="http://schemas.microsoft.com/office/word/2010/wordprocessingShape">
                    <wps:wsp>
                      <wps:cNvSpPr/>
                      <wps:spPr>
                        <a:xfrm>
                          <a:off x="0" y="0"/>
                          <a:ext cx="3715965" cy="1750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26191" id="Rectangle 17" o:spid="_x0000_s1026" style="position:absolute;margin-left:86.55pt;margin-top:.15pt;width:292.6pt;height:13.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" filled="f" strokecolor="black [3213]" strokeweight="1pt"/>
            </w:pict>
          </mc:Fallback>
        </mc:AlternateContent>
      </w:r>
      <w:r w:rsidR="007C69A7" w:rsidRPr="003D46C4">
        <w:rPr>
          <w:rFonts w:ascii="Times New Roman" w:hAnsi="Times New Roman" w:cs="Times New Roman"/>
        </w:rPr>
        <w:t>log(</w:t>
      </w:r>
      <w:proofErr w:type="spellStart"/>
      <w:r w:rsidR="007C69A7" w:rsidRPr="003D46C4">
        <w:rPr>
          <w:rFonts w:ascii="Times New Roman" w:hAnsi="Times New Roman" w:cs="Times New Roman"/>
        </w:rPr>
        <w:t>count</w:t>
      </w:r>
      <w:r w:rsidR="007C69A7" w:rsidRPr="003D46C4">
        <w:rPr>
          <w:rFonts w:ascii="Times New Roman" w:hAnsi="Times New Roman" w:cs="Times New Roman"/>
          <w:vertAlign w:val="subscript"/>
        </w:rPr>
        <w:t>i</w:t>
      </w:r>
      <w:proofErr w:type="spellEnd"/>
      <w:r w:rsidR="007C69A7" w:rsidRPr="003D46C4">
        <w:rPr>
          <w:rFonts w:ascii="Times New Roman" w:hAnsi="Times New Roman" w:cs="Times New Roman"/>
        </w:rPr>
        <w:t xml:space="preserve">) = </w:t>
      </w:r>
      <w:r w:rsidR="007C69A7" w:rsidRPr="003D46C4">
        <w:rPr>
          <w:rFonts w:ascii="Times New Roman" w:hAnsi="Times New Roman" w:cs="Times New Roman"/>
        </w:rPr>
        <w:t>1.971</w:t>
      </w:r>
      <w:r w:rsidR="007C69A7" w:rsidRPr="003D46C4">
        <w:rPr>
          <w:rFonts w:ascii="Times New Roman" w:hAnsi="Times New Roman" w:cs="Times New Roman"/>
        </w:rPr>
        <w:t xml:space="preserve"> + </w:t>
      </w:r>
      <w:r w:rsidR="007C69A7" w:rsidRPr="003D46C4">
        <w:rPr>
          <w:rFonts w:ascii="Times New Roman" w:hAnsi="Times New Roman" w:cs="Times New Roman"/>
        </w:rPr>
        <w:t>0.031</w:t>
      </w:r>
      <w:r w:rsidR="00765EF2" w:rsidRPr="003D46C4">
        <w:rPr>
          <w:rFonts w:ascii="Times New Roman" w:hAnsi="Times New Roman" w:cs="Times New Roman"/>
        </w:rPr>
        <w:t>3</w:t>
      </w:r>
      <w:r w:rsidR="007C69A7" w:rsidRPr="003D46C4">
        <w:rPr>
          <w:rFonts w:ascii="Times New Roman" w:hAnsi="Times New Roman" w:cs="Times New Roman"/>
        </w:rPr>
        <w:t>(</w:t>
      </w:r>
      <w:proofErr w:type="spellStart"/>
      <w:r w:rsidR="007C69A7" w:rsidRPr="003D46C4">
        <w:rPr>
          <w:rFonts w:ascii="Times New Roman" w:hAnsi="Times New Roman" w:cs="Times New Roman"/>
        </w:rPr>
        <w:t>age</w:t>
      </w:r>
      <w:r w:rsidR="007C69A7" w:rsidRPr="003D46C4">
        <w:rPr>
          <w:rFonts w:ascii="Times New Roman" w:hAnsi="Times New Roman" w:cs="Times New Roman"/>
          <w:vertAlign w:val="subscript"/>
        </w:rPr>
        <w:t>i</w:t>
      </w:r>
      <w:proofErr w:type="spellEnd"/>
      <w:r w:rsidR="007C69A7" w:rsidRPr="003D46C4">
        <w:rPr>
          <w:rFonts w:ascii="Times New Roman" w:hAnsi="Times New Roman" w:cs="Times New Roman"/>
        </w:rPr>
        <w:t xml:space="preserve">) + </w:t>
      </w:r>
      <w:r w:rsidR="007C69A7" w:rsidRPr="003D46C4">
        <w:rPr>
          <w:rFonts w:ascii="Times New Roman" w:hAnsi="Times New Roman" w:cs="Times New Roman"/>
        </w:rPr>
        <w:t>0.002</w:t>
      </w:r>
      <w:r w:rsidR="00765EF2" w:rsidRPr="003D46C4">
        <w:rPr>
          <w:rFonts w:ascii="Times New Roman" w:hAnsi="Times New Roman" w:cs="Times New Roman"/>
        </w:rPr>
        <w:t>58</w:t>
      </w:r>
      <w:r w:rsidR="007C69A7" w:rsidRPr="003D46C4">
        <w:rPr>
          <w:rFonts w:ascii="Times New Roman" w:hAnsi="Times New Roman" w:cs="Times New Roman"/>
        </w:rPr>
        <w:t xml:space="preserve">(aspect) + </w:t>
      </w:r>
      <w:proofErr w:type="spellStart"/>
      <w:r w:rsidR="007C69A7" w:rsidRPr="003D46C4">
        <w:rPr>
          <w:rFonts w:ascii="Times New Roman" w:hAnsi="Times New Roman" w:cs="Times New Roman"/>
        </w:rPr>
        <w:t>ε</w:t>
      </w:r>
      <w:r w:rsidR="007C69A7" w:rsidRPr="003D46C4">
        <w:rPr>
          <w:rFonts w:ascii="Times New Roman" w:hAnsi="Times New Roman" w:cs="Times New Roman"/>
          <w:vertAlign w:val="subscript"/>
        </w:rPr>
        <w:t>i</w:t>
      </w:r>
      <w:proofErr w:type="spellEnd"/>
    </w:p>
    <w:p w14:paraId="0244B97A" w14:textId="6242AB25" w:rsidR="006450AA" w:rsidRPr="003D46C4" w:rsidRDefault="006450AA" w:rsidP="005028FE">
      <w:pPr>
        <w:rPr>
          <w:rFonts w:ascii="Times New Roman" w:hAnsi="Times New Roman" w:cs="Times New Roman"/>
        </w:rPr>
      </w:pPr>
      <w:r w:rsidRPr="003D46C4">
        <w:rPr>
          <w:rFonts w:ascii="Times New Roman" w:hAnsi="Times New Roman" w:cs="Times New Roman"/>
        </w:rPr>
        <w:t xml:space="preserve">The parameter </w:t>
      </w:r>
      <w:proofErr w:type="gramStart"/>
      <w:r w:rsidRPr="003D46C4">
        <w:rPr>
          <w:rFonts w:ascii="Times New Roman" w:hAnsi="Times New Roman" w:cs="Times New Roman"/>
        </w:rPr>
        <w:t>estimate</w:t>
      </w:r>
      <w:proofErr w:type="gramEnd"/>
      <w:r w:rsidRPr="003D46C4">
        <w:rPr>
          <w:rFonts w:ascii="Times New Roman" w:hAnsi="Times New Roman" w:cs="Times New Roman"/>
        </w:rPr>
        <w:t xml:space="preserve"> for age, 0.0313 (95% CI: </w:t>
      </w:r>
      <w:r w:rsidR="000F44BD" w:rsidRPr="003D46C4">
        <w:rPr>
          <w:rFonts w:ascii="Times New Roman" w:hAnsi="Times New Roman" w:cs="Times New Roman"/>
        </w:rPr>
        <w:t>0.0170 to 0.0456)</w:t>
      </w:r>
      <w:r w:rsidR="00E2367A" w:rsidRPr="003D46C4">
        <w:rPr>
          <w:rFonts w:ascii="Times New Roman" w:hAnsi="Times New Roman" w:cs="Times New Roman"/>
        </w:rPr>
        <w:t xml:space="preserve"> was found to be significant with a p-value of </w:t>
      </w:r>
      <w:r w:rsidR="00744647" w:rsidRPr="003D46C4">
        <w:rPr>
          <w:rFonts w:ascii="Times New Roman" w:hAnsi="Times New Roman" w:cs="Times New Roman"/>
        </w:rPr>
        <w:t xml:space="preserve">7.26e-5, which is less than </w:t>
      </w:r>
      <w:r w:rsidR="00744647" w:rsidRPr="003D46C4">
        <w:rPr>
          <w:rFonts w:ascii="Cambria Math" w:hAnsi="Cambria Math" w:cs="Cambria Math"/>
        </w:rPr>
        <w:t>⍺</w:t>
      </w:r>
      <w:r w:rsidR="00744647" w:rsidRPr="003D46C4">
        <w:rPr>
          <w:rFonts w:ascii="Times New Roman" w:hAnsi="Times New Roman" w:cs="Times New Roman"/>
        </w:rPr>
        <w:t xml:space="preserve"> = 0.05, indicating that it has a nonzero effect on seed count. </w:t>
      </w:r>
      <w:r w:rsidR="00E75EB6" w:rsidRPr="003D46C4">
        <w:rPr>
          <w:rFonts w:ascii="Times New Roman" w:hAnsi="Times New Roman" w:cs="Times New Roman"/>
        </w:rPr>
        <w:t xml:space="preserve">The aspect parameter </w:t>
      </w:r>
      <w:proofErr w:type="gramStart"/>
      <w:r w:rsidR="00E75EB6" w:rsidRPr="003D46C4">
        <w:rPr>
          <w:rFonts w:ascii="Times New Roman" w:hAnsi="Times New Roman" w:cs="Times New Roman"/>
        </w:rPr>
        <w:t>estimate</w:t>
      </w:r>
      <w:proofErr w:type="gramEnd"/>
      <w:r w:rsidR="00E75EB6" w:rsidRPr="003D46C4">
        <w:rPr>
          <w:rFonts w:ascii="Times New Roman" w:hAnsi="Times New Roman" w:cs="Times New Roman"/>
        </w:rPr>
        <w:t xml:space="preserve"> of 0.002</w:t>
      </w:r>
      <w:r w:rsidR="006056DD" w:rsidRPr="003D46C4">
        <w:rPr>
          <w:rFonts w:ascii="Times New Roman" w:hAnsi="Times New Roman" w:cs="Times New Roman"/>
        </w:rPr>
        <w:t>6</w:t>
      </w:r>
      <w:r w:rsidR="00E75EB6" w:rsidRPr="003D46C4">
        <w:rPr>
          <w:rFonts w:ascii="Times New Roman" w:hAnsi="Times New Roman" w:cs="Times New Roman"/>
        </w:rPr>
        <w:t xml:space="preserve"> (95% CI: -0.00</w:t>
      </w:r>
      <w:r w:rsidR="00C929D5" w:rsidRPr="003D46C4">
        <w:rPr>
          <w:rFonts w:ascii="Times New Roman" w:hAnsi="Times New Roman" w:cs="Times New Roman"/>
        </w:rPr>
        <w:t>06 to 0.0058) was not found to be a significant predictor</w:t>
      </w:r>
      <w:r w:rsidR="00CF5207" w:rsidRPr="003D46C4">
        <w:rPr>
          <w:rFonts w:ascii="Times New Roman" w:hAnsi="Times New Roman" w:cs="Times New Roman"/>
        </w:rPr>
        <w:t xml:space="preserve"> with a p-value of 0.109. Additionally, the assumptions for multiple regressions were all violated with diagnostic plots showing clear issues with linearity, constant residual variance, and normally distributed residuals </w:t>
      </w:r>
      <w:r w:rsidR="00F51491" w:rsidRPr="003D46C4">
        <w:rPr>
          <w:rFonts w:ascii="Times New Roman" w:hAnsi="Times New Roman" w:cs="Times New Roman"/>
        </w:rPr>
        <w:t>in the first half of the fitted values.</w:t>
      </w:r>
      <w:r w:rsidR="00953C92" w:rsidRPr="003D46C4">
        <w:rPr>
          <w:rFonts w:ascii="Times New Roman" w:hAnsi="Times New Roman" w:cs="Times New Roman"/>
        </w:rPr>
        <w:t xml:space="preserve"> Even with the transformed response,</w:t>
      </w:r>
      <w:r w:rsidR="00171355" w:rsidRPr="003D46C4">
        <w:rPr>
          <w:rFonts w:ascii="Times New Roman" w:hAnsi="Times New Roman" w:cs="Times New Roman"/>
        </w:rPr>
        <w:t xml:space="preserve"> the best multiple regression </w:t>
      </w:r>
      <w:r w:rsidR="00B02ACF" w:rsidRPr="003D46C4">
        <w:rPr>
          <w:rFonts w:ascii="Times New Roman" w:hAnsi="Times New Roman" w:cs="Times New Roman"/>
        </w:rPr>
        <w:t xml:space="preserve">linear </w:t>
      </w:r>
      <w:r w:rsidR="00171355" w:rsidRPr="003D46C4">
        <w:rPr>
          <w:rFonts w:ascii="Times New Roman" w:hAnsi="Times New Roman" w:cs="Times New Roman"/>
        </w:rPr>
        <w:t>model did not fit the data well</w:t>
      </w:r>
      <w:r w:rsidR="00B02ACF" w:rsidRPr="003D46C4">
        <w:rPr>
          <w:rFonts w:ascii="Times New Roman" w:hAnsi="Times New Roman" w:cs="Times New Roman"/>
        </w:rPr>
        <w:t>, indicating that the data does not follow a strictly linear pattern.</w:t>
      </w:r>
    </w:p>
    <w:p w14:paraId="26824ECF" w14:textId="06D413C2" w:rsidR="00404EAF" w:rsidRPr="003D46C4" w:rsidRDefault="00C7374A" w:rsidP="005028FE">
      <w:pPr>
        <w:rPr>
          <w:rFonts w:ascii="Times New Roman" w:hAnsi="Times New Roman" w:cs="Times New Roman"/>
        </w:rPr>
      </w:pPr>
      <w:r w:rsidRPr="003D46C4">
        <w:rPr>
          <w:rFonts w:ascii="Times New Roman" w:hAnsi="Times New Roman" w:cs="Times New Roman"/>
        </w:rPr>
        <w:tab/>
        <w:t>After the linear model did not fit the data well, polynomial terms were explored for both the age and aspect predictors.</w:t>
      </w:r>
      <w:r w:rsidR="00765EF2" w:rsidRPr="003D46C4">
        <w:rPr>
          <w:rFonts w:ascii="Times New Roman" w:hAnsi="Times New Roman" w:cs="Times New Roman"/>
        </w:rPr>
        <w:t xml:space="preserve"> The </w:t>
      </w:r>
      <w:proofErr w:type="gramStart"/>
      <w:r w:rsidR="00765EF2" w:rsidRPr="003D46C4">
        <w:rPr>
          <w:rFonts w:ascii="Times New Roman" w:hAnsi="Times New Roman" w:cs="Times New Roman"/>
        </w:rPr>
        <w:t>dredge(</w:t>
      </w:r>
      <w:proofErr w:type="gramEnd"/>
      <w:r w:rsidR="00765EF2" w:rsidRPr="003D46C4">
        <w:rPr>
          <w:rFonts w:ascii="Times New Roman" w:hAnsi="Times New Roman" w:cs="Times New Roman"/>
        </w:rPr>
        <w:t xml:space="preserve">) function was run for all combinations of linear and second-order polynomial terms for both age and aspect. </w:t>
      </w:r>
      <w:r w:rsidR="00E40B93" w:rsidRPr="003D46C4">
        <w:rPr>
          <w:rFonts w:ascii="Times New Roman" w:hAnsi="Times New Roman" w:cs="Times New Roman"/>
        </w:rPr>
        <w:t>The age</w:t>
      </w:r>
      <w:r w:rsidR="00E40B93" w:rsidRPr="003D46C4">
        <w:rPr>
          <w:rFonts w:ascii="Times New Roman" w:hAnsi="Times New Roman" w:cs="Times New Roman"/>
          <w:vertAlign w:val="superscript"/>
        </w:rPr>
        <w:t>2</w:t>
      </w:r>
      <w:r w:rsidR="00E40B93" w:rsidRPr="003D46C4">
        <w:rPr>
          <w:rFonts w:ascii="Times New Roman" w:hAnsi="Times New Roman" w:cs="Times New Roman"/>
        </w:rPr>
        <w:t xml:space="preserve"> term appeared in the top 8 models while age, aspect, and aspect</w:t>
      </w:r>
      <w:r w:rsidR="00E40B93" w:rsidRPr="003D46C4">
        <w:rPr>
          <w:rFonts w:ascii="Times New Roman" w:hAnsi="Times New Roman" w:cs="Times New Roman"/>
          <w:vertAlign w:val="superscript"/>
        </w:rPr>
        <w:t>2</w:t>
      </w:r>
      <w:r w:rsidR="00E40B93" w:rsidRPr="003D46C4">
        <w:rPr>
          <w:rFonts w:ascii="Times New Roman" w:hAnsi="Times New Roman" w:cs="Times New Roman"/>
        </w:rPr>
        <w:t xml:space="preserve"> appeared 4 times apiece. </w:t>
      </w:r>
      <w:r w:rsidR="00765EF2" w:rsidRPr="003D46C4">
        <w:rPr>
          <w:rFonts w:ascii="Times New Roman" w:hAnsi="Times New Roman" w:cs="Times New Roman"/>
        </w:rPr>
        <w:t xml:space="preserve">The model with the lowest </w:t>
      </w:r>
      <w:proofErr w:type="spellStart"/>
      <w:r w:rsidR="00765EF2" w:rsidRPr="003D46C4">
        <w:rPr>
          <w:rFonts w:ascii="Times New Roman" w:hAnsi="Times New Roman" w:cs="Times New Roman"/>
        </w:rPr>
        <w:t>AICc</w:t>
      </w:r>
      <w:proofErr w:type="spellEnd"/>
      <w:r w:rsidR="00765EF2" w:rsidRPr="003D46C4">
        <w:rPr>
          <w:rFonts w:ascii="Times New Roman" w:hAnsi="Times New Roman" w:cs="Times New Roman"/>
        </w:rPr>
        <w:t xml:space="preserve"> score included both the age and age</w:t>
      </w:r>
      <w:r w:rsidR="00765EF2" w:rsidRPr="003D46C4">
        <w:rPr>
          <w:rFonts w:ascii="Times New Roman" w:hAnsi="Times New Roman" w:cs="Times New Roman"/>
          <w:vertAlign w:val="superscript"/>
        </w:rPr>
        <w:t>2</w:t>
      </w:r>
      <w:r w:rsidR="00765EF2" w:rsidRPr="003D46C4">
        <w:rPr>
          <w:rFonts w:ascii="Times New Roman" w:hAnsi="Times New Roman" w:cs="Times New Roman"/>
        </w:rPr>
        <w:t xml:space="preserve"> terms, shown in this equation:</w:t>
      </w:r>
    </w:p>
    <w:p w14:paraId="09E21500" w14:textId="1106BAD1" w:rsidR="00765EF2" w:rsidRPr="003D46C4" w:rsidRDefault="002E1057" w:rsidP="00765EF2">
      <w:pPr>
        <w:jc w:val="center"/>
        <w:rPr>
          <w:rFonts w:ascii="Times New Roman" w:hAnsi="Times New Roman" w:cs="Times New Roman"/>
        </w:rPr>
      </w:pPr>
      <w:r w:rsidRPr="003D46C4">
        <w:rPr>
          <w:rFonts w:ascii="Times New Roman" w:hAnsi="Times New Roman" w:cs="Times New Roman"/>
          <w:noProof/>
        </w:rPr>
        <mc:AlternateContent>
          <mc:Choice Requires="wps">
            <w:drawing>
              <wp:anchor distT="0" distB="0" distL="114300" distR="114300" simplePos="0" relativeHeight="251672576" behindDoc="1" locked="0" layoutInCell="1" allowOverlap="1" wp14:anchorId="14A19F34" wp14:editId="0A198253">
                <wp:simplePos x="0" y="0"/>
                <wp:positionH relativeFrom="column">
                  <wp:posOffset>1186774</wp:posOffset>
                </wp:positionH>
                <wp:positionV relativeFrom="paragraph">
                  <wp:posOffset>-635</wp:posOffset>
                </wp:positionV>
                <wp:extent cx="3715965" cy="175097"/>
                <wp:effectExtent l="0" t="0" r="18415" b="15875"/>
                <wp:wrapNone/>
                <wp:docPr id="18" name="Rectangle 18"/>
                <wp:cNvGraphicFramePr/>
                <a:graphic xmlns:a="http://schemas.openxmlformats.org/drawingml/2006/main">
                  <a:graphicData uri="http://schemas.microsoft.com/office/word/2010/wordprocessingShape">
                    <wps:wsp>
                      <wps:cNvSpPr/>
                      <wps:spPr>
                        <a:xfrm>
                          <a:off x="0" y="0"/>
                          <a:ext cx="3715965" cy="1750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EDA14" id="Rectangle 18" o:spid="_x0000_s1026" style="position:absolute;margin-left:93.45pt;margin-top:-.05pt;width:292.6pt;height:13.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" filled="f" strokecolor="black [3213]" strokeweight="1pt"/>
            </w:pict>
          </mc:Fallback>
        </mc:AlternateContent>
      </w:r>
      <w:r w:rsidR="00765EF2" w:rsidRPr="003D46C4">
        <w:rPr>
          <w:rFonts w:ascii="Times New Roman" w:hAnsi="Times New Roman" w:cs="Times New Roman"/>
        </w:rPr>
        <w:t>log(</w:t>
      </w:r>
      <w:proofErr w:type="spellStart"/>
      <w:r w:rsidR="00765EF2" w:rsidRPr="003D46C4">
        <w:rPr>
          <w:rFonts w:ascii="Times New Roman" w:hAnsi="Times New Roman" w:cs="Times New Roman"/>
        </w:rPr>
        <w:t>count</w:t>
      </w:r>
      <w:r w:rsidR="00765EF2" w:rsidRPr="003D46C4">
        <w:rPr>
          <w:rFonts w:ascii="Times New Roman" w:hAnsi="Times New Roman" w:cs="Times New Roman"/>
          <w:vertAlign w:val="subscript"/>
        </w:rPr>
        <w:t>i</w:t>
      </w:r>
      <w:proofErr w:type="spellEnd"/>
      <w:r w:rsidR="00765EF2" w:rsidRPr="003D46C4">
        <w:rPr>
          <w:rFonts w:ascii="Times New Roman" w:hAnsi="Times New Roman" w:cs="Times New Roman"/>
        </w:rPr>
        <w:t xml:space="preserve">) = </w:t>
      </w:r>
      <w:r w:rsidR="00765EF2" w:rsidRPr="003D46C4">
        <w:rPr>
          <w:rFonts w:ascii="Times New Roman" w:hAnsi="Times New Roman" w:cs="Times New Roman"/>
        </w:rPr>
        <w:t>4.74</w:t>
      </w:r>
      <w:r w:rsidR="00765EF2" w:rsidRPr="003D46C4">
        <w:rPr>
          <w:rFonts w:ascii="Times New Roman" w:hAnsi="Times New Roman" w:cs="Times New Roman"/>
        </w:rPr>
        <w:t>9 – 0.08</w:t>
      </w:r>
      <w:r w:rsidR="00E40B93" w:rsidRPr="003D46C4">
        <w:rPr>
          <w:rFonts w:ascii="Times New Roman" w:hAnsi="Times New Roman" w:cs="Times New Roman"/>
        </w:rPr>
        <w:t>89(</w:t>
      </w:r>
      <w:proofErr w:type="spellStart"/>
      <w:r w:rsidR="00E40B93" w:rsidRPr="003D46C4">
        <w:rPr>
          <w:rFonts w:ascii="Times New Roman" w:hAnsi="Times New Roman" w:cs="Times New Roman"/>
        </w:rPr>
        <w:t>age</w:t>
      </w:r>
      <w:r w:rsidR="00E40B93" w:rsidRPr="003D46C4">
        <w:rPr>
          <w:rFonts w:ascii="Times New Roman" w:hAnsi="Times New Roman" w:cs="Times New Roman"/>
          <w:vertAlign w:val="subscript"/>
        </w:rPr>
        <w:t>i</w:t>
      </w:r>
      <w:proofErr w:type="spellEnd"/>
      <w:r w:rsidR="00E40B93" w:rsidRPr="003D46C4">
        <w:rPr>
          <w:rFonts w:ascii="Times New Roman" w:hAnsi="Times New Roman" w:cs="Times New Roman"/>
        </w:rPr>
        <w:t>) + 0.00122(</w:t>
      </w:r>
      <w:proofErr w:type="spellStart"/>
      <w:r w:rsidR="00E40B93" w:rsidRPr="003D46C4">
        <w:rPr>
          <w:rFonts w:ascii="Times New Roman" w:hAnsi="Times New Roman" w:cs="Times New Roman"/>
        </w:rPr>
        <w:t>age</w:t>
      </w:r>
      <w:r w:rsidR="00E40B93" w:rsidRPr="003D46C4">
        <w:rPr>
          <w:rFonts w:ascii="Times New Roman" w:hAnsi="Times New Roman" w:cs="Times New Roman"/>
          <w:vertAlign w:val="subscript"/>
        </w:rPr>
        <w:t>i</w:t>
      </w:r>
      <w:proofErr w:type="spellEnd"/>
      <w:r w:rsidR="00E40B93" w:rsidRPr="003D46C4">
        <w:rPr>
          <w:rFonts w:ascii="Times New Roman" w:hAnsi="Times New Roman" w:cs="Times New Roman"/>
        </w:rPr>
        <w:t>)</w:t>
      </w:r>
      <w:r w:rsidR="00E40B93" w:rsidRPr="003D46C4">
        <w:rPr>
          <w:rFonts w:ascii="Times New Roman" w:hAnsi="Times New Roman" w:cs="Times New Roman"/>
          <w:vertAlign w:val="superscript"/>
        </w:rPr>
        <w:t>2</w:t>
      </w:r>
      <w:r w:rsidR="00E40B93" w:rsidRPr="003D46C4">
        <w:rPr>
          <w:rFonts w:ascii="Times New Roman" w:hAnsi="Times New Roman" w:cs="Times New Roman"/>
        </w:rPr>
        <w:t xml:space="preserve"> + </w:t>
      </w:r>
      <w:proofErr w:type="spellStart"/>
      <w:r w:rsidR="00E40B93" w:rsidRPr="003D46C4">
        <w:rPr>
          <w:rFonts w:ascii="Times New Roman" w:hAnsi="Times New Roman" w:cs="Times New Roman"/>
        </w:rPr>
        <w:t>ε</w:t>
      </w:r>
      <w:r w:rsidR="00E40B93" w:rsidRPr="003D46C4">
        <w:rPr>
          <w:rFonts w:ascii="Times New Roman" w:hAnsi="Times New Roman" w:cs="Times New Roman"/>
          <w:vertAlign w:val="subscript"/>
        </w:rPr>
        <w:t>i</w:t>
      </w:r>
      <w:proofErr w:type="spellEnd"/>
    </w:p>
    <w:p w14:paraId="69B39542" w14:textId="13CFF259" w:rsidR="00581E97" w:rsidRPr="003D46C4" w:rsidRDefault="00AD2E63" w:rsidP="005028FE">
      <w:pPr>
        <w:rPr>
          <w:rFonts w:ascii="Times New Roman" w:hAnsi="Times New Roman" w:cs="Times New Roman"/>
        </w:rPr>
      </w:pPr>
      <w:r w:rsidRPr="003D46C4">
        <w:rPr>
          <w:rFonts w:ascii="Times New Roman" w:hAnsi="Times New Roman" w:cs="Times New Roman"/>
        </w:rPr>
        <w:t>The parameter estimate for age is 0.0889 (95% CI -0.176 to -0.00195), and the estimate for age</w:t>
      </w:r>
      <w:r w:rsidRPr="003D46C4">
        <w:rPr>
          <w:rFonts w:ascii="Times New Roman" w:hAnsi="Times New Roman" w:cs="Times New Roman"/>
          <w:vertAlign w:val="superscript"/>
        </w:rPr>
        <w:t>2</w:t>
      </w:r>
      <w:r w:rsidRPr="003D46C4">
        <w:rPr>
          <w:rFonts w:ascii="Times New Roman" w:hAnsi="Times New Roman" w:cs="Times New Roman"/>
        </w:rPr>
        <w:t xml:space="preserve"> is 0.00122 (95% CI: 0.000346 to 0.00209). </w:t>
      </w:r>
      <w:r w:rsidR="00431900" w:rsidRPr="003D46C4">
        <w:rPr>
          <w:rFonts w:ascii="Times New Roman" w:hAnsi="Times New Roman" w:cs="Times New Roman"/>
        </w:rPr>
        <w:t>The adjusted R</w:t>
      </w:r>
      <w:r w:rsidR="00431900" w:rsidRPr="003D46C4">
        <w:rPr>
          <w:rFonts w:ascii="Times New Roman" w:hAnsi="Times New Roman" w:cs="Times New Roman"/>
          <w:vertAlign w:val="superscript"/>
        </w:rPr>
        <w:t>2</w:t>
      </w:r>
      <w:r w:rsidR="00431900" w:rsidRPr="003D46C4">
        <w:rPr>
          <w:rFonts w:ascii="Times New Roman" w:hAnsi="Times New Roman" w:cs="Times New Roman"/>
        </w:rPr>
        <w:t xml:space="preserve"> value is 0.389, which is higher than any linear model. </w:t>
      </w:r>
      <w:r w:rsidR="00581E97" w:rsidRPr="003D46C4">
        <w:rPr>
          <w:rFonts w:ascii="Times New Roman" w:hAnsi="Times New Roman" w:cs="Times New Roman"/>
        </w:rPr>
        <w:t xml:space="preserve">Even though this model is </w:t>
      </w:r>
      <w:proofErr w:type="gramStart"/>
      <w:r w:rsidR="00581E97" w:rsidRPr="003D46C4">
        <w:rPr>
          <w:rFonts w:ascii="Times New Roman" w:hAnsi="Times New Roman" w:cs="Times New Roman"/>
        </w:rPr>
        <w:t>nonlinear</w:t>
      </w:r>
      <w:proofErr w:type="gramEnd"/>
      <w:r w:rsidR="00DF484A" w:rsidRPr="003D46C4">
        <w:rPr>
          <w:rFonts w:ascii="Times New Roman" w:hAnsi="Times New Roman" w:cs="Times New Roman"/>
        </w:rPr>
        <w:t xml:space="preserve"> and the residuals are not normally distributed on the extremes of the QQ plot</w:t>
      </w:r>
      <w:r w:rsidR="00581E97" w:rsidRPr="003D46C4">
        <w:rPr>
          <w:rFonts w:ascii="Times New Roman" w:hAnsi="Times New Roman" w:cs="Times New Roman"/>
        </w:rPr>
        <w:t>, the variance of the residuals is far more homogenous than the simple linear models</w:t>
      </w:r>
      <w:r w:rsidR="00DF484A" w:rsidRPr="003D46C4">
        <w:rPr>
          <w:rFonts w:ascii="Times New Roman" w:hAnsi="Times New Roman" w:cs="Times New Roman"/>
        </w:rPr>
        <w:t>.</w:t>
      </w:r>
      <w:r w:rsidRPr="003D46C4">
        <w:rPr>
          <w:rFonts w:ascii="Times New Roman" w:hAnsi="Times New Roman" w:cs="Times New Roman"/>
        </w:rPr>
        <w:t xml:space="preserve"> </w:t>
      </w:r>
      <w:r w:rsidR="00D07AFE" w:rsidRPr="003D46C4">
        <w:rPr>
          <w:rFonts w:ascii="Times New Roman" w:hAnsi="Times New Roman" w:cs="Times New Roman"/>
        </w:rPr>
        <w:t>Despite the</w:t>
      </w:r>
      <w:r w:rsidRPr="003D46C4">
        <w:rPr>
          <w:rFonts w:ascii="Times New Roman" w:hAnsi="Times New Roman" w:cs="Times New Roman"/>
        </w:rPr>
        <w:t xml:space="preserve"> improved diagnostics</w:t>
      </w:r>
      <w:r w:rsidR="00D07AFE" w:rsidRPr="003D46C4">
        <w:rPr>
          <w:rFonts w:ascii="Times New Roman" w:hAnsi="Times New Roman" w:cs="Times New Roman"/>
        </w:rPr>
        <w:t xml:space="preserve"> and explained variation,</w:t>
      </w:r>
      <w:r w:rsidRPr="003D46C4">
        <w:rPr>
          <w:rFonts w:ascii="Times New Roman" w:hAnsi="Times New Roman" w:cs="Times New Roman"/>
        </w:rPr>
        <w:t xml:space="preserve"> </w:t>
      </w:r>
      <w:r w:rsidR="00D07AFE" w:rsidRPr="003D46C4">
        <w:rPr>
          <w:rFonts w:ascii="Times New Roman" w:hAnsi="Times New Roman" w:cs="Times New Roman"/>
        </w:rPr>
        <w:t>the polynomial model was not found to fit the data as well as generalized linear models that were able to account for the response variable being only positive and with discrete values</w:t>
      </w:r>
      <w:r w:rsidRPr="003D46C4">
        <w:rPr>
          <w:rFonts w:ascii="Times New Roman" w:hAnsi="Times New Roman" w:cs="Times New Roman"/>
        </w:rPr>
        <w:t>.</w:t>
      </w:r>
    </w:p>
    <w:p w14:paraId="67A80132" w14:textId="3AD37735" w:rsidR="00E363FA" w:rsidRPr="003D46C4" w:rsidRDefault="002E1057" w:rsidP="005028FE">
      <w:pPr>
        <w:rPr>
          <w:rFonts w:ascii="Times New Roman" w:hAnsi="Times New Roman" w:cs="Times New Roman"/>
        </w:rPr>
      </w:pPr>
      <w:r w:rsidRPr="003D46C4">
        <w:rPr>
          <w:rFonts w:ascii="Times New Roman" w:hAnsi="Times New Roman" w:cs="Times New Roman"/>
          <w:noProof/>
        </w:rPr>
        <mc:AlternateContent>
          <mc:Choice Requires="wps">
            <w:drawing>
              <wp:anchor distT="0" distB="0" distL="114300" distR="114300" simplePos="0" relativeHeight="251674624" behindDoc="1" locked="0" layoutInCell="1" allowOverlap="1" wp14:anchorId="3A3738DE" wp14:editId="6248552C">
                <wp:simplePos x="0" y="0"/>
                <wp:positionH relativeFrom="column">
                  <wp:posOffset>165370</wp:posOffset>
                </wp:positionH>
                <wp:positionV relativeFrom="paragraph">
                  <wp:posOffset>870693</wp:posOffset>
                </wp:positionV>
                <wp:extent cx="5602970" cy="359923"/>
                <wp:effectExtent l="0" t="0" r="10795" b="8890"/>
                <wp:wrapNone/>
                <wp:docPr id="19" name="Rectangle 19"/>
                <wp:cNvGraphicFramePr/>
                <a:graphic xmlns:a="http://schemas.openxmlformats.org/drawingml/2006/main">
                  <a:graphicData uri="http://schemas.microsoft.com/office/word/2010/wordprocessingShape">
                    <wps:wsp>
                      <wps:cNvSpPr/>
                      <wps:spPr>
                        <a:xfrm>
                          <a:off x="0" y="0"/>
                          <a:ext cx="5602970" cy="3599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928CC" id="Rectangle 19" o:spid="_x0000_s1026" style="position:absolute;margin-left:13pt;margin-top:68.55pt;width:441.2pt;height:28.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" filled="f" strokecolor="black [3213]" strokeweight="1pt"/>
            </w:pict>
          </mc:Fallback>
        </mc:AlternateContent>
      </w:r>
      <w:r w:rsidR="00E363FA" w:rsidRPr="003D46C4">
        <w:rPr>
          <w:rFonts w:ascii="Times New Roman" w:hAnsi="Times New Roman" w:cs="Times New Roman"/>
        </w:rPr>
        <w:tab/>
      </w:r>
      <w:r w:rsidR="009B67CE" w:rsidRPr="003D46C4">
        <w:rPr>
          <w:rFonts w:ascii="Times New Roman" w:hAnsi="Times New Roman" w:cs="Times New Roman"/>
        </w:rPr>
        <w:t>Because the response is a discrete count variable</w:t>
      </w:r>
      <w:r w:rsidR="00CA7306" w:rsidRPr="003D46C4">
        <w:rPr>
          <w:rFonts w:ascii="Times New Roman" w:hAnsi="Times New Roman" w:cs="Times New Roman"/>
        </w:rPr>
        <w:t xml:space="preserve"> that must be positive</w:t>
      </w:r>
      <w:r w:rsidR="009B67CE" w:rsidRPr="003D46C4">
        <w:rPr>
          <w:rFonts w:ascii="Times New Roman" w:hAnsi="Times New Roman" w:cs="Times New Roman"/>
        </w:rPr>
        <w:t xml:space="preserve">, the Poisson distribution was used in the next model, a generalized linear model. </w:t>
      </w:r>
      <w:r w:rsidR="007B4204" w:rsidRPr="003D46C4">
        <w:rPr>
          <w:rFonts w:ascii="Times New Roman" w:hAnsi="Times New Roman" w:cs="Times New Roman"/>
        </w:rPr>
        <w:t xml:space="preserve">The </w:t>
      </w:r>
      <w:proofErr w:type="gramStart"/>
      <w:r w:rsidR="007B4204" w:rsidRPr="003D46C4">
        <w:rPr>
          <w:rFonts w:ascii="Times New Roman" w:hAnsi="Times New Roman" w:cs="Times New Roman"/>
        </w:rPr>
        <w:t>dredge(</w:t>
      </w:r>
      <w:proofErr w:type="gramEnd"/>
      <w:r w:rsidR="007B4204" w:rsidRPr="003D46C4">
        <w:rPr>
          <w:rFonts w:ascii="Times New Roman" w:hAnsi="Times New Roman" w:cs="Times New Roman"/>
        </w:rPr>
        <w:t xml:space="preserve">) function was used on a </w:t>
      </w:r>
      <w:proofErr w:type="spellStart"/>
      <w:r w:rsidR="007B4204" w:rsidRPr="003D46C4">
        <w:rPr>
          <w:rFonts w:ascii="Times New Roman" w:hAnsi="Times New Roman" w:cs="Times New Roman"/>
        </w:rPr>
        <w:t>glm</w:t>
      </w:r>
      <w:proofErr w:type="spellEnd"/>
      <w:r w:rsidR="007B4204" w:rsidRPr="003D46C4">
        <w:rPr>
          <w:rFonts w:ascii="Times New Roman" w:hAnsi="Times New Roman" w:cs="Times New Roman"/>
        </w:rPr>
        <w:t xml:space="preserve"> with the Poisson distribution and log link function using the untransformed seed counts as the response and all the linear predictor variables</w:t>
      </w:r>
      <w:r w:rsidR="00D44724" w:rsidRPr="003D46C4">
        <w:rPr>
          <w:rFonts w:ascii="Times New Roman" w:hAnsi="Times New Roman" w:cs="Times New Roman"/>
        </w:rPr>
        <w:t xml:space="preserve">. The model with the lowest </w:t>
      </w:r>
      <w:proofErr w:type="spellStart"/>
      <w:r w:rsidR="00D44724" w:rsidRPr="003D46C4">
        <w:rPr>
          <w:rFonts w:ascii="Times New Roman" w:hAnsi="Times New Roman" w:cs="Times New Roman"/>
        </w:rPr>
        <w:t>AICc</w:t>
      </w:r>
      <w:proofErr w:type="spellEnd"/>
      <w:r w:rsidR="00D44724" w:rsidRPr="003D46C4">
        <w:rPr>
          <w:rFonts w:ascii="Times New Roman" w:hAnsi="Times New Roman" w:cs="Times New Roman"/>
        </w:rPr>
        <w:t xml:space="preserve"> score included </w:t>
      </w:r>
      <w:proofErr w:type="gramStart"/>
      <w:r w:rsidR="00D44724" w:rsidRPr="003D46C4">
        <w:rPr>
          <w:rFonts w:ascii="Times New Roman" w:hAnsi="Times New Roman" w:cs="Times New Roman"/>
        </w:rPr>
        <w:t>all of</w:t>
      </w:r>
      <w:proofErr w:type="gramEnd"/>
      <w:r w:rsidR="00D44724" w:rsidRPr="003D46C4">
        <w:rPr>
          <w:rFonts w:ascii="Times New Roman" w:hAnsi="Times New Roman" w:cs="Times New Roman"/>
        </w:rPr>
        <w:t xml:space="preserve"> the predictors </w:t>
      </w:r>
      <w:r w:rsidR="007B4204" w:rsidRPr="003D46C4">
        <w:rPr>
          <w:rFonts w:ascii="Times New Roman" w:hAnsi="Times New Roman" w:cs="Times New Roman"/>
        </w:rPr>
        <w:t xml:space="preserve">except elevation </w:t>
      </w:r>
      <w:r w:rsidR="00D44724" w:rsidRPr="003D46C4">
        <w:rPr>
          <w:rFonts w:ascii="Times New Roman" w:hAnsi="Times New Roman" w:cs="Times New Roman"/>
        </w:rPr>
        <w:t>where:</w:t>
      </w:r>
    </w:p>
    <w:p w14:paraId="479B7F1E" w14:textId="582FBF87" w:rsidR="00D44724" w:rsidRPr="003D46C4" w:rsidRDefault="00F85C8E" w:rsidP="00971DBE">
      <w:pPr>
        <w:jc w:val="center"/>
        <w:rPr>
          <w:rFonts w:ascii="Times New Roman" w:hAnsi="Times New Roman" w:cs="Times New Roman"/>
        </w:rPr>
      </w:pPr>
      <w:r w:rsidRPr="003D46C4">
        <w:rPr>
          <w:rFonts w:ascii="Times New Roman" w:hAnsi="Times New Roman" w:cs="Times New Roman"/>
        </w:rPr>
        <w:t>log(</w:t>
      </w:r>
      <w:proofErr w:type="spellStart"/>
      <w:r w:rsidRPr="003D46C4">
        <w:rPr>
          <w:rFonts w:ascii="Times New Roman" w:hAnsi="Times New Roman" w:cs="Times New Roman"/>
        </w:rPr>
        <w:t>count</w:t>
      </w:r>
      <w:r w:rsidRPr="003D46C4">
        <w:rPr>
          <w:rFonts w:ascii="Times New Roman" w:hAnsi="Times New Roman" w:cs="Times New Roman"/>
          <w:vertAlign w:val="subscript"/>
        </w:rPr>
        <w:t>i</w:t>
      </w:r>
      <w:proofErr w:type="spellEnd"/>
      <w:r w:rsidRPr="003D46C4">
        <w:rPr>
          <w:rFonts w:ascii="Times New Roman" w:hAnsi="Times New Roman" w:cs="Times New Roman"/>
        </w:rPr>
        <w:t xml:space="preserve">) = </w:t>
      </w:r>
      <w:r w:rsidR="000B73A1" w:rsidRPr="003D46C4">
        <w:rPr>
          <w:rFonts w:ascii="Times New Roman" w:hAnsi="Times New Roman" w:cs="Times New Roman"/>
        </w:rPr>
        <w:t>0.705</w:t>
      </w:r>
      <w:r w:rsidRPr="003D46C4">
        <w:rPr>
          <w:rFonts w:ascii="Times New Roman" w:hAnsi="Times New Roman" w:cs="Times New Roman"/>
        </w:rPr>
        <w:t xml:space="preserve"> </w:t>
      </w:r>
      <w:r w:rsidR="000B73A1" w:rsidRPr="003D46C4">
        <w:rPr>
          <w:rFonts w:ascii="Times New Roman" w:hAnsi="Times New Roman" w:cs="Times New Roman"/>
        </w:rPr>
        <w:t>+ 0.0221</w:t>
      </w:r>
      <w:r w:rsidRPr="003D46C4">
        <w:rPr>
          <w:rFonts w:ascii="Times New Roman" w:hAnsi="Times New Roman" w:cs="Times New Roman"/>
        </w:rPr>
        <w:t>(</w:t>
      </w:r>
      <w:proofErr w:type="spellStart"/>
      <w:r w:rsidRPr="003D46C4">
        <w:rPr>
          <w:rFonts w:ascii="Times New Roman" w:hAnsi="Times New Roman" w:cs="Times New Roman"/>
        </w:rPr>
        <w:t>age</w:t>
      </w:r>
      <w:r w:rsidRPr="003D46C4">
        <w:rPr>
          <w:rFonts w:ascii="Times New Roman" w:hAnsi="Times New Roman" w:cs="Times New Roman"/>
          <w:vertAlign w:val="subscript"/>
        </w:rPr>
        <w:t>i</w:t>
      </w:r>
      <w:proofErr w:type="spellEnd"/>
      <w:r w:rsidRPr="003D46C4">
        <w:rPr>
          <w:rFonts w:ascii="Times New Roman" w:hAnsi="Times New Roman" w:cs="Times New Roman"/>
        </w:rPr>
        <w:t xml:space="preserve">) + </w:t>
      </w:r>
      <w:r w:rsidR="000B73A1" w:rsidRPr="003D46C4">
        <w:rPr>
          <w:rFonts w:ascii="Times New Roman" w:hAnsi="Times New Roman" w:cs="Times New Roman"/>
        </w:rPr>
        <w:t>0.00420</w:t>
      </w:r>
      <w:r w:rsidRPr="003D46C4">
        <w:rPr>
          <w:rFonts w:ascii="Times New Roman" w:hAnsi="Times New Roman" w:cs="Times New Roman"/>
        </w:rPr>
        <w:t>(</w:t>
      </w:r>
      <w:proofErr w:type="spellStart"/>
      <w:r w:rsidRPr="003D46C4">
        <w:rPr>
          <w:rFonts w:ascii="Times New Roman" w:hAnsi="Times New Roman" w:cs="Times New Roman"/>
        </w:rPr>
        <w:t>a</w:t>
      </w:r>
      <w:r w:rsidR="000B73A1" w:rsidRPr="003D46C4">
        <w:rPr>
          <w:rFonts w:ascii="Times New Roman" w:hAnsi="Times New Roman" w:cs="Times New Roman"/>
        </w:rPr>
        <w:t>spect</w:t>
      </w:r>
      <w:r w:rsidRPr="003D46C4">
        <w:rPr>
          <w:rFonts w:ascii="Times New Roman" w:hAnsi="Times New Roman" w:cs="Times New Roman"/>
          <w:vertAlign w:val="subscript"/>
        </w:rPr>
        <w:t>i</w:t>
      </w:r>
      <w:proofErr w:type="spellEnd"/>
      <w:r w:rsidRPr="003D46C4">
        <w:rPr>
          <w:rFonts w:ascii="Times New Roman" w:hAnsi="Times New Roman" w:cs="Times New Roman"/>
        </w:rPr>
        <w:t>) + 0.0</w:t>
      </w:r>
      <w:r w:rsidR="000B73A1" w:rsidRPr="003D46C4">
        <w:rPr>
          <w:rFonts w:ascii="Times New Roman" w:hAnsi="Times New Roman" w:cs="Times New Roman"/>
        </w:rPr>
        <w:t>200</w:t>
      </w:r>
      <w:r w:rsidRPr="003D46C4">
        <w:rPr>
          <w:rFonts w:ascii="Times New Roman" w:hAnsi="Times New Roman" w:cs="Times New Roman"/>
        </w:rPr>
        <w:t>(slope)</w:t>
      </w:r>
      <w:r w:rsidR="00971DBE" w:rsidRPr="003D46C4">
        <w:rPr>
          <w:rFonts w:ascii="Times New Roman" w:hAnsi="Times New Roman" w:cs="Times New Roman"/>
        </w:rPr>
        <w:t xml:space="preserve"> </w:t>
      </w:r>
      <w:r w:rsidR="005D3C0F" w:rsidRPr="003D46C4">
        <w:rPr>
          <w:rFonts w:ascii="Times New Roman" w:hAnsi="Times New Roman" w:cs="Times New Roman"/>
        </w:rPr>
        <w:t xml:space="preserve">+ </w:t>
      </w:r>
      <w:r w:rsidR="000B73A1" w:rsidRPr="003D46C4">
        <w:rPr>
          <w:rFonts w:ascii="Times New Roman" w:hAnsi="Times New Roman" w:cs="Times New Roman"/>
        </w:rPr>
        <w:t>2.160</w:t>
      </w:r>
      <w:r w:rsidR="005D3C0F" w:rsidRPr="003D46C4">
        <w:rPr>
          <w:rFonts w:ascii="Times New Roman" w:hAnsi="Times New Roman" w:cs="Times New Roman"/>
        </w:rPr>
        <w:t>(</w:t>
      </w:r>
      <w:proofErr w:type="spellStart"/>
      <w:r w:rsidR="005D3C0F" w:rsidRPr="003D46C4">
        <w:rPr>
          <w:rFonts w:ascii="Times New Roman" w:hAnsi="Times New Roman" w:cs="Times New Roman"/>
        </w:rPr>
        <w:t>treatTHIN</w:t>
      </w:r>
      <w:r w:rsidR="005D3C0F" w:rsidRPr="003D46C4">
        <w:rPr>
          <w:rFonts w:ascii="Times New Roman" w:hAnsi="Times New Roman" w:cs="Times New Roman"/>
          <w:vertAlign w:val="subscript"/>
        </w:rPr>
        <w:t>i</w:t>
      </w:r>
      <w:proofErr w:type="spellEnd"/>
      <w:r w:rsidR="005D3C0F" w:rsidRPr="003D46C4">
        <w:rPr>
          <w:rFonts w:ascii="Times New Roman" w:hAnsi="Times New Roman" w:cs="Times New Roman"/>
        </w:rPr>
        <w:t>)</w:t>
      </w:r>
    </w:p>
    <w:p w14:paraId="67C36024" w14:textId="09029B3B" w:rsidR="005D3C0F" w:rsidRPr="003D46C4" w:rsidRDefault="005D3C0F" w:rsidP="00D44724">
      <w:pPr>
        <w:jc w:val="center"/>
        <w:rPr>
          <w:rFonts w:ascii="Times New Roman" w:hAnsi="Times New Roman" w:cs="Times New Roman"/>
        </w:rPr>
      </w:pPr>
      <w:proofErr w:type="spellStart"/>
      <w:r w:rsidRPr="003D46C4">
        <w:rPr>
          <w:rFonts w:ascii="Times New Roman" w:hAnsi="Times New Roman" w:cs="Times New Roman"/>
        </w:rPr>
        <w:t>count</w:t>
      </w:r>
      <w:r w:rsidRPr="003D46C4">
        <w:rPr>
          <w:rFonts w:ascii="Times New Roman" w:hAnsi="Times New Roman" w:cs="Times New Roman"/>
          <w:vertAlign w:val="subscript"/>
        </w:rPr>
        <w:t>i</w:t>
      </w:r>
      <w:proofErr w:type="spellEnd"/>
      <w:r w:rsidRPr="003D46C4">
        <w:rPr>
          <w:rFonts w:ascii="Times New Roman" w:hAnsi="Times New Roman" w:cs="Times New Roman"/>
        </w:rPr>
        <w:t xml:space="preserve"> ~ Poisson(mean(count)</w:t>
      </w:r>
      <w:proofErr w:type="spellStart"/>
      <w:r w:rsidRPr="003D46C4">
        <w:rPr>
          <w:rFonts w:ascii="Times New Roman" w:hAnsi="Times New Roman" w:cs="Times New Roman"/>
          <w:vertAlign w:val="subscript"/>
        </w:rPr>
        <w:t>i</w:t>
      </w:r>
      <w:proofErr w:type="spellEnd"/>
      <w:r w:rsidRPr="003D46C4">
        <w:rPr>
          <w:rFonts w:ascii="Times New Roman" w:hAnsi="Times New Roman" w:cs="Times New Roman"/>
        </w:rPr>
        <w:t>)</w:t>
      </w:r>
    </w:p>
    <w:p w14:paraId="4409CC1F" w14:textId="59D60F5D" w:rsidR="00DC27DD" w:rsidRPr="003D46C4" w:rsidRDefault="00DC27DD" w:rsidP="00DC27DD">
      <w:pPr>
        <w:rPr>
          <w:rFonts w:ascii="Times New Roman" w:hAnsi="Times New Roman" w:cs="Times New Roman"/>
        </w:rPr>
      </w:pPr>
      <w:r w:rsidRPr="003D46C4">
        <w:rPr>
          <w:rFonts w:ascii="Times New Roman" w:hAnsi="Times New Roman" w:cs="Times New Roman"/>
        </w:rPr>
        <w:t xml:space="preserve">Since </w:t>
      </w:r>
      <w:r w:rsidR="004463FE" w:rsidRPr="003D46C4">
        <w:rPr>
          <w:rFonts w:ascii="Times New Roman" w:hAnsi="Times New Roman" w:cs="Times New Roman"/>
        </w:rPr>
        <w:t xml:space="preserve">almost </w:t>
      </w:r>
      <w:proofErr w:type="gramStart"/>
      <w:r w:rsidRPr="003D46C4">
        <w:rPr>
          <w:rFonts w:ascii="Times New Roman" w:hAnsi="Times New Roman" w:cs="Times New Roman"/>
        </w:rPr>
        <w:t>all of</w:t>
      </w:r>
      <w:proofErr w:type="gramEnd"/>
      <w:r w:rsidRPr="003D46C4">
        <w:rPr>
          <w:rFonts w:ascii="Times New Roman" w:hAnsi="Times New Roman" w:cs="Times New Roman"/>
        </w:rPr>
        <w:t xml:space="preserve"> the predictors were included, this model is not particularly useful for singling out i</w:t>
      </w:r>
      <w:r w:rsidR="004463FE" w:rsidRPr="003D46C4">
        <w:rPr>
          <w:rFonts w:ascii="Times New Roman" w:hAnsi="Times New Roman" w:cs="Times New Roman"/>
        </w:rPr>
        <w:t xml:space="preserve">ndividual influences </w:t>
      </w:r>
      <w:r w:rsidRPr="003D46C4">
        <w:rPr>
          <w:rFonts w:ascii="Times New Roman" w:hAnsi="Times New Roman" w:cs="Times New Roman"/>
        </w:rPr>
        <w:t xml:space="preserve">on seed counts. </w:t>
      </w:r>
      <w:r w:rsidR="004463FE" w:rsidRPr="003D46C4">
        <w:rPr>
          <w:rFonts w:ascii="Times New Roman" w:hAnsi="Times New Roman" w:cs="Times New Roman"/>
        </w:rPr>
        <w:t>Additionally, model diagnostics indicate that this model</w:t>
      </w:r>
      <w:r w:rsidRPr="003D46C4">
        <w:rPr>
          <w:rFonts w:ascii="Times New Roman" w:hAnsi="Times New Roman" w:cs="Times New Roman"/>
        </w:rPr>
        <w:t>,</w:t>
      </w:r>
      <w:r w:rsidR="004463FE" w:rsidRPr="003D46C4">
        <w:rPr>
          <w:rFonts w:ascii="Times New Roman" w:hAnsi="Times New Roman" w:cs="Times New Roman"/>
        </w:rPr>
        <w:t xml:space="preserve"> despite being a more appropriate design for counts, does not fit the data well.</w:t>
      </w:r>
      <w:r w:rsidRPr="003D46C4">
        <w:rPr>
          <w:rFonts w:ascii="Times New Roman" w:hAnsi="Times New Roman" w:cs="Times New Roman"/>
        </w:rPr>
        <w:t xml:space="preserve"> </w:t>
      </w:r>
      <w:r w:rsidR="00A64604" w:rsidRPr="003D46C4">
        <w:rPr>
          <w:rFonts w:ascii="Times New Roman" w:hAnsi="Times New Roman" w:cs="Times New Roman"/>
        </w:rPr>
        <w:t>A</w:t>
      </w:r>
      <w:r w:rsidR="009D6E9B" w:rsidRPr="003D46C4">
        <w:rPr>
          <w:rFonts w:ascii="Times New Roman" w:hAnsi="Times New Roman" w:cs="Times New Roman"/>
        </w:rPr>
        <w:t xml:space="preserve"> χ</w:t>
      </w:r>
      <w:r w:rsidR="009D6E9B" w:rsidRPr="003D46C4">
        <w:rPr>
          <w:rFonts w:ascii="Times New Roman" w:hAnsi="Times New Roman" w:cs="Times New Roman"/>
          <w:vertAlign w:val="superscript"/>
        </w:rPr>
        <w:t>2</w:t>
      </w:r>
      <w:r w:rsidR="009D6E9B" w:rsidRPr="003D46C4">
        <w:rPr>
          <w:rFonts w:ascii="Times New Roman" w:hAnsi="Times New Roman" w:cs="Times New Roman"/>
        </w:rPr>
        <w:t xml:space="preserve"> goodness of fit test on the residual deviance resulted in a p-value of 0, meaning that the null hypothesis that this model is a good fit was rejected.</w:t>
      </w:r>
      <w:r w:rsidR="001D5222" w:rsidRPr="003D46C4">
        <w:rPr>
          <w:rFonts w:ascii="Times New Roman" w:hAnsi="Times New Roman" w:cs="Times New Roman"/>
        </w:rPr>
        <w:t xml:space="preserve"> The Poisson assumption of mean = variance was also violated according to a dispersion test where the p-value of 0.0</w:t>
      </w:r>
      <w:r w:rsidR="00A64604" w:rsidRPr="003D46C4">
        <w:rPr>
          <w:rFonts w:ascii="Times New Roman" w:hAnsi="Times New Roman" w:cs="Times New Roman"/>
        </w:rPr>
        <w:t>439</w:t>
      </w:r>
      <w:r w:rsidR="001D5222" w:rsidRPr="003D46C4">
        <w:rPr>
          <w:rFonts w:ascii="Times New Roman" w:hAnsi="Times New Roman" w:cs="Times New Roman"/>
        </w:rPr>
        <w:t xml:space="preserve"> was less than </w:t>
      </w:r>
      <w:r w:rsidR="001D5222" w:rsidRPr="003D46C4">
        <w:rPr>
          <w:rFonts w:ascii="Cambria Math" w:hAnsi="Cambria Math" w:cs="Cambria Math"/>
        </w:rPr>
        <w:t>⍺</w:t>
      </w:r>
      <w:r w:rsidR="001D5222" w:rsidRPr="003D46C4">
        <w:rPr>
          <w:rFonts w:ascii="Times New Roman" w:hAnsi="Times New Roman" w:cs="Times New Roman"/>
        </w:rPr>
        <w:t xml:space="preserve"> = 0.05, indicating that the true dispersion is greater than 1.</w:t>
      </w:r>
      <w:r w:rsidR="00881343" w:rsidRPr="003D46C4">
        <w:rPr>
          <w:rFonts w:ascii="Times New Roman" w:hAnsi="Times New Roman" w:cs="Times New Roman"/>
        </w:rPr>
        <w:t xml:space="preserve"> </w:t>
      </w:r>
      <w:r w:rsidR="009152E7" w:rsidRPr="003D46C4">
        <w:rPr>
          <w:rFonts w:ascii="Times New Roman" w:hAnsi="Times New Roman" w:cs="Times New Roman"/>
        </w:rPr>
        <w:t xml:space="preserve">Cook’s distance also found 6 influential points skewing the data. </w:t>
      </w:r>
      <w:r w:rsidR="00D35F49" w:rsidRPr="003D46C4">
        <w:rPr>
          <w:rFonts w:ascii="Times New Roman" w:hAnsi="Times New Roman" w:cs="Times New Roman"/>
        </w:rPr>
        <w:t xml:space="preserve">Nevertheless, accounting for a discrete response variable </w:t>
      </w:r>
      <w:r w:rsidR="00A64604" w:rsidRPr="003D46C4">
        <w:rPr>
          <w:rFonts w:ascii="Times New Roman" w:hAnsi="Times New Roman" w:cs="Times New Roman"/>
        </w:rPr>
        <w:t>is worthwhile</w:t>
      </w:r>
      <w:r w:rsidR="00881343" w:rsidRPr="003D46C4">
        <w:rPr>
          <w:rFonts w:ascii="Times New Roman" w:hAnsi="Times New Roman" w:cs="Times New Roman"/>
        </w:rPr>
        <w:t xml:space="preserve"> for this dataset</w:t>
      </w:r>
      <w:r w:rsidR="00D35F49" w:rsidRPr="003D46C4">
        <w:rPr>
          <w:rFonts w:ascii="Times New Roman" w:hAnsi="Times New Roman" w:cs="Times New Roman"/>
        </w:rPr>
        <w:t>.</w:t>
      </w:r>
    </w:p>
    <w:p w14:paraId="0D682119" w14:textId="41D11EE4" w:rsidR="00D35F49" w:rsidRPr="003D46C4" w:rsidRDefault="00973BB9" w:rsidP="00DC27DD">
      <w:pPr>
        <w:rPr>
          <w:rFonts w:ascii="Times New Roman" w:hAnsi="Times New Roman" w:cs="Times New Roman"/>
        </w:rPr>
      </w:pPr>
      <w:r w:rsidRPr="003D46C4">
        <w:rPr>
          <w:rFonts w:ascii="Times New Roman" w:hAnsi="Times New Roman" w:cs="Times New Roman"/>
          <w:noProof/>
        </w:rPr>
        <w:lastRenderedPageBreak/>
        <mc:AlternateContent>
          <mc:Choice Requires="wps">
            <w:drawing>
              <wp:anchor distT="0" distB="0" distL="114300" distR="114300" simplePos="0" relativeHeight="251657215" behindDoc="1" locked="0" layoutInCell="1" allowOverlap="1" wp14:anchorId="6475BC7A" wp14:editId="66A56540">
                <wp:simplePos x="0" y="0"/>
                <wp:positionH relativeFrom="column">
                  <wp:posOffset>282102</wp:posOffset>
                </wp:positionH>
                <wp:positionV relativeFrom="paragraph">
                  <wp:posOffset>687732</wp:posOffset>
                </wp:positionV>
                <wp:extent cx="5369668" cy="544749"/>
                <wp:effectExtent l="0" t="0" r="15240" b="14605"/>
                <wp:wrapNone/>
                <wp:docPr id="3" name="Rectangle 3"/>
                <wp:cNvGraphicFramePr/>
                <a:graphic xmlns:a="http://schemas.openxmlformats.org/drawingml/2006/main">
                  <a:graphicData uri="http://schemas.microsoft.com/office/word/2010/wordprocessingShape">
                    <wps:wsp>
                      <wps:cNvSpPr/>
                      <wps:spPr>
                        <a:xfrm>
                          <a:off x="0" y="0"/>
                          <a:ext cx="5369668" cy="54474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E555B" id="Rectangle 3" o:spid="_x0000_s1026" style="position:absolute;margin-left:22.2pt;margin-top:54.15pt;width:422.8pt;height:42.9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" filled="f" strokecolor="black [3213]" strokeweight="1pt"/>
            </w:pict>
          </mc:Fallback>
        </mc:AlternateContent>
      </w:r>
      <w:r w:rsidR="00D35F49" w:rsidRPr="003D46C4">
        <w:rPr>
          <w:rFonts w:ascii="Times New Roman" w:hAnsi="Times New Roman" w:cs="Times New Roman"/>
        </w:rPr>
        <w:tab/>
        <w:t xml:space="preserve">Considering this, the negative binomial distribution </w:t>
      </w:r>
      <w:r w:rsidR="00887CA6" w:rsidRPr="003D46C4">
        <w:rPr>
          <w:rFonts w:ascii="Times New Roman" w:hAnsi="Times New Roman" w:cs="Times New Roman"/>
        </w:rPr>
        <w:t xml:space="preserve">was </w:t>
      </w:r>
      <w:r w:rsidR="00C64BA2" w:rsidRPr="003D46C4">
        <w:rPr>
          <w:rFonts w:ascii="Times New Roman" w:hAnsi="Times New Roman" w:cs="Times New Roman"/>
        </w:rPr>
        <w:t>applied</w:t>
      </w:r>
      <w:r w:rsidR="004266A0" w:rsidRPr="003D46C4">
        <w:rPr>
          <w:rFonts w:ascii="Times New Roman" w:hAnsi="Times New Roman" w:cs="Times New Roman"/>
        </w:rPr>
        <w:t xml:space="preserve"> for the best and final model.</w:t>
      </w:r>
      <w:r w:rsidR="00137E91" w:rsidRPr="003D46C4">
        <w:rPr>
          <w:rFonts w:ascii="Times New Roman" w:hAnsi="Times New Roman" w:cs="Times New Roman"/>
        </w:rPr>
        <w:t xml:space="preserve"> The forward stepwise model selection method was used, as described above, until the model could not iterate to completion due to too many predictors. The model with the lowest </w:t>
      </w:r>
      <w:proofErr w:type="spellStart"/>
      <w:r w:rsidR="00137E91" w:rsidRPr="003D46C4">
        <w:rPr>
          <w:rFonts w:ascii="Times New Roman" w:hAnsi="Times New Roman" w:cs="Times New Roman"/>
        </w:rPr>
        <w:t>AICc</w:t>
      </w:r>
      <w:proofErr w:type="spellEnd"/>
      <w:r w:rsidR="00137E91" w:rsidRPr="003D46C4">
        <w:rPr>
          <w:rFonts w:ascii="Times New Roman" w:hAnsi="Times New Roman" w:cs="Times New Roman"/>
        </w:rPr>
        <w:t xml:space="preserve"> score that resulted from this method was:</w:t>
      </w:r>
    </w:p>
    <w:p w14:paraId="336D7CCF" w14:textId="2CCAF7FC" w:rsidR="00137E91" w:rsidRPr="003D46C4" w:rsidRDefault="00137E91" w:rsidP="00137E91">
      <w:pPr>
        <w:jc w:val="center"/>
        <w:rPr>
          <w:rFonts w:ascii="Times New Roman" w:hAnsi="Times New Roman" w:cs="Times New Roman"/>
        </w:rPr>
      </w:pPr>
      <w:r w:rsidRPr="003D46C4">
        <w:rPr>
          <w:rFonts w:ascii="Times New Roman" w:hAnsi="Times New Roman" w:cs="Times New Roman"/>
        </w:rPr>
        <w:t>log(mean(count)</w:t>
      </w:r>
      <w:proofErr w:type="spellStart"/>
      <w:r w:rsidRPr="003D46C4">
        <w:rPr>
          <w:rFonts w:ascii="Times New Roman" w:hAnsi="Times New Roman" w:cs="Times New Roman"/>
          <w:vertAlign w:val="subscript"/>
        </w:rPr>
        <w:t>i</w:t>
      </w:r>
      <w:proofErr w:type="spellEnd"/>
      <w:r w:rsidRPr="003D46C4">
        <w:rPr>
          <w:rFonts w:ascii="Times New Roman" w:hAnsi="Times New Roman" w:cs="Times New Roman"/>
        </w:rPr>
        <w:t xml:space="preserve">) = </w:t>
      </w:r>
      <w:r w:rsidR="0042570F" w:rsidRPr="003D46C4">
        <w:rPr>
          <w:rFonts w:ascii="Times New Roman" w:hAnsi="Times New Roman" w:cs="Times New Roman"/>
        </w:rPr>
        <w:t>2.339</w:t>
      </w:r>
      <w:r w:rsidRPr="003D46C4">
        <w:rPr>
          <w:rFonts w:ascii="Times New Roman" w:hAnsi="Times New Roman" w:cs="Times New Roman"/>
        </w:rPr>
        <w:t xml:space="preserve"> + </w:t>
      </w:r>
      <w:r w:rsidR="0042570F" w:rsidRPr="003D46C4">
        <w:rPr>
          <w:rFonts w:ascii="Times New Roman" w:hAnsi="Times New Roman" w:cs="Times New Roman"/>
        </w:rPr>
        <w:t>0.0213</w:t>
      </w:r>
      <w:r w:rsidRPr="003D46C4">
        <w:rPr>
          <w:rFonts w:ascii="Times New Roman" w:hAnsi="Times New Roman" w:cs="Times New Roman"/>
        </w:rPr>
        <w:t>(</w:t>
      </w:r>
      <w:proofErr w:type="spellStart"/>
      <w:r w:rsidRPr="003D46C4">
        <w:rPr>
          <w:rFonts w:ascii="Times New Roman" w:hAnsi="Times New Roman" w:cs="Times New Roman"/>
        </w:rPr>
        <w:t>age</w:t>
      </w:r>
      <w:r w:rsidRPr="003D46C4">
        <w:rPr>
          <w:rFonts w:ascii="Times New Roman" w:hAnsi="Times New Roman" w:cs="Times New Roman"/>
          <w:vertAlign w:val="subscript"/>
        </w:rPr>
        <w:t>i</w:t>
      </w:r>
      <w:proofErr w:type="spellEnd"/>
      <w:r w:rsidRPr="003D46C4">
        <w:rPr>
          <w:rFonts w:ascii="Times New Roman" w:hAnsi="Times New Roman" w:cs="Times New Roman"/>
        </w:rPr>
        <w:t xml:space="preserve">) + </w:t>
      </w:r>
      <w:r w:rsidR="0042570F" w:rsidRPr="003D46C4">
        <w:rPr>
          <w:rFonts w:ascii="Times New Roman" w:hAnsi="Times New Roman" w:cs="Times New Roman"/>
        </w:rPr>
        <w:t>0.00422</w:t>
      </w:r>
      <w:r w:rsidRPr="003D46C4">
        <w:rPr>
          <w:rFonts w:ascii="Times New Roman" w:hAnsi="Times New Roman" w:cs="Times New Roman"/>
        </w:rPr>
        <w:t>(</w:t>
      </w:r>
      <w:proofErr w:type="spellStart"/>
      <w:r w:rsidRPr="003D46C4">
        <w:rPr>
          <w:rFonts w:ascii="Times New Roman" w:hAnsi="Times New Roman" w:cs="Times New Roman"/>
        </w:rPr>
        <w:t>aspect</w:t>
      </w:r>
      <w:r w:rsidRPr="003D46C4">
        <w:rPr>
          <w:rFonts w:ascii="Times New Roman" w:hAnsi="Times New Roman" w:cs="Times New Roman"/>
          <w:vertAlign w:val="subscript"/>
        </w:rPr>
        <w:t>i</w:t>
      </w:r>
      <w:proofErr w:type="spellEnd"/>
      <w:r w:rsidRPr="003D46C4">
        <w:rPr>
          <w:rFonts w:ascii="Times New Roman" w:hAnsi="Times New Roman" w:cs="Times New Roman"/>
        </w:rPr>
        <w:t xml:space="preserve">) + </w:t>
      </w:r>
      <w:r w:rsidRPr="003D46C4">
        <w:rPr>
          <w:rFonts w:ascii="Times New Roman" w:hAnsi="Times New Roman" w:cs="Times New Roman"/>
        </w:rPr>
        <w:t>0.</w:t>
      </w:r>
      <w:r w:rsidR="0042570F" w:rsidRPr="003D46C4">
        <w:rPr>
          <w:rFonts w:ascii="Times New Roman" w:hAnsi="Times New Roman" w:cs="Times New Roman"/>
        </w:rPr>
        <w:t>688</w:t>
      </w:r>
      <w:r w:rsidRPr="003D46C4">
        <w:rPr>
          <w:rFonts w:ascii="Times New Roman" w:hAnsi="Times New Roman" w:cs="Times New Roman"/>
        </w:rPr>
        <w:t>(</w:t>
      </w:r>
      <w:proofErr w:type="spellStart"/>
      <w:r w:rsidRPr="003D46C4">
        <w:rPr>
          <w:rFonts w:ascii="Times New Roman" w:hAnsi="Times New Roman" w:cs="Times New Roman"/>
        </w:rPr>
        <w:t>treat_THIN</w:t>
      </w:r>
      <w:r w:rsidRPr="003D46C4">
        <w:rPr>
          <w:rFonts w:ascii="Times New Roman" w:hAnsi="Times New Roman" w:cs="Times New Roman"/>
          <w:vertAlign w:val="subscript"/>
        </w:rPr>
        <w:t>i</w:t>
      </w:r>
      <w:proofErr w:type="spellEnd"/>
      <w:r w:rsidRPr="003D46C4">
        <w:rPr>
          <w:rFonts w:ascii="Times New Roman" w:hAnsi="Times New Roman" w:cs="Times New Roman"/>
        </w:rPr>
        <w:t>)</w:t>
      </w:r>
    </w:p>
    <w:p w14:paraId="65BCBAE9" w14:textId="5F1E928E" w:rsidR="00BB65AD" w:rsidRPr="003D46C4" w:rsidRDefault="00BB65AD" w:rsidP="00137E91">
      <w:pPr>
        <w:jc w:val="center"/>
        <w:rPr>
          <w:rFonts w:ascii="Times New Roman" w:hAnsi="Times New Roman" w:cs="Times New Roman"/>
        </w:rPr>
      </w:pPr>
      <w:r w:rsidRPr="003D46C4">
        <w:rPr>
          <w:rFonts w:ascii="Times New Roman" w:hAnsi="Times New Roman" w:cs="Times New Roman"/>
        </w:rPr>
        <w:t xml:space="preserve">θ = </w:t>
      </w:r>
      <w:r w:rsidR="0042570F" w:rsidRPr="003D46C4">
        <w:rPr>
          <w:rFonts w:ascii="Times New Roman" w:hAnsi="Times New Roman" w:cs="Times New Roman"/>
        </w:rPr>
        <w:t>0.998</w:t>
      </w:r>
    </w:p>
    <w:p w14:paraId="0A59F169" w14:textId="559BC020" w:rsidR="00137E91" w:rsidRPr="003D46C4" w:rsidRDefault="00137E91" w:rsidP="00137E91">
      <w:pPr>
        <w:jc w:val="center"/>
        <w:rPr>
          <w:rFonts w:ascii="Times New Roman" w:hAnsi="Times New Roman" w:cs="Times New Roman"/>
        </w:rPr>
      </w:pPr>
      <w:proofErr w:type="spellStart"/>
      <w:r w:rsidRPr="003D46C4">
        <w:rPr>
          <w:rFonts w:ascii="Times New Roman" w:hAnsi="Times New Roman" w:cs="Times New Roman"/>
        </w:rPr>
        <w:t>count</w:t>
      </w:r>
      <w:r w:rsidRPr="003D46C4">
        <w:rPr>
          <w:rFonts w:ascii="Times New Roman" w:hAnsi="Times New Roman" w:cs="Times New Roman"/>
          <w:vertAlign w:val="subscript"/>
        </w:rPr>
        <w:t>i</w:t>
      </w:r>
      <w:proofErr w:type="spellEnd"/>
      <w:r w:rsidRPr="003D46C4">
        <w:rPr>
          <w:rFonts w:ascii="Times New Roman" w:hAnsi="Times New Roman" w:cs="Times New Roman"/>
        </w:rPr>
        <w:t xml:space="preserve"> ~ </w:t>
      </w:r>
      <w:r w:rsidR="003238BD" w:rsidRPr="003D46C4">
        <w:rPr>
          <w:rFonts w:ascii="Times New Roman" w:hAnsi="Times New Roman" w:cs="Times New Roman"/>
        </w:rPr>
        <w:t>Negative Binomial</w:t>
      </w:r>
      <w:r w:rsidRPr="003D46C4">
        <w:rPr>
          <w:rFonts w:ascii="Times New Roman" w:hAnsi="Times New Roman" w:cs="Times New Roman"/>
        </w:rPr>
        <w:t>(mean(count)</w:t>
      </w:r>
      <w:proofErr w:type="spellStart"/>
      <w:r w:rsidR="002E1057">
        <w:rPr>
          <w:rFonts w:ascii="Times New Roman" w:hAnsi="Times New Roman" w:cs="Times New Roman"/>
          <w:vertAlign w:val="subscript"/>
        </w:rPr>
        <w:t>i</w:t>
      </w:r>
      <w:proofErr w:type="spellEnd"/>
      <w:r w:rsidR="00BB65AD" w:rsidRPr="003D46C4">
        <w:rPr>
          <w:rFonts w:ascii="Times New Roman" w:hAnsi="Times New Roman" w:cs="Times New Roman"/>
        </w:rPr>
        <w:t>, θ</w:t>
      </w:r>
      <w:r w:rsidRPr="003D46C4">
        <w:rPr>
          <w:rFonts w:ascii="Times New Roman" w:hAnsi="Times New Roman" w:cs="Times New Roman"/>
        </w:rPr>
        <w:t>)</w:t>
      </w:r>
    </w:p>
    <w:p w14:paraId="708A1A47" w14:textId="35C1EB80" w:rsidR="005D3C0F" w:rsidRPr="003D46C4" w:rsidRDefault="003B0003" w:rsidP="00C64BA2">
      <w:pPr>
        <w:rPr>
          <w:rFonts w:ascii="Times New Roman" w:hAnsi="Times New Roman" w:cs="Times New Roman"/>
        </w:rPr>
      </w:pPr>
      <w:r w:rsidRPr="003D46C4">
        <w:rPr>
          <w:rFonts w:ascii="Times New Roman" w:hAnsi="Times New Roman" w:cs="Times New Roman"/>
        </w:rPr>
        <w:t>The parameter estimate for age</w:t>
      </w:r>
      <w:r w:rsidRPr="003D46C4">
        <w:rPr>
          <w:rFonts w:ascii="Times New Roman" w:hAnsi="Times New Roman" w:cs="Times New Roman"/>
          <w:vertAlign w:val="superscript"/>
        </w:rPr>
        <w:t>2</w:t>
      </w:r>
      <w:r w:rsidRPr="003D46C4">
        <w:rPr>
          <w:rFonts w:ascii="Times New Roman" w:hAnsi="Times New Roman" w:cs="Times New Roman"/>
        </w:rPr>
        <w:t xml:space="preserve"> is </w:t>
      </w:r>
      <w:r w:rsidR="004A617E" w:rsidRPr="003D46C4">
        <w:rPr>
          <w:rFonts w:ascii="Times New Roman" w:hAnsi="Times New Roman" w:cs="Times New Roman"/>
        </w:rPr>
        <w:t>0.0213</w:t>
      </w:r>
      <w:r w:rsidRPr="003D46C4">
        <w:rPr>
          <w:rFonts w:ascii="Times New Roman" w:hAnsi="Times New Roman" w:cs="Times New Roman"/>
        </w:rPr>
        <w:t xml:space="preserve"> (95% CI: </w:t>
      </w:r>
      <w:r w:rsidR="004A617E" w:rsidRPr="003D46C4">
        <w:rPr>
          <w:rFonts w:ascii="Times New Roman" w:hAnsi="Times New Roman" w:cs="Times New Roman"/>
        </w:rPr>
        <w:t>0.00928</w:t>
      </w:r>
      <w:r w:rsidRPr="003D46C4">
        <w:rPr>
          <w:rFonts w:ascii="Times New Roman" w:hAnsi="Times New Roman" w:cs="Times New Roman"/>
        </w:rPr>
        <w:t xml:space="preserve"> to </w:t>
      </w:r>
      <w:r w:rsidR="004A617E" w:rsidRPr="003D46C4">
        <w:rPr>
          <w:rFonts w:ascii="Times New Roman" w:hAnsi="Times New Roman" w:cs="Times New Roman"/>
        </w:rPr>
        <w:t>0.0328</w:t>
      </w:r>
      <w:r w:rsidRPr="003D46C4">
        <w:rPr>
          <w:rFonts w:ascii="Times New Roman" w:hAnsi="Times New Roman" w:cs="Times New Roman"/>
        </w:rPr>
        <w:t xml:space="preserve">), and the parameter estimate for aspect is </w:t>
      </w:r>
      <w:r w:rsidR="004A617E" w:rsidRPr="003D46C4">
        <w:rPr>
          <w:rFonts w:ascii="Times New Roman" w:hAnsi="Times New Roman" w:cs="Times New Roman"/>
        </w:rPr>
        <w:t>0.00422</w:t>
      </w:r>
      <w:r w:rsidRPr="003D46C4">
        <w:rPr>
          <w:rFonts w:ascii="Times New Roman" w:hAnsi="Times New Roman" w:cs="Times New Roman"/>
        </w:rPr>
        <w:t xml:space="preserve"> (95% CI: </w:t>
      </w:r>
      <w:r w:rsidR="004A617E" w:rsidRPr="003D46C4">
        <w:rPr>
          <w:rFonts w:ascii="Times New Roman" w:hAnsi="Times New Roman" w:cs="Times New Roman"/>
        </w:rPr>
        <w:t>0.00141</w:t>
      </w:r>
      <w:r w:rsidRPr="003D46C4">
        <w:rPr>
          <w:rFonts w:ascii="Times New Roman" w:hAnsi="Times New Roman" w:cs="Times New Roman"/>
        </w:rPr>
        <w:t xml:space="preserve"> to </w:t>
      </w:r>
      <w:r w:rsidR="004A617E" w:rsidRPr="003D46C4">
        <w:rPr>
          <w:rFonts w:ascii="Times New Roman" w:hAnsi="Times New Roman" w:cs="Times New Roman"/>
        </w:rPr>
        <w:t>0.00698</w:t>
      </w:r>
      <w:r w:rsidRPr="003D46C4">
        <w:rPr>
          <w:rFonts w:ascii="Times New Roman" w:hAnsi="Times New Roman" w:cs="Times New Roman"/>
        </w:rPr>
        <w:t xml:space="preserve">). Locations where thinning was applied included the treatment </w:t>
      </w:r>
      <w:r w:rsidR="004A617E" w:rsidRPr="003D46C4">
        <w:rPr>
          <w:rFonts w:ascii="Times New Roman" w:hAnsi="Times New Roman" w:cs="Times New Roman"/>
        </w:rPr>
        <w:t xml:space="preserve">intercept </w:t>
      </w:r>
      <w:r w:rsidRPr="003D46C4">
        <w:rPr>
          <w:rFonts w:ascii="Times New Roman" w:hAnsi="Times New Roman" w:cs="Times New Roman"/>
        </w:rPr>
        <w:t xml:space="preserve">estimate of </w:t>
      </w:r>
      <w:r w:rsidR="004A617E" w:rsidRPr="003D46C4">
        <w:rPr>
          <w:rFonts w:ascii="Times New Roman" w:hAnsi="Times New Roman" w:cs="Times New Roman"/>
        </w:rPr>
        <w:t>0.688</w:t>
      </w:r>
      <w:r w:rsidRPr="003D46C4">
        <w:rPr>
          <w:rFonts w:ascii="Times New Roman" w:hAnsi="Times New Roman" w:cs="Times New Roman"/>
        </w:rPr>
        <w:t>(95% CI: 0.</w:t>
      </w:r>
      <w:r w:rsidR="004A617E" w:rsidRPr="003D46C4">
        <w:rPr>
          <w:rFonts w:ascii="Times New Roman" w:hAnsi="Times New Roman" w:cs="Times New Roman"/>
        </w:rPr>
        <w:t>337</w:t>
      </w:r>
      <w:r w:rsidRPr="003D46C4">
        <w:rPr>
          <w:rFonts w:ascii="Times New Roman" w:hAnsi="Times New Roman" w:cs="Times New Roman"/>
        </w:rPr>
        <w:t xml:space="preserve"> to </w:t>
      </w:r>
      <w:r w:rsidR="004A617E" w:rsidRPr="003D46C4">
        <w:rPr>
          <w:rFonts w:ascii="Times New Roman" w:hAnsi="Times New Roman" w:cs="Times New Roman"/>
        </w:rPr>
        <w:t>1.315</w:t>
      </w:r>
      <w:r w:rsidRPr="003D46C4">
        <w:rPr>
          <w:rFonts w:ascii="Times New Roman" w:hAnsi="Times New Roman" w:cs="Times New Roman"/>
        </w:rPr>
        <w:t>).</w:t>
      </w:r>
      <w:r w:rsidR="00597826" w:rsidRPr="003D46C4">
        <w:rPr>
          <w:rFonts w:ascii="Times New Roman" w:hAnsi="Times New Roman" w:cs="Times New Roman"/>
        </w:rPr>
        <w:t xml:space="preserve"> This model fit the data far better than its Poisson counterpart since</w:t>
      </w:r>
      <w:r w:rsidR="00450A7D" w:rsidRPr="003D46C4">
        <w:rPr>
          <w:rFonts w:ascii="Times New Roman" w:hAnsi="Times New Roman" w:cs="Times New Roman"/>
        </w:rPr>
        <w:t xml:space="preserve"> its </w:t>
      </w:r>
      <w:proofErr w:type="spellStart"/>
      <w:r w:rsidR="00450A7D" w:rsidRPr="003D46C4">
        <w:rPr>
          <w:rFonts w:ascii="Times New Roman" w:hAnsi="Times New Roman" w:cs="Times New Roman"/>
        </w:rPr>
        <w:t>AICc</w:t>
      </w:r>
      <w:proofErr w:type="spellEnd"/>
      <w:r w:rsidR="00450A7D" w:rsidRPr="003D46C4">
        <w:rPr>
          <w:rFonts w:ascii="Times New Roman" w:hAnsi="Times New Roman" w:cs="Times New Roman"/>
        </w:rPr>
        <w:t xml:space="preserve"> score was</w:t>
      </w:r>
      <w:r w:rsidR="0080495F" w:rsidRPr="003D46C4">
        <w:rPr>
          <w:rFonts w:ascii="Times New Roman" w:hAnsi="Times New Roman" w:cs="Times New Roman"/>
        </w:rPr>
        <w:t xml:space="preserve"> 4683.472</w:t>
      </w:r>
      <w:r w:rsidR="00450A7D" w:rsidRPr="003D46C4">
        <w:rPr>
          <w:rFonts w:ascii="Times New Roman" w:hAnsi="Times New Roman" w:cs="Times New Roman"/>
        </w:rPr>
        <w:t xml:space="preserve"> lower</w:t>
      </w:r>
      <w:r w:rsidR="006B6F17">
        <w:rPr>
          <w:rFonts w:ascii="Times New Roman" w:hAnsi="Times New Roman" w:cs="Times New Roman"/>
        </w:rPr>
        <w:t xml:space="preserve"> </w:t>
      </w:r>
      <w:r w:rsidR="00450A7D" w:rsidRPr="003D46C4">
        <w:rPr>
          <w:rFonts w:ascii="Times New Roman" w:hAnsi="Times New Roman" w:cs="Times New Roman"/>
        </w:rPr>
        <w:t>and</w:t>
      </w:r>
      <w:r w:rsidR="00597826" w:rsidRPr="003D46C4">
        <w:rPr>
          <w:rFonts w:ascii="Times New Roman" w:hAnsi="Times New Roman" w:cs="Times New Roman"/>
        </w:rPr>
        <w:t xml:space="preserve"> </w:t>
      </w:r>
      <w:r w:rsidR="006B6F17">
        <w:rPr>
          <w:rFonts w:ascii="Times New Roman" w:hAnsi="Times New Roman" w:cs="Times New Roman"/>
        </w:rPr>
        <w:t xml:space="preserve">was consequently chosen as the best model for this data. </w:t>
      </w:r>
    </w:p>
    <w:p w14:paraId="57FA6BAE" w14:textId="6B745EA5" w:rsidR="00C05F19" w:rsidRPr="00D575D2" w:rsidRDefault="0021334E" w:rsidP="00D575D2">
      <w:pPr>
        <w:pStyle w:val="ListParagraph"/>
        <w:numPr>
          <w:ilvl w:val="0"/>
          <w:numId w:val="1"/>
        </w:numPr>
        <w:spacing w:before="240"/>
        <w:ind w:left="720"/>
        <w:rPr>
          <w:rFonts w:ascii="Times New Roman" w:hAnsi="Times New Roman" w:cs="Times New Roman"/>
          <w:b/>
          <w:bCs/>
        </w:rPr>
      </w:pPr>
      <w:r>
        <w:rPr>
          <w:noProof/>
        </w:rPr>
        <mc:AlternateContent>
          <mc:Choice Requires="wps">
            <w:drawing>
              <wp:anchor distT="0" distB="0" distL="114300" distR="114300" simplePos="0" relativeHeight="251664384" behindDoc="0" locked="0" layoutInCell="1" allowOverlap="1" wp14:anchorId="36251C5C" wp14:editId="7D3B74B7">
                <wp:simplePos x="0" y="0"/>
                <wp:positionH relativeFrom="column">
                  <wp:posOffset>4165600</wp:posOffset>
                </wp:positionH>
                <wp:positionV relativeFrom="paragraph">
                  <wp:posOffset>122190</wp:posOffset>
                </wp:positionV>
                <wp:extent cx="2692400" cy="457200"/>
                <wp:effectExtent l="0" t="0" r="0" b="0"/>
                <wp:wrapThrough wrapText="bothSides">
                  <wp:wrapPolygon edited="0">
                    <wp:start x="0" y="0"/>
                    <wp:lineTo x="0" y="21000"/>
                    <wp:lineTo x="21498" y="21000"/>
                    <wp:lineTo x="21498"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2692400" cy="457200"/>
                        </a:xfrm>
                        <a:prstGeom prst="rect">
                          <a:avLst/>
                        </a:prstGeom>
                        <a:solidFill>
                          <a:prstClr val="white"/>
                        </a:solidFill>
                        <a:ln>
                          <a:noFill/>
                        </a:ln>
                      </wps:spPr>
                      <wps:txbx>
                        <w:txbxContent>
                          <w:p w14:paraId="2E7B33D5" w14:textId="20B2BD4D" w:rsidR="006B6F17" w:rsidRPr="006B6F17" w:rsidRDefault="006B6F17" w:rsidP="006B6F17">
                            <w:pPr>
                              <w:pStyle w:val="Caption"/>
                              <w:rPr>
                                <w:rFonts w:ascii="Times New Roman" w:hAnsi="Times New Roman" w:cs="Times New Roman"/>
                                <w:noProof/>
                                <w:color w:val="auto"/>
                              </w:rPr>
                            </w:pPr>
                            <w:r w:rsidRPr="006B6F17">
                              <w:rPr>
                                <w:b/>
                                <w:bCs/>
                                <w:color w:val="auto"/>
                              </w:rPr>
                              <w:t xml:space="preserve">Figure </w:t>
                            </w:r>
                            <w:r w:rsidRPr="006B6F17">
                              <w:rPr>
                                <w:b/>
                                <w:bCs/>
                                <w:color w:val="auto"/>
                              </w:rPr>
                              <w:fldChar w:fldCharType="begin"/>
                            </w:r>
                            <w:r w:rsidRPr="006B6F17">
                              <w:rPr>
                                <w:b/>
                                <w:bCs/>
                                <w:color w:val="auto"/>
                              </w:rPr>
                              <w:instrText xml:space="preserve"> SEQ Figure \* ARABIC </w:instrText>
                            </w:r>
                            <w:r w:rsidRPr="006B6F17">
                              <w:rPr>
                                <w:b/>
                                <w:bCs/>
                                <w:color w:val="auto"/>
                              </w:rPr>
                              <w:fldChar w:fldCharType="separate"/>
                            </w:r>
                            <w:r w:rsidR="00B92343">
                              <w:rPr>
                                <w:b/>
                                <w:bCs/>
                                <w:noProof/>
                                <w:color w:val="auto"/>
                              </w:rPr>
                              <w:t>3</w:t>
                            </w:r>
                            <w:r w:rsidRPr="006B6F17">
                              <w:rPr>
                                <w:b/>
                                <w:bCs/>
                                <w:color w:val="auto"/>
                              </w:rPr>
                              <w:fldChar w:fldCharType="end"/>
                            </w:r>
                            <w:r w:rsidRPr="006B6F17">
                              <w:rPr>
                                <w:color w:val="auto"/>
                              </w:rPr>
                              <w:t xml:space="preserve"> The relationship between the modelled mean and variance for the Poisson and negative binomial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6251C5C" id="Text Box 11" o:spid="_x0000_s1028" type="#_x0000_t202" style="position:absolute;left:0;text-align:left;margin-left:328pt;margin-top:9.6pt;width:212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" stroked="f">
                <v:textbox inset="0,0,0,0">
                  <w:txbxContent>
                    <w:p w14:paraId="2E7B33D5" w14:textId="20B2BD4D" w:rsidR="006B6F17" w:rsidRPr="006B6F17" w:rsidRDefault="006B6F17" w:rsidP="006B6F17">
                      <w:pPr>
                        <w:pStyle w:val="Caption"/>
                        <w:rPr>
                          <w:rFonts w:ascii="Times New Roman" w:hAnsi="Times New Roman" w:cs="Times New Roman"/>
                          <w:noProof/>
                          <w:color w:val="auto"/>
                        </w:rPr>
                      </w:pPr>
                      <w:r w:rsidRPr="006B6F17">
                        <w:rPr>
                          <w:b/>
                          <w:bCs/>
                          <w:color w:val="auto"/>
                        </w:rPr>
                        <w:t xml:space="preserve">Figure </w:t>
                      </w:r>
                      <w:r w:rsidRPr="006B6F17">
                        <w:rPr>
                          <w:b/>
                          <w:bCs/>
                          <w:color w:val="auto"/>
                        </w:rPr>
                        <w:fldChar w:fldCharType="begin"/>
                      </w:r>
                      <w:r w:rsidRPr="006B6F17">
                        <w:rPr>
                          <w:b/>
                          <w:bCs/>
                          <w:color w:val="auto"/>
                        </w:rPr>
                        <w:instrText xml:space="preserve"> SEQ Figure \* ARABIC </w:instrText>
                      </w:r>
                      <w:r w:rsidRPr="006B6F17">
                        <w:rPr>
                          <w:b/>
                          <w:bCs/>
                          <w:color w:val="auto"/>
                        </w:rPr>
                        <w:fldChar w:fldCharType="separate"/>
                      </w:r>
                      <w:r w:rsidR="00B92343">
                        <w:rPr>
                          <w:b/>
                          <w:bCs/>
                          <w:noProof/>
                          <w:color w:val="auto"/>
                        </w:rPr>
                        <w:t>3</w:t>
                      </w:r>
                      <w:r w:rsidRPr="006B6F17">
                        <w:rPr>
                          <w:b/>
                          <w:bCs/>
                          <w:color w:val="auto"/>
                        </w:rPr>
                        <w:fldChar w:fldCharType="end"/>
                      </w:r>
                      <w:r w:rsidRPr="006B6F17">
                        <w:rPr>
                          <w:color w:val="auto"/>
                        </w:rPr>
                        <w:t xml:space="preserve"> The relationship between the modelled mean and variance for the Poisson and negative binomial models.</w:t>
                      </w:r>
                    </w:p>
                  </w:txbxContent>
                </v:textbox>
                <w10:wrap type="through"/>
              </v:shape>
            </w:pict>
          </mc:Fallback>
        </mc:AlternateContent>
      </w:r>
      <w:r w:rsidR="005028FE" w:rsidRPr="00D575D2">
        <w:rPr>
          <w:rFonts w:ascii="Times New Roman" w:hAnsi="Times New Roman" w:cs="Times New Roman"/>
          <w:b/>
          <w:bCs/>
        </w:rPr>
        <w:t>Results</w:t>
      </w:r>
    </w:p>
    <w:p w14:paraId="605F3354" w14:textId="09BF582B" w:rsidR="006B6F17" w:rsidRDefault="0021334E" w:rsidP="00C05F19">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44C4C1B0" wp14:editId="73A9676F">
            <wp:simplePos x="0" y="0"/>
            <wp:positionH relativeFrom="column">
              <wp:posOffset>4127500</wp:posOffset>
            </wp:positionH>
            <wp:positionV relativeFrom="paragraph">
              <wp:posOffset>257216</wp:posOffset>
            </wp:positionV>
            <wp:extent cx="2726501" cy="1886818"/>
            <wp:effectExtent l="0" t="0" r="4445" b="5715"/>
            <wp:wrapThrough wrapText="bothSides">
              <wp:wrapPolygon edited="0">
                <wp:start x="0" y="0"/>
                <wp:lineTo x="0" y="21520"/>
                <wp:lineTo x="21535" y="21520"/>
                <wp:lineTo x="21535" y="0"/>
                <wp:lineTo x="0" y="0"/>
              </wp:wrapPolygon>
            </wp:wrapThrough>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6501" cy="1886818"/>
                    </a:xfrm>
                    <a:prstGeom prst="rect">
                      <a:avLst/>
                    </a:prstGeom>
                  </pic:spPr>
                </pic:pic>
              </a:graphicData>
            </a:graphic>
            <wp14:sizeRelH relativeFrom="page">
              <wp14:pctWidth>0</wp14:pctWidth>
            </wp14:sizeRelH>
            <wp14:sizeRelV relativeFrom="page">
              <wp14:pctHeight>0</wp14:pctHeight>
            </wp14:sizeRelV>
          </wp:anchor>
        </w:drawing>
      </w:r>
      <w:r w:rsidR="006B6F17">
        <w:rPr>
          <w:rFonts w:ascii="Times New Roman" w:hAnsi="Times New Roman" w:cs="Times New Roman"/>
        </w:rPr>
        <w:t>The negative binomial model was chosen for its appropriate handling of the count data and improved performance over the Poisson model. T</w:t>
      </w:r>
      <w:r w:rsidR="006B6F17" w:rsidRPr="003D46C4">
        <w:rPr>
          <w:rFonts w:ascii="Times New Roman" w:hAnsi="Times New Roman" w:cs="Times New Roman"/>
        </w:rPr>
        <w:t xml:space="preserve">he low θ value of 0.998 indicates that it handles the </w:t>
      </w:r>
      <w:r w:rsidR="006B6F17">
        <w:rPr>
          <w:rFonts w:ascii="Times New Roman" w:hAnsi="Times New Roman" w:cs="Times New Roman"/>
        </w:rPr>
        <w:t xml:space="preserve">variable </w:t>
      </w:r>
      <w:r w:rsidR="006B6F17" w:rsidRPr="003D46C4">
        <w:rPr>
          <w:rFonts w:ascii="Times New Roman" w:hAnsi="Times New Roman" w:cs="Times New Roman"/>
        </w:rPr>
        <w:t>relationship between the variance and mean better than the Poisson (</w:t>
      </w:r>
      <w:r w:rsidR="006B6F17" w:rsidRPr="003D46C4">
        <w:rPr>
          <w:rFonts w:ascii="Times New Roman" w:hAnsi="Times New Roman" w:cs="Times New Roman"/>
          <w:b/>
          <w:bCs/>
        </w:rPr>
        <w:t xml:space="preserve">Figure </w:t>
      </w:r>
      <w:r>
        <w:rPr>
          <w:rFonts w:ascii="Times New Roman" w:hAnsi="Times New Roman" w:cs="Times New Roman"/>
          <w:b/>
          <w:bCs/>
        </w:rPr>
        <w:t>3</w:t>
      </w:r>
      <w:r w:rsidR="006B6F17" w:rsidRPr="003D46C4">
        <w:rPr>
          <w:rFonts w:ascii="Times New Roman" w:hAnsi="Times New Roman" w:cs="Times New Roman"/>
        </w:rPr>
        <w:t>). Additionally, the residual deviance of 50.356 on 40 degrees of freedom indicates that much of the variation in the data is explained by the model. To quantitatively emphasize the fit, the χ</w:t>
      </w:r>
      <w:r w:rsidR="006B6F17" w:rsidRPr="003D46C4">
        <w:rPr>
          <w:rFonts w:ascii="Times New Roman" w:hAnsi="Times New Roman" w:cs="Times New Roman"/>
          <w:vertAlign w:val="superscript"/>
        </w:rPr>
        <w:t>2</w:t>
      </w:r>
      <w:r w:rsidR="006B6F17" w:rsidRPr="003D46C4">
        <w:rPr>
          <w:rFonts w:ascii="Times New Roman" w:hAnsi="Times New Roman" w:cs="Times New Roman"/>
        </w:rPr>
        <w:t xml:space="preserve"> goodness of fit test on the deviance had a p-value of 0.126, which means that we fail to reject the null hypothesis of the model being a good fit. Taken together, this distribution, predictors, and diagnostics all indicate that this negative binomial model is the best fit for the seed count data.</w:t>
      </w:r>
    </w:p>
    <w:p w14:paraId="37DA9CB9" w14:textId="5E8CF350" w:rsidR="00F81E0A" w:rsidRPr="003D46C4" w:rsidRDefault="00B816E5" w:rsidP="00C05F19">
      <w:pPr>
        <w:ind w:firstLine="720"/>
        <w:rPr>
          <w:rFonts w:ascii="Times New Roman" w:hAnsi="Times New Roman" w:cs="Times New Roman"/>
        </w:rPr>
      </w:pPr>
      <w:r w:rsidRPr="003D46C4">
        <w:rPr>
          <w:rFonts w:ascii="Times New Roman" w:hAnsi="Times New Roman" w:cs="Times New Roman"/>
        </w:rPr>
        <w:t xml:space="preserve">The results of the best model </w:t>
      </w:r>
      <w:r w:rsidR="00CA7AA5" w:rsidRPr="003D46C4">
        <w:rPr>
          <w:rFonts w:ascii="Times New Roman" w:hAnsi="Times New Roman" w:cs="Times New Roman"/>
        </w:rPr>
        <w:t xml:space="preserve">in the original units </w:t>
      </w:r>
      <w:r w:rsidRPr="003D46C4">
        <w:rPr>
          <w:rFonts w:ascii="Times New Roman" w:hAnsi="Times New Roman" w:cs="Times New Roman"/>
        </w:rPr>
        <w:t xml:space="preserve">for the data are shown in </w:t>
      </w:r>
      <w:r w:rsidRPr="003D46C4">
        <w:rPr>
          <w:rFonts w:ascii="Times New Roman" w:hAnsi="Times New Roman" w:cs="Times New Roman"/>
          <w:b/>
          <w:bCs/>
        </w:rPr>
        <w:t>Table 3</w:t>
      </w:r>
      <w:r w:rsidRPr="003D46C4">
        <w:rPr>
          <w:rFonts w:ascii="Times New Roman" w:hAnsi="Times New Roman" w:cs="Times New Roman"/>
        </w:rPr>
        <w:t>.</w:t>
      </w:r>
    </w:p>
    <w:p w14:paraId="154CA69B" w14:textId="0DD5CABF" w:rsidR="00CA7AA5" w:rsidRPr="00DC44E7" w:rsidRDefault="00CA7AA5" w:rsidP="00683AA8">
      <w:pPr>
        <w:spacing w:before="240"/>
        <w:rPr>
          <w:rFonts w:ascii="Times New Roman" w:hAnsi="Times New Roman" w:cs="Times New Roman"/>
          <w:sz w:val="20"/>
          <w:szCs w:val="20"/>
        </w:rPr>
      </w:pPr>
      <w:r w:rsidRPr="003D46C4">
        <w:rPr>
          <w:rFonts w:ascii="Times New Roman" w:hAnsi="Times New Roman" w:cs="Times New Roman"/>
          <w:b/>
          <w:bCs/>
          <w:sz w:val="20"/>
          <w:szCs w:val="20"/>
        </w:rPr>
        <w:t>Table 3</w:t>
      </w:r>
      <w:r w:rsidR="00DC44E7">
        <w:rPr>
          <w:rFonts w:ascii="Times New Roman" w:hAnsi="Times New Roman" w:cs="Times New Roman"/>
          <w:sz w:val="20"/>
          <w:szCs w:val="20"/>
        </w:rPr>
        <w:t xml:space="preserve"> The results of the negative binomial model used in this analysis. The equation is presented in link units with the log link function.</w:t>
      </w:r>
      <w:r w:rsidR="00295584">
        <w:rPr>
          <w:rFonts w:ascii="Times New Roman" w:hAnsi="Times New Roman" w:cs="Times New Roman"/>
          <w:sz w:val="20"/>
          <w:szCs w:val="20"/>
        </w:rPr>
        <w:t xml:space="preserve"> The parameter values are presented in original scale units.</w:t>
      </w:r>
    </w:p>
    <w:tbl>
      <w:tblPr>
        <w:tblStyle w:val="TableGrid"/>
        <w:tblW w:w="0" w:type="auto"/>
        <w:tblLook w:val="04A0" w:firstRow="1" w:lastRow="0" w:firstColumn="1" w:lastColumn="0" w:noHBand="0" w:noVBand="1"/>
      </w:tblPr>
      <w:tblGrid>
        <w:gridCol w:w="1795"/>
        <w:gridCol w:w="2070"/>
        <w:gridCol w:w="1890"/>
        <w:gridCol w:w="1800"/>
        <w:gridCol w:w="1795"/>
      </w:tblGrid>
      <w:tr w:rsidR="005B0D99" w:rsidRPr="003D46C4" w14:paraId="07FAE088" w14:textId="77777777" w:rsidTr="00295584">
        <w:tc>
          <w:tcPr>
            <w:tcW w:w="1795" w:type="dxa"/>
            <w:tcBorders>
              <w:top w:val="single" w:sz="4" w:space="0" w:color="auto"/>
              <w:left w:val="single" w:sz="4" w:space="0" w:color="auto"/>
              <w:bottom w:val="nil"/>
              <w:right w:val="nil"/>
            </w:tcBorders>
          </w:tcPr>
          <w:p w14:paraId="1766E82B" w14:textId="7A8A2209" w:rsidR="005B0D99" w:rsidRPr="003D46C4" w:rsidRDefault="005B0D99" w:rsidP="00FF65A3">
            <w:pPr>
              <w:jc w:val="right"/>
              <w:rPr>
                <w:rFonts w:ascii="Times New Roman" w:hAnsi="Times New Roman" w:cs="Times New Roman"/>
                <w:b/>
                <w:bCs/>
              </w:rPr>
            </w:pPr>
            <w:r w:rsidRPr="003D46C4">
              <w:rPr>
                <w:rFonts w:ascii="Times New Roman" w:hAnsi="Times New Roman" w:cs="Times New Roman"/>
                <w:b/>
                <w:bCs/>
              </w:rPr>
              <w:t>Equation:</w:t>
            </w:r>
          </w:p>
        </w:tc>
        <w:tc>
          <w:tcPr>
            <w:tcW w:w="7555" w:type="dxa"/>
            <w:gridSpan w:val="4"/>
            <w:tcBorders>
              <w:top w:val="single" w:sz="4" w:space="0" w:color="auto"/>
              <w:left w:val="nil"/>
              <w:bottom w:val="nil"/>
              <w:right w:val="single" w:sz="4" w:space="0" w:color="auto"/>
            </w:tcBorders>
          </w:tcPr>
          <w:p w14:paraId="685E62A2" w14:textId="62D05315" w:rsidR="005B0D99" w:rsidRPr="003D46C4" w:rsidRDefault="005B0D99" w:rsidP="005B0D99">
            <w:pPr>
              <w:jc w:val="center"/>
              <w:rPr>
                <w:rFonts w:ascii="Times New Roman" w:hAnsi="Times New Roman" w:cs="Times New Roman"/>
              </w:rPr>
            </w:pPr>
            <w:r w:rsidRPr="003D46C4">
              <w:rPr>
                <w:rFonts w:ascii="Times New Roman" w:hAnsi="Times New Roman" w:cs="Times New Roman"/>
              </w:rPr>
              <w:t>log(mean(count)</w:t>
            </w:r>
            <w:proofErr w:type="spellStart"/>
            <w:r w:rsidRPr="003D46C4">
              <w:rPr>
                <w:rFonts w:ascii="Times New Roman" w:hAnsi="Times New Roman" w:cs="Times New Roman"/>
                <w:vertAlign w:val="subscript"/>
              </w:rPr>
              <w:t>i</w:t>
            </w:r>
            <w:proofErr w:type="spellEnd"/>
            <w:r w:rsidRPr="003D46C4">
              <w:rPr>
                <w:rFonts w:ascii="Times New Roman" w:hAnsi="Times New Roman" w:cs="Times New Roman"/>
              </w:rPr>
              <w:t>) = 2.339 + 0.0213(</w:t>
            </w:r>
            <w:proofErr w:type="spellStart"/>
            <w:r w:rsidRPr="003D46C4">
              <w:rPr>
                <w:rFonts w:ascii="Times New Roman" w:hAnsi="Times New Roman" w:cs="Times New Roman"/>
              </w:rPr>
              <w:t>age</w:t>
            </w:r>
            <w:r w:rsidRPr="003D46C4">
              <w:rPr>
                <w:rFonts w:ascii="Times New Roman" w:hAnsi="Times New Roman" w:cs="Times New Roman"/>
                <w:vertAlign w:val="subscript"/>
              </w:rPr>
              <w:t>i</w:t>
            </w:r>
            <w:proofErr w:type="spellEnd"/>
            <w:r w:rsidRPr="003D46C4">
              <w:rPr>
                <w:rFonts w:ascii="Times New Roman" w:hAnsi="Times New Roman" w:cs="Times New Roman"/>
              </w:rPr>
              <w:t>) + 0.00422(</w:t>
            </w:r>
            <w:proofErr w:type="spellStart"/>
            <w:r w:rsidRPr="003D46C4">
              <w:rPr>
                <w:rFonts w:ascii="Times New Roman" w:hAnsi="Times New Roman" w:cs="Times New Roman"/>
              </w:rPr>
              <w:t>aspect</w:t>
            </w:r>
            <w:r w:rsidRPr="003D46C4">
              <w:rPr>
                <w:rFonts w:ascii="Times New Roman" w:hAnsi="Times New Roman" w:cs="Times New Roman"/>
                <w:vertAlign w:val="subscript"/>
              </w:rPr>
              <w:t>i</w:t>
            </w:r>
            <w:proofErr w:type="spellEnd"/>
            <w:r w:rsidRPr="003D46C4">
              <w:rPr>
                <w:rFonts w:ascii="Times New Roman" w:hAnsi="Times New Roman" w:cs="Times New Roman"/>
              </w:rPr>
              <w:t>) + 0.688(</w:t>
            </w:r>
            <w:proofErr w:type="spellStart"/>
            <w:r w:rsidRPr="003D46C4">
              <w:rPr>
                <w:rFonts w:ascii="Times New Roman" w:hAnsi="Times New Roman" w:cs="Times New Roman"/>
              </w:rPr>
              <w:t>treat_THIN</w:t>
            </w:r>
            <w:r w:rsidRPr="003D46C4">
              <w:rPr>
                <w:rFonts w:ascii="Times New Roman" w:hAnsi="Times New Roman" w:cs="Times New Roman"/>
                <w:vertAlign w:val="subscript"/>
              </w:rPr>
              <w:t>i</w:t>
            </w:r>
            <w:proofErr w:type="spellEnd"/>
            <w:r w:rsidRPr="003D46C4">
              <w:rPr>
                <w:rFonts w:ascii="Times New Roman" w:hAnsi="Times New Roman" w:cs="Times New Roman"/>
              </w:rPr>
              <w:t>)</w:t>
            </w:r>
          </w:p>
        </w:tc>
      </w:tr>
      <w:tr w:rsidR="005B0D99" w:rsidRPr="003D46C4" w14:paraId="6F298B6B" w14:textId="77777777" w:rsidTr="00295584">
        <w:tc>
          <w:tcPr>
            <w:tcW w:w="1795" w:type="dxa"/>
            <w:tcBorders>
              <w:top w:val="nil"/>
              <w:left w:val="single" w:sz="4" w:space="0" w:color="auto"/>
              <w:bottom w:val="nil"/>
              <w:right w:val="nil"/>
            </w:tcBorders>
          </w:tcPr>
          <w:p w14:paraId="3E8488AA" w14:textId="7179FD32" w:rsidR="005B0D99" w:rsidRPr="003D46C4" w:rsidRDefault="005B0D99" w:rsidP="00FF65A3">
            <w:pPr>
              <w:jc w:val="right"/>
              <w:rPr>
                <w:rFonts w:ascii="Times New Roman" w:hAnsi="Times New Roman" w:cs="Times New Roman"/>
                <w:b/>
                <w:bCs/>
              </w:rPr>
            </w:pPr>
            <w:r w:rsidRPr="003D46C4">
              <w:rPr>
                <w:rFonts w:ascii="Times New Roman" w:hAnsi="Times New Roman" w:cs="Times New Roman"/>
                <w:b/>
                <w:bCs/>
              </w:rPr>
              <w:t>Link Function:</w:t>
            </w:r>
          </w:p>
        </w:tc>
        <w:tc>
          <w:tcPr>
            <w:tcW w:w="7555" w:type="dxa"/>
            <w:gridSpan w:val="4"/>
            <w:tcBorders>
              <w:top w:val="nil"/>
              <w:left w:val="nil"/>
              <w:bottom w:val="nil"/>
              <w:right w:val="single" w:sz="4" w:space="0" w:color="auto"/>
            </w:tcBorders>
          </w:tcPr>
          <w:p w14:paraId="089FA27F" w14:textId="64C5BCF4" w:rsidR="005B0D99" w:rsidRPr="00DC44E7" w:rsidRDefault="00DC44E7" w:rsidP="005B0D99">
            <w:pPr>
              <w:jc w:val="center"/>
              <w:rPr>
                <w:rFonts w:ascii="Times New Roman" w:hAnsi="Times New Roman" w:cs="Times New Roman"/>
              </w:rPr>
            </w:pPr>
            <w:r>
              <w:rPr>
                <w:rFonts w:ascii="Times New Roman" w:hAnsi="Times New Roman" w:cs="Times New Roman"/>
              </w:rPr>
              <w:t>log(mean(count))</w:t>
            </w:r>
          </w:p>
        </w:tc>
      </w:tr>
      <w:tr w:rsidR="00DC44E7" w:rsidRPr="003D46C4" w14:paraId="41D2B5E3" w14:textId="77777777" w:rsidTr="00295584">
        <w:tc>
          <w:tcPr>
            <w:tcW w:w="1795" w:type="dxa"/>
            <w:tcBorders>
              <w:top w:val="nil"/>
              <w:left w:val="single" w:sz="4" w:space="0" w:color="auto"/>
              <w:bottom w:val="nil"/>
              <w:right w:val="nil"/>
            </w:tcBorders>
          </w:tcPr>
          <w:p w14:paraId="6120A8FE" w14:textId="67CC49DE" w:rsidR="00DC44E7" w:rsidRPr="003D46C4" w:rsidRDefault="00DC44E7" w:rsidP="00FF65A3">
            <w:pPr>
              <w:jc w:val="right"/>
              <w:rPr>
                <w:rFonts w:ascii="Times New Roman" w:hAnsi="Times New Roman" w:cs="Times New Roman"/>
                <w:b/>
                <w:bCs/>
              </w:rPr>
            </w:pPr>
            <w:r>
              <w:rPr>
                <w:rFonts w:ascii="Times New Roman" w:hAnsi="Times New Roman" w:cs="Times New Roman"/>
                <w:b/>
                <w:bCs/>
              </w:rPr>
              <w:t>Distribution:</w:t>
            </w:r>
          </w:p>
        </w:tc>
        <w:tc>
          <w:tcPr>
            <w:tcW w:w="7555" w:type="dxa"/>
            <w:gridSpan w:val="4"/>
            <w:tcBorders>
              <w:top w:val="nil"/>
              <w:left w:val="nil"/>
              <w:right w:val="single" w:sz="4" w:space="0" w:color="auto"/>
            </w:tcBorders>
          </w:tcPr>
          <w:p w14:paraId="3CFFF124" w14:textId="1E35CED2" w:rsidR="00DC44E7" w:rsidRPr="003D46C4" w:rsidRDefault="00DC44E7" w:rsidP="005B0D99">
            <w:pPr>
              <w:jc w:val="center"/>
              <w:rPr>
                <w:rFonts w:ascii="Times New Roman" w:hAnsi="Times New Roman" w:cs="Times New Roman"/>
              </w:rPr>
            </w:pPr>
            <w:proofErr w:type="spellStart"/>
            <w:r w:rsidRPr="003D46C4">
              <w:rPr>
                <w:rFonts w:ascii="Times New Roman" w:hAnsi="Times New Roman" w:cs="Times New Roman"/>
              </w:rPr>
              <w:t>count</w:t>
            </w:r>
            <w:r w:rsidRPr="003D46C4">
              <w:rPr>
                <w:rFonts w:ascii="Times New Roman" w:hAnsi="Times New Roman" w:cs="Times New Roman"/>
                <w:vertAlign w:val="subscript"/>
              </w:rPr>
              <w:t>i</w:t>
            </w:r>
            <w:proofErr w:type="spellEnd"/>
            <w:r w:rsidRPr="003D46C4">
              <w:rPr>
                <w:rFonts w:ascii="Times New Roman" w:hAnsi="Times New Roman" w:cs="Times New Roman"/>
              </w:rPr>
              <w:t xml:space="preserve"> ~ Negative Binomial(mean(count)</w:t>
            </w:r>
            <w:proofErr w:type="spellStart"/>
            <w:r>
              <w:rPr>
                <w:rFonts w:ascii="Times New Roman" w:hAnsi="Times New Roman" w:cs="Times New Roman"/>
                <w:vertAlign w:val="subscript"/>
              </w:rPr>
              <w:t>i</w:t>
            </w:r>
            <w:proofErr w:type="spellEnd"/>
            <w:r w:rsidRPr="003D46C4">
              <w:rPr>
                <w:rFonts w:ascii="Times New Roman" w:hAnsi="Times New Roman" w:cs="Times New Roman"/>
              </w:rPr>
              <w:t>, 0.998)</w:t>
            </w:r>
            <w:r w:rsidRPr="003D46C4">
              <w:rPr>
                <w:rFonts w:ascii="Times New Roman" w:hAnsi="Times New Roman" w:cs="Times New Roman"/>
              </w:rPr>
              <w:br/>
            </w:r>
          </w:p>
        </w:tc>
      </w:tr>
      <w:tr w:rsidR="00CA7AA5" w:rsidRPr="003D46C4" w14:paraId="2DCBA218" w14:textId="77777777" w:rsidTr="00295584">
        <w:tc>
          <w:tcPr>
            <w:tcW w:w="1795" w:type="dxa"/>
            <w:tcBorders>
              <w:top w:val="nil"/>
              <w:left w:val="single" w:sz="4" w:space="0" w:color="auto"/>
            </w:tcBorders>
          </w:tcPr>
          <w:p w14:paraId="27D68B4C" w14:textId="2E86E211" w:rsidR="00CA7AA5" w:rsidRPr="003D46C4" w:rsidRDefault="00F426FE" w:rsidP="00FF65A3">
            <w:pPr>
              <w:jc w:val="right"/>
              <w:rPr>
                <w:rFonts w:ascii="Times New Roman" w:hAnsi="Times New Roman" w:cs="Times New Roman"/>
                <w:b/>
                <w:bCs/>
              </w:rPr>
            </w:pPr>
            <w:r w:rsidRPr="003D46C4">
              <w:rPr>
                <w:rFonts w:ascii="Times New Roman" w:hAnsi="Times New Roman" w:cs="Times New Roman"/>
                <w:b/>
                <w:bCs/>
              </w:rPr>
              <w:t>Parameters:</w:t>
            </w:r>
          </w:p>
        </w:tc>
        <w:tc>
          <w:tcPr>
            <w:tcW w:w="2070" w:type="dxa"/>
          </w:tcPr>
          <w:p w14:paraId="4E681E2C" w14:textId="77777777" w:rsidR="00CA7AA5" w:rsidRPr="003D46C4" w:rsidRDefault="00CA7AA5" w:rsidP="00F426FE">
            <w:pPr>
              <w:jc w:val="center"/>
              <w:rPr>
                <w:rFonts w:ascii="Times New Roman" w:hAnsi="Times New Roman" w:cs="Times New Roman"/>
                <w:b/>
                <w:bCs/>
              </w:rPr>
            </w:pPr>
            <w:r w:rsidRPr="003D46C4">
              <w:rPr>
                <w:rFonts w:ascii="Times New Roman" w:hAnsi="Times New Roman" w:cs="Times New Roman"/>
                <w:b/>
                <w:bCs/>
              </w:rPr>
              <w:t>Estimate</w:t>
            </w:r>
          </w:p>
          <w:p w14:paraId="6CAAAD29" w14:textId="3CB34D6B" w:rsidR="00390451" w:rsidRPr="001C68D0" w:rsidRDefault="00390451" w:rsidP="00F426FE">
            <w:pPr>
              <w:jc w:val="center"/>
              <w:rPr>
                <w:rFonts w:ascii="Times New Roman" w:hAnsi="Times New Roman" w:cs="Times New Roman"/>
                <w:b/>
                <w:bCs/>
                <w:sz w:val="20"/>
                <w:szCs w:val="20"/>
              </w:rPr>
            </w:pPr>
            <w:r w:rsidRPr="001C68D0">
              <w:rPr>
                <w:rFonts w:ascii="Times New Roman" w:hAnsi="Times New Roman" w:cs="Times New Roman"/>
                <w:b/>
                <w:bCs/>
                <w:sz w:val="20"/>
                <w:szCs w:val="20"/>
              </w:rPr>
              <w:t>(</w:t>
            </w:r>
            <w:proofErr w:type="gramStart"/>
            <w:r w:rsidR="00563C1E" w:rsidRPr="001C68D0">
              <w:rPr>
                <w:rFonts w:ascii="Times New Roman" w:hAnsi="Times New Roman" w:cs="Times New Roman"/>
                <w:b/>
                <w:bCs/>
                <w:sz w:val="20"/>
                <w:szCs w:val="20"/>
              </w:rPr>
              <w:t>original</w:t>
            </w:r>
            <w:proofErr w:type="gramEnd"/>
            <w:r w:rsidR="00563C1E" w:rsidRPr="001C68D0">
              <w:rPr>
                <w:rFonts w:ascii="Times New Roman" w:hAnsi="Times New Roman" w:cs="Times New Roman"/>
                <w:b/>
                <w:bCs/>
                <w:sz w:val="20"/>
                <w:szCs w:val="20"/>
              </w:rPr>
              <w:t xml:space="preserve"> scale</w:t>
            </w:r>
            <w:r w:rsidRPr="001C68D0">
              <w:rPr>
                <w:rFonts w:ascii="Times New Roman" w:hAnsi="Times New Roman" w:cs="Times New Roman"/>
                <w:b/>
                <w:bCs/>
                <w:sz w:val="20"/>
                <w:szCs w:val="20"/>
              </w:rPr>
              <w:t>)</w:t>
            </w:r>
          </w:p>
        </w:tc>
        <w:tc>
          <w:tcPr>
            <w:tcW w:w="1890" w:type="dxa"/>
          </w:tcPr>
          <w:p w14:paraId="2B93F79A" w14:textId="77777777" w:rsidR="00CA7AA5" w:rsidRPr="003D46C4" w:rsidRDefault="00CA7AA5" w:rsidP="00F426FE">
            <w:pPr>
              <w:jc w:val="center"/>
              <w:rPr>
                <w:rFonts w:ascii="Times New Roman" w:hAnsi="Times New Roman" w:cs="Times New Roman"/>
                <w:b/>
                <w:bCs/>
              </w:rPr>
            </w:pPr>
            <w:r w:rsidRPr="003D46C4">
              <w:rPr>
                <w:rFonts w:ascii="Times New Roman" w:hAnsi="Times New Roman" w:cs="Times New Roman"/>
                <w:b/>
                <w:bCs/>
              </w:rPr>
              <w:t>Lower 95% CI</w:t>
            </w:r>
          </w:p>
          <w:p w14:paraId="6AC1F3D4" w14:textId="5506F674" w:rsidR="003D53B1" w:rsidRPr="001C68D0" w:rsidRDefault="003D53B1" w:rsidP="00F426FE">
            <w:pPr>
              <w:jc w:val="center"/>
              <w:rPr>
                <w:rFonts w:ascii="Times New Roman" w:hAnsi="Times New Roman" w:cs="Times New Roman"/>
                <w:b/>
                <w:bCs/>
                <w:sz w:val="20"/>
                <w:szCs w:val="20"/>
              </w:rPr>
            </w:pPr>
            <w:r w:rsidRPr="001C68D0">
              <w:rPr>
                <w:rFonts w:ascii="Times New Roman" w:hAnsi="Times New Roman" w:cs="Times New Roman"/>
                <w:b/>
                <w:bCs/>
                <w:sz w:val="20"/>
                <w:szCs w:val="20"/>
              </w:rPr>
              <w:t>(</w:t>
            </w:r>
            <w:proofErr w:type="gramStart"/>
            <w:r w:rsidR="00563C1E" w:rsidRPr="001C68D0">
              <w:rPr>
                <w:rFonts w:ascii="Times New Roman" w:hAnsi="Times New Roman" w:cs="Times New Roman"/>
                <w:b/>
                <w:bCs/>
                <w:sz w:val="20"/>
                <w:szCs w:val="20"/>
              </w:rPr>
              <w:t>original</w:t>
            </w:r>
            <w:proofErr w:type="gramEnd"/>
            <w:r w:rsidR="00563C1E" w:rsidRPr="001C68D0">
              <w:rPr>
                <w:rFonts w:ascii="Times New Roman" w:hAnsi="Times New Roman" w:cs="Times New Roman"/>
                <w:b/>
                <w:bCs/>
                <w:sz w:val="20"/>
                <w:szCs w:val="20"/>
              </w:rPr>
              <w:t xml:space="preserve"> scale</w:t>
            </w:r>
            <w:r w:rsidRPr="001C68D0">
              <w:rPr>
                <w:rFonts w:ascii="Times New Roman" w:hAnsi="Times New Roman" w:cs="Times New Roman"/>
                <w:b/>
                <w:bCs/>
                <w:sz w:val="20"/>
                <w:szCs w:val="20"/>
              </w:rPr>
              <w:t>)</w:t>
            </w:r>
          </w:p>
        </w:tc>
        <w:tc>
          <w:tcPr>
            <w:tcW w:w="1800" w:type="dxa"/>
          </w:tcPr>
          <w:p w14:paraId="00E30DC8" w14:textId="77777777" w:rsidR="00CA7AA5" w:rsidRPr="003D46C4" w:rsidRDefault="00CA7AA5" w:rsidP="00F426FE">
            <w:pPr>
              <w:jc w:val="center"/>
              <w:rPr>
                <w:rFonts w:ascii="Times New Roman" w:hAnsi="Times New Roman" w:cs="Times New Roman"/>
                <w:b/>
                <w:bCs/>
              </w:rPr>
            </w:pPr>
            <w:r w:rsidRPr="003D46C4">
              <w:rPr>
                <w:rFonts w:ascii="Times New Roman" w:hAnsi="Times New Roman" w:cs="Times New Roman"/>
                <w:b/>
                <w:bCs/>
              </w:rPr>
              <w:t>Upper 95% CI</w:t>
            </w:r>
          </w:p>
          <w:p w14:paraId="2DB4089F" w14:textId="15184C5D" w:rsidR="003D53B1" w:rsidRPr="001C68D0" w:rsidRDefault="003D53B1" w:rsidP="00F426FE">
            <w:pPr>
              <w:jc w:val="center"/>
              <w:rPr>
                <w:rFonts w:ascii="Times New Roman" w:hAnsi="Times New Roman" w:cs="Times New Roman"/>
                <w:b/>
                <w:bCs/>
                <w:sz w:val="20"/>
                <w:szCs w:val="20"/>
              </w:rPr>
            </w:pPr>
            <w:r w:rsidRPr="001C68D0">
              <w:rPr>
                <w:rFonts w:ascii="Times New Roman" w:hAnsi="Times New Roman" w:cs="Times New Roman"/>
                <w:b/>
                <w:bCs/>
                <w:sz w:val="20"/>
                <w:szCs w:val="20"/>
              </w:rPr>
              <w:t>(</w:t>
            </w:r>
            <w:proofErr w:type="gramStart"/>
            <w:r w:rsidR="00563C1E" w:rsidRPr="001C68D0">
              <w:rPr>
                <w:rFonts w:ascii="Times New Roman" w:hAnsi="Times New Roman" w:cs="Times New Roman"/>
                <w:b/>
                <w:bCs/>
                <w:sz w:val="20"/>
                <w:szCs w:val="20"/>
              </w:rPr>
              <w:t>original</w:t>
            </w:r>
            <w:proofErr w:type="gramEnd"/>
            <w:r w:rsidR="00563C1E" w:rsidRPr="001C68D0">
              <w:rPr>
                <w:rFonts w:ascii="Times New Roman" w:hAnsi="Times New Roman" w:cs="Times New Roman"/>
                <w:b/>
                <w:bCs/>
                <w:sz w:val="20"/>
                <w:szCs w:val="20"/>
              </w:rPr>
              <w:t xml:space="preserve"> scale</w:t>
            </w:r>
            <w:r w:rsidRPr="001C68D0">
              <w:rPr>
                <w:rFonts w:ascii="Times New Roman" w:hAnsi="Times New Roman" w:cs="Times New Roman"/>
                <w:b/>
                <w:bCs/>
                <w:sz w:val="20"/>
                <w:szCs w:val="20"/>
              </w:rPr>
              <w:t>)</w:t>
            </w:r>
          </w:p>
        </w:tc>
        <w:tc>
          <w:tcPr>
            <w:tcW w:w="1795" w:type="dxa"/>
          </w:tcPr>
          <w:p w14:paraId="038B13AD" w14:textId="4BE8B464" w:rsidR="00CA7AA5" w:rsidRDefault="001C68D0" w:rsidP="00F426FE">
            <w:pPr>
              <w:jc w:val="center"/>
              <w:rPr>
                <w:rFonts w:ascii="Times New Roman" w:hAnsi="Times New Roman" w:cs="Times New Roman"/>
                <w:b/>
                <w:bCs/>
              </w:rPr>
            </w:pPr>
            <w:r>
              <w:rPr>
                <w:rFonts w:ascii="Times New Roman" w:hAnsi="Times New Roman" w:cs="Times New Roman"/>
                <w:b/>
                <w:bCs/>
              </w:rPr>
              <w:t>P-value</w:t>
            </w:r>
          </w:p>
          <w:p w14:paraId="395D4A21" w14:textId="7C5A5584" w:rsidR="001C68D0" w:rsidRPr="001C68D0" w:rsidRDefault="001C68D0" w:rsidP="00F426FE">
            <w:pPr>
              <w:jc w:val="center"/>
              <w:rPr>
                <w:rFonts w:ascii="Times New Roman" w:hAnsi="Times New Roman" w:cs="Times New Roman"/>
                <w:b/>
                <w:bCs/>
                <w:sz w:val="20"/>
                <w:szCs w:val="20"/>
              </w:rPr>
            </w:pPr>
            <w:r w:rsidRPr="001C68D0">
              <w:rPr>
                <w:rFonts w:ascii="Times New Roman" w:hAnsi="Times New Roman" w:cs="Times New Roman"/>
                <w:b/>
                <w:bCs/>
                <w:sz w:val="20"/>
                <w:szCs w:val="20"/>
              </w:rPr>
              <w:t>(</w:t>
            </w:r>
            <w:proofErr w:type="gramStart"/>
            <w:r w:rsidRPr="001C68D0">
              <w:rPr>
                <w:rFonts w:ascii="Times New Roman" w:hAnsi="Times New Roman" w:cs="Times New Roman"/>
                <w:b/>
                <w:bCs/>
                <w:sz w:val="20"/>
                <w:szCs w:val="20"/>
              </w:rPr>
              <w:t>link</w:t>
            </w:r>
            <w:proofErr w:type="gramEnd"/>
            <w:r w:rsidRPr="001C68D0">
              <w:rPr>
                <w:rFonts w:ascii="Times New Roman" w:hAnsi="Times New Roman" w:cs="Times New Roman"/>
                <w:b/>
                <w:bCs/>
                <w:sz w:val="20"/>
                <w:szCs w:val="20"/>
              </w:rPr>
              <w:t xml:space="preserve"> scale)</w:t>
            </w:r>
          </w:p>
          <w:p w14:paraId="6EBB9839" w14:textId="15C1EE89" w:rsidR="001C68D0" w:rsidRPr="001C68D0" w:rsidRDefault="001C68D0" w:rsidP="00F426FE">
            <w:pPr>
              <w:jc w:val="center"/>
              <w:rPr>
                <w:rFonts w:ascii="Cambria Math" w:hAnsi="Cambria Math" w:cs="Times New Roman"/>
                <w:b/>
                <w:bCs/>
              </w:rPr>
            </w:pPr>
            <w:r w:rsidRPr="001C68D0">
              <w:rPr>
                <w:rFonts w:ascii="Times New Roman" w:hAnsi="Times New Roman" w:cs="Times New Roman"/>
                <w:b/>
                <w:bCs/>
                <w:sz w:val="20"/>
                <w:szCs w:val="20"/>
              </w:rPr>
              <w:t xml:space="preserve">(* = significant at </w:t>
            </w:r>
            <w:r w:rsidRPr="001A6AA8">
              <w:rPr>
                <w:rFonts w:ascii="Cambria Math" w:hAnsi="Cambria Math" w:cs="Cambria Math"/>
                <w:b/>
                <w:bCs/>
                <w:sz w:val="20"/>
                <w:szCs w:val="20"/>
              </w:rPr>
              <w:t>⍺</w:t>
            </w:r>
            <w:r w:rsidRPr="001A6AA8">
              <w:rPr>
                <w:rFonts w:ascii="Times New Roman" w:hAnsi="Times New Roman" w:cs="Times New Roman"/>
                <w:b/>
                <w:bCs/>
                <w:sz w:val="20"/>
                <w:szCs w:val="20"/>
              </w:rPr>
              <w:t>= 0.05)</w:t>
            </w:r>
          </w:p>
        </w:tc>
      </w:tr>
      <w:tr w:rsidR="00CA7AA5" w:rsidRPr="003D46C4" w14:paraId="5508E041" w14:textId="77777777" w:rsidTr="00371DF0">
        <w:tc>
          <w:tcPr>
            <w:tcW w:w="1795" w:type="dxa"/>
          </w:tcPr>
          <w:p w14:paraId="7147EC87" w14:textId="77777777" w:rsidR="00CA7AA5" w:rsidRPr="003D46C4" w:rsidRDefault="00A36247" w:rsidP="005028FE">
            <w:pPr>
              <w:rPr>
                <w:rFonts w:ascii="Times New Roman" w:hAnsi="Times New Roman" w:cs="Times New Roman"/>
              </w:rPr>
            </w:pPr>
            <w:r w:rsidRPr="003D46C4">
              <w:rPr>
                <w:rFonts w:ascii="Times New Roman" w:hAnsi="Times New Roman" w:cs="Times New Roman"/>
              </w:rPr>
              <w:t>Intercept</w:t>
            </w:r>
          </w:p>
          <w:p w14:paraId="78162F08" w14:textId="3BEA3B6E" w:rsidR="00A36247" w:rsidRPr="003D46C4" w:rsidRDefault="00A36247" w:rsidP="005028FE">
            <w:pPr>
              <w:rPr>
                <w:rFonts w:ascii="Times New Roman" w:hAnsi="Times New Roman" w:cs="Times New Roman"/>
              </w:rPr>
            </w:pPr>
            <w:r w:rsidRPr="003D46C4">
              <w:rPr>
                <w:rFonts w:ascii="Times New Roman" w:hAnsi="Times New Roman" w:cs="Times New Roman"/>
              </w:rPr>
              <w:t>(</w:t>
            </w:r>
            <w:proofErr w:type="spellStart"/>
            <w:r w:rsidRPr="003D46C4">
              <w:rPr>
                <w:rFonts w:ascii="Times New Roman" w:hAnsi="Times New Roman" w:cs="Times New Roman"/>
              </w:rPr>
              <w:t>treatCON</w:t>
            </w:r>
            <w:proofErr w:type="spellEnd"/>
            <w:r w:rsidRPr="003D46C4">
              <w:rPr>
                <w:rFonts w:ascii="Times New Roman" w:hAnsi="Times New Roman" w:cs="Times New Roman"/>
              </w:rPr>
              <w:t>)</w:t>
            </w:r>
          </w:p>
        </w:tc>
        <w:tc>
          <w:tcPr>
            <w:tcW w:w="2070" w:type="dxa"/>
          </w:tcPr>
          <w:p w14:paraId="06174E94" w14:textId="63657E81" w:rsidR="00CA7AA5" w:rsidRPr="003D46C4" w:rsidRDefault="00371DF0" w:rsidP="00B1314F">
            <w:pPr>
              <w:jc w:val="center"/>
              <w:rPr>
                <w:rFonts w:ascii="Times New Roman" w:hAnsi="Times New Roman" w:cs="Times New Roman"/>
              </w:rPr>
            </w:pPr>
            <w:r w:rsidRPr="003D46C4">
              <w:rPr>
                <w:rFonts w:ascii="Times New Roman" w:hAnsi="Times New Roman" w:cs="Times New Roman"/>
              </w:rPr>
              <w:t>10.372</w:t>
            </w:r>
            <w:r w:rsidRPr="003D46C4">
              <w:rPr>
                <w:rFonts w:ascii="Times New Roman" w:hAnsi="Times New Roman" w:cs="Times New Roman"/>
              </w:rPr>
              <w:t xml:space="preserve"> seeds</w:t>
            </w:r>
          </w:p>
        </w:tc>
        <w:tc>
          <w:tcPr>
            <w:tcW w:w="1890" w:type="dxa"/>
          </w:tcPr>
          <w:p w14:paraId="472E433B" w14:textId="731B922C" w:rsidR="00CA7AA5" w:rsidRPr="003D46C4" w:rsidRDefault="00060484" w:rsidP="00B1314F">
            <w:pPr>
              <w:jc w:val="center"/>
              <w:rPr>
                <w:rFonts w:ascii="Times New Roman" w:hAnsi="Times New Roman" w:cs="Times New Roman"/>
              </w:rPr>
            </w:pPr>
            <w:r w:rsidRPr="003D46C4">
              <w:rPr>
                <w:rFonts w:ascii="Times New Roman" w:hAnsi="Times New Roman" w:cs="Times New Roman"/>
              </w:rPr>
              <w:t>3.730</w:t>
            </w:r>
          </w:p>
        </w:tc>
        <w:tc>
          <w:tcPr>
            <w:tcW w:w="1800" w:type="dxa"/>
          </w:tcPr>
          <w:p w14:paraId="54D60281" w14:textId="4F99C19D" w:rsidR="00CA7AA5" w:rsidRPr="003D46C4" w:rsidRDefault="00060484" w:rsidP="00B1314F">
            <w:pPr>
              <w:jc w:val="center"/>
              <w:rPr>
                <w:rFonts w:ascii="Times New Roman" w:hAnsi="Times New Roman" w:cs="Times New Roman"/>
              </w:rPr>
            </w:pPr>
            <w:r w:rsidRPr="003D46C4">
              <w:rPr>
                <w:rFonts w:ascii="Times New Roman" w:hAnsi="Times New Roman" w:cs="Times New Roman"/>
              </w:rPr>
              <w:t>35.002</w:t>
            </w:r>
          </w:p>
        </w:tc>
        <w:tc>
          <w:tcPr>
            <w:tcW w:w="1795" w:type="dxa"/>
          </w:tcPr>
          <w:p w14:paraId="312AE110" w14:textId="202462BD" w:rsidR="00CA7AA5" w:rsidRPr="002D635B" w:rsidRDefault="002D635B" w:rsidP="00B1314F">
            <w:pPr>
              <w:jc w:val="center"/>
              <w:rPr>
                <w:rFonts w:ascii="Times New Roman" w:hAnsi="Times New Roman" w:cs="Times New Roman"/>
              </w:rPr>
            </w:pPr>
            <w:r w:rsidRPr="002D635B">
              <w:rPr>
                <w:rFonts w:ascii="Times New Roman" w:hAnsi="Times New Roman" w:cs="Times New Roman"/>
              </w:rPr>
              <w:t>4.59e-5*</w:t>
            </w:r>
          </w:p>
        </w:tc>
      </w:tr>
      <w:tr w:rsidR="00CA7AA5" w:rsidRPr="003D46C4" w14:paraId="2A69CA5C" w14:textId="77777777" w:rsidTr="00371DF0">
        <w:tc>
          <w:tcPr>
            <w:tcW w:w="1795" w:type="dxa"/>
          </w:tcPr>
          <w:p w14:paraId="78004733" w14:textId="1BFE8A48" w:rsidR="00CA7AA5" w:rsidRPr="003D46C4" w:rsidRDefault="00A36247" w:rsidP="005028FE">
            <w:pPr>
              <w:rPr>
                <w:rFonts w:ascii="Times New Roman" w:hAnsi="Times New Roman" w:cs="Times New Roman"/>
              </w:rPr>
            </w:pPr>
            <w:r w:rsidRPr="003D46C4">
              <w:rPr>
                <w:rFonts w:ascii="Times New Roman" w:hAnsi="Times New Roman" w:cs="Times New Roman"/>
              </w:rPr>
              <w:t>Age</w:t>
            </w:r>
          </w:p>
        </w:tc>
        <w:tc>
          <w:tcPr>
            <w:tcW w:w="2070" w:type="dxa"/>
          </w:tcPr>
          <w:p w14:paraId="3DB86D08" w14:textId="1E005482" w:rsidR="00CA7AA5" w:rsidRPr="003D46C4" w:rsidRDefault="00371DF0" w:rsidP="00B1314F">
            <w:pPr>
              <w:jc w:val="center"/>
              <w:rPr>
                <w:rFonts w:ascii="Times New Roman" w:hAnsi="Times New Roman" w:cs="Times New Roman"/>
              </w:rPr>
            </w:pPr>
            <w:r w:rsidRPr="003D46C4">
              <w:rPr>
                <w:rFonts w:ascii="Times New Roman" w:hAnsi="Times New Roman" w:cs="Times New Roman"/>
              </w:rPr>
              <w:t>1.02</w:t>
            </w:r>
            <w:r w:rsidRPr="003D46C4">
              <w:rPr>
                <w:rFonts w:ascii="Times New Roman" w:hAnsi="Times New Roman" w:cs="Times New Roman"/>
              </w:rPr>
              <w:t>2 seeds/</w:t>
            </w:r>
            <w:proofErr w:type="spellStart"/>
            <w:r w:rsidRPr="003D46C4">
              <w:rPr>
                <w:rFonts w:ascii="Times New Roman" w:hAnsi="Times New Roman" w:cs="Times New Roman"/>
              </w:rPr>
              <w:t>yr</w:t>
            </w:r>
            <w:proofErr w:type="spellEnd"/>
          </w:p>
        </w:tc>
        <w:tc>
          <w:tcPr>
            <w:tcW w:w="1890" w:type="dxa"/>
          </w:tcPr>
          <w:p w14:paraId="673BAF56" w14:textId="2F42B09B" w:rsidR="00CA7AA5" w:rsidRPr="003D46C4" w:rsidRDefault="00060484" w:rsidP="00B1314F">
            <w:pPr>
              <w:jc w:val="center"/>
              <w:rPr>
                <w:rFonts w:ascii="Times New Roman" w:hAnsi="Times New Roman" w:cs="Times New Roman"/>
              </w:rPr>
            </w:pPr>
            <w:r w:rsidRPr="003D46C4">
              <w:rPr>
                <w:rFonts w:ascii="Times New Roman" w:hAnsi="Times New Roman" w:cs="Times New Roman"/>
              </w:rPr>
              <w:t>1.009</w:t>
            </w:r>
          </w:p>
        </w:tc>
        <w:tc>
          <w:tcPr>
            <w:tcW w:w="1800" w:type="dxa"/>
          </w:tcPr>
          <w:p w14:paraId="77C25180" w14:textId="6632BE67" w:rsidR="00CA7AA5" w:rsidRPr="003D46C4" w:rsidRDefault="00060484" w:rsidP="00B1314F">
            <w:pPr>
              <w:jc w:val="center"/>
              <w:rPr>
                <w:rFonts w:ascii="Times New Roman" w:hAnsi="Times New Roman" w:cs="Times New Roman"/>
              </w:rPr>
            </w:pPr>
            <w:r w:rsidRPr="003D46C4">
              <w:rPr>
                <w:rFonts w:ascii="Times New Roman" w:hAnsi="Times New Roman" w:cs="Times New Roman"/>
              </w:rPr>
              <w:t>1.033</w:t>
            </w:r>
          </w:p>
        </w:tc>
        <w:tc>
          <w:tcPr>
            <w:tcW w:w="1795" w:type="dxa"/>
          </w:tcPr>
          <w:p w14:paraId="74BDA4D7" w14:textId="564625B5" w:rsidR="00CA7AA5" w:rsidRPr="002D635B" w:rsidRDefault="002D635B" w:rsidP="00B1314F">
            <w:pPr>
              <w:jc w:val="center"/>
              <w:rPr>
                <w:rFonts w:ascii="Times New Roman" w:hAnsi="Times New Roman" w:cs="Times New Roman"/>
              </w:rPr>
            </w:pPr>
            <w:r w:rsidRPr="002D635B">
              <w:rPr>
                <w:rFonts w:ascii="Times New Roman" w:hAnsi="Times New Roman" w:cs="Times New Roman"/>
              </w:rPr>
              <w:t>6.97e-4</w:t>
            </w:r>
            <w:r w:rsidR="00E7047D">
              <w:rPr>
                <w:rFonts w:ascii="Times New Roman" w:hAnsi="Times New Roman" w:cs="Times New Roman"/>
              </w:rPr>
              <w:t>*</w:t>
            </w:r>
          </w:p>
        </w:tc>
      </w:tr>
      <w:tr w:rsidR="00A36247" w:rsidRPr="003D46C4" w14:paraId="0C10D9D8" w14:textId="77777777" w:rsidTr="00371DF0">
        <w:tc>
          <w:tcPr>
            <w:tcW w:w="1795" w:type="dxa"/>
          </w:tcPr>
          <w:p w14:paraId="4BEC1837" w14:textId="0FBCE5E9" w:rsidR="00A36247" w:rsidRPr="003D46C4" w:rsidRDefault="00A36247" w:rsidP="005028FE">
            <w:pPr>
              <w:rPr>
                <w:rFonts w:ascii="Times New Roman" w:hAnsi="Times New Roman" w:cs="Times New Roman"/>
              </w:rPr>
            </w:pPr>
            <w:r w:rsidRPr="003D46C4">
              <w:rPr>
                <w:rFonts w:ascii="Times New Roman" w:hAnsi="Times New Roman" w:cs="Times New Roman"/>
              </w:rPr>
              <w:t>Aspect</w:t>
            </w:r>
          </w:p>
        </w:tc>
        <w:tc>
          <w:tcPr>
            <w:tcW w:w="2070" w:type="dxa"/>
          </w:tcPr>
          <w:p w14:paraId="3B69E64C" w14:textId="779976F9" w:rsidR="00A36247" w:rsidRPr="003D46C4" w:rsidRDefault="00371DF0" w:rsidP="00B1314F">
            <w:pPr>
              <w:jc w:val="center"/>
              <w:rPr>
                <w:rFonts w:ascii="Times New Roman" w:hAnsi="Times New Roman" w:cs="Times New Roman"/>
              </w:rPr>
            </w:pPr>
            <w:r w:rsidRPr="003D46C4">
              <w:rPr>
                <w:rFonts w:ascii="Times New Roman" w:hAnsi="Times New Roman" w:cs="Times New Roman"/>
              </w:rPr>
              <w:t>1.004 seeds/degree</w:t>
            </w:r>
          </w:p>
        </w:tc>
        <w:tc>
          <w:tcPr>
            <w:tcW w:w="1890" w:type="dxa"/>
          </w:tcPr>
          <w:p w14:paraId="68B4D629" w14:textId="7365A304" w:rsidR="00A36247" w:rsidRPr="003D46C4" w:rsidRDefault="00060484" w:rsidP="00B1314F">
            <w:pPr>
              <w:jc w:val="center"/>
              <w:rPr>
                <w:rFonts w:ascii="Times New Roman" w:hAnsi="Times New Roman" w:cs="Times New Roman"/>
              </w:rPr>
            </w:pPr>
            <w:r w:rsidRPr="003D46C4">
              <w:rPr>
                <w:rFonts w:ascii="Times New Roman" w:hAnsi="Times New Roman" w:cs="Times New Roman"/>
              </w:rPr>
              <w:t>1.001</w:t>
            </w:r>
          </w:p>
        </w:tc>
        <w:tc>
          <w:tcPr>
            <w:tcW w:w="1800" w:type="dxa"/>
          </w:tcPr>
          <w:p w14:paraId="7C88D9F4" w14:textId="3C25970C" w:rsidR="00A36247" w:rsidRPr="003D46C4" w:rsidRDefault="00060484" w:rsidP="00B1314F">
            <w:pPr>
              <w:jc w:val="center"/>
              <w:rPr>
                <w:rFonts w:ascii="Times New Roman" w:hAnsi="Times New Roman" w:cs="Times New Roman"/>
              </w:rPr>
            </w:pPr>
            <w:r w:rsidRPr="003D46C4">
              <w:rPr>
                <w:rFonts w:ascii="Times New Roman" w:hAnsi="Times New Roman" w:cs="Times New Roman"/>
              </w:rPr>
              <w:t>1.007</w:t>
            </w:r>
          </w:p>
        </w:tc>
        <w:tc>
          <w:tcPr>
            <w:tcW w:w="1795" w:type="dxa"/>
          </w:tcPr>
          <w:p w14:paraId="291E5789" w14:textId="0C0B37FA" w:rsidR="00A36247" w:rsidRPr="002D635B" w:rsidRDefault="002D635B" w:rsidP="00B1314F">
            <w:pPr>
              <w:jc w:val="center"/>
              <w:rPr>
                <w:rFonts w:ascii="Times New Roman" w:hAnsi="Times New Roman" w:cs="Times New Roman"/>
              </w:rPr>
            </w:pPr>
            <w:r w:rsidRPr="002D635B">
              <w:rPr>
                <w:rFonts w:ascii="Times New Roman" w:hAnsi="Times New Roman" w:cs="Times New Roman"/>
              </w:rPr>
              <w:t>4.74e-3</w:t>
            </w:r>
            <w:r w:rsidR="00E7047D">
              <w:rPr>
                <w:rFonts w:ascii="Times New Roman" w:hAnsi="Times New Roman" w:cs="Times New Roman"/>
              </w:rPr>
              <w:t>*</w:t>
            </w:r>
          </w:p>
        </w:tc>
      </w:tr>
      <w:tr w:rsidR="00A36247" w:rsidRPr="003D46C4" w14:paraId="32DB91EA" w14:textId="77777777" w:rsidTr="00371DF0">
        <w:tc>
          <w:tcPr>
            <w:tcW w:w="1795" w:type="dxa"/>
          </w:tcPr>
          <w:p w14:paraId="5CF19446" w14:textId="112CB797" w:rsidR="009B587F" w:rsidRPr="003D46C4" w:rsidRDefault="009B587F" w:rsidP="005028FE">
            <w:pPr>
              <w:rPr>
                <w:rFonts w:ascii="Times New Roman" w:hAnsi="Times New Roman" w:cs="Times New Roman"/>
              </w:rPr>
            </w:pPr>
            <w:r w:rsidRPr="003D46C4">
              <w:rPr>
                <w:rFonts w:ascii="Times New Roman" w:hAnsi="Times New Roman" w:cs="Times New Roman"/>
              </w:rPr>
              <w:t>Intercept</w:t>
            </w:r>
          </w:p>
          <w:p w14:paraId="599FA1A4" w14:textId="452CA638" w:rsidR="00A36247" w:rsidRPr="003D46C4" w:rsidRDefault="00A36247" w:rsidP="005028FE">
            <w:pPr>
              <w:rPr>
                <w:rFonts w:ascii="Times New Roman" w:hAnsi="Times New Roman" w:cs="Times New Roman"/>
              </w:rPr>
            </w:pPr>
            <w:proofErr w:type="spellStart"/>
            <w:r w:rsidRPr="003D46C4">
              <w:rPr>
                <w:rFonts w:ascii="Times New Roman" w:hAnsi="Times New Roman" w:cs="Times New Roman"/>
              </w:rPr>
              <w:t>treatTHIN</w:t>
            </w:r>
            <w:proofErr w:type="spellEnd"/>
          </w:p>
        </w:tc>
        <w:tc>
          <w:tcPr>
            <w:tcW w:w="2070" w:type="dxa"/>
          </w:tcPr>
          <w:p w14:paraId="5C09083D" w14:textId="0F314EA3" w:rsidR="00A36247" w:rsidRPr="003D46C4" w:rsidRDefault="009B587F" w:rsidP="00B1314F">
            <w:pPr>
              <w:jc w:val="center"/>
              <w:rPr>
                <w:rFonts w:ascii="Times New Roman" w:hAnsi="Times New Roman" w:cs="Times New Roman"/>
              </w:rPr>
            </w:pPr>
            <w:r w:rsidRPr="003D46C4">
              <w:rPr>
                <w:rFonts w:ascii="Times New Roman" w:hAnsi="Times New Roman" w:cs="Times New Roman"/>
              </w:rPr>
              <w:t>12.36</w:t>
            </w:r>
            <w:r w:rsidRPr="003D46C4">
              <w:rPr>
                <w:rFonts w:ascii="Times New Roman" w:hAnsi="Times New Roman" w:cs="Times New Roman"/>
              </w:rPr>
              <w:t>3 seeds</w:t>
            </w:r>
          </w:p>
        </w:tc>
        <w:tc>
          <w:tcPr>
            <w:tcW w:w="1890" w:type="dxa"/>
          </w:tcPr>
          <w:p w14:paraId="618DE912" w14:textId="2370CADE" w:rsidR="00A36247" w:rsidRPr="003D46C4" w:rsidRDefault="00060484" w:rsidP="00B1314F">
            <w:pPr>
              <w:jc w:val="center"/>
              <w:rPr>
                <w:rFonts w:ascii="Times New Roman" w:hAnsi="Times New Roman" w:cs="Times New Roman"/>
              </w:rPr>
            </w:pPr>
            <w:r w:rsidRPr="003D46C4">
              <w:rPr>
                <w:rFonts w:ascii="Times New Roman" w:hAnsi="Times New Roman" w:cs="Times New Roman"/>
              </w:rPr>
              <w:t>11.40</w:t>
            </w:r>
            <w:r w:rsidRPr="003D46C4">
              <w:rPr>
                <w:rFonts w:ascii="Times New Roman" w:hAnsi="Times New Roman" w:cs="Times New Roman"/>
              </w:rPr>
              <w:t>7</w:t>
            </w:r>
          </w:p>
        </w:tc>
        <w:tc>
          <w:tcPr>
            <w:tcW w:w="1800" w:type="dxa"/>
          </w:tcPr>
          <w:p w14:paraId="1C333A5F" w14:textId="46A2DF7D" w:rsidR="00A36247" w:rsidRPr="003D46C4" w:rsidRDefault="00060484" w:rsidP="00B1314F">
            <w:pPr>
              <w:jc w:val="center"/>
              <w:rPr>
                <w:rFonts w:ascii="Times New Roman" w:hAnsi="Times New Roman" w:cs="Times New Roman"/>
              </w:rPr>
            </w:pPr>
            <w:r w:rsidRPr="003D46C4">
              <w:rPr>
                <w:rFonts w:ascii="Times New Roman" w:hAnsi="Times New Roman" w:cs="Times New Roman"/>
              </w:rPr>
              <w:t>14.098</w:t>
            </w:r>
          </w:p>
        </w:tc>
        <w:tc>
          <w:tcPr>
            <w:tcW w:w="1795" w:type="dxa"/>
          </w:tcPr>
          <w:p w14:paraId="74531863" w14:textId="5AF0ADE4" w:rsidR="00A36247" w:rsidRPr="002D635B" w:rsidRDefault="002D635B" w:rsidP="00B1314F">
            <w:pPr>
              <w:jc w:val="center"/>
              <w:rPr>
                <w:rFonts w:ascii="Times New Roman" w:hAnsi="Times New Roman" w:cs="Times New Roman"/>
              </w:rPr>
            </w:pPr>
            <w:r w:rsidRPr="002D635B">
              <w:rPr>
                <w:rFonts w:ascii="Times New Roman" w:hAnsi="Times New Roman" w:cs="Times New Roman"/>
              </w:rPr>
              <w:t>0.0384</w:t>
            </w:r>
            <w:r w:rsidR="00E7047D">
              <w:rPr>
                <w:rFonts w:ascii="Times New Roman" w:hAnsi="Times New Roman" w:cs="Times New Roman"/>
              </w:rPr>
              <w:t>*</w:t>
            </w:r>
          </w:p>
        </w:tc>
      </w:tr>
    </w:tbl>
    <w:p w14:paraId="5F357329" w14:textId="6E5F48C3" w:rsidR="00CA7AA5" w:rsidRDefault="000168E6" w:rsidP="005028FE">
      <w:pPr>
        <w:rPr>
          <w:rFonts w:ascii="Times New Roman" w:hAnsi="Times New Roman" w:cs="Times New Roman"/>
        </w:rPr>
      </w:pPr>
      <w:r w:rsidRPr="003D46C4">
        <w:rPr>
          <w:rFonts w:ascii="Times New Roman" w:hAnsi="Times New Roman" w:cs="Times New Roman"/>
        </w:rPr>
        <w:lastRenderedPageBreak/>
        <w:tab/>
        <w:t xml:space="preserve">Based on the </w:t>
      </w:r>
      <w:r w:rsidR="00C05F19">
        <w:rPr>
          <w:rFonts w:ascii="Times New Roman" w:hAnsi="Times New Roman" w:cs="Times New Roman"/>
        </w:rPr>
        <w:t xml:space="preserve">negative binomial </w:t>
      </w:r>
      <w:r w:rsidRPr="003D46C4">
        <w:rPr>
          <w:rFonts w:ascii="Times New Roman" w:hAnsi="Times New Roman" w:cs="Times New Roman"/>
        </w:rPr>
        <w:t>model, age, aspect, and treatment all have a positive</w:t>
      </w:r>
      <w:r w:rsidR="00CD4801">
        <w:rPr>
          <w:rFonts w:ascii="Times New Roman" w:hAnsi="Times New Roman" w:cs="Times New Roman"/>
        </w:rPr>
        <w:t xml:space="preserve">, </w:t>
      </w:r>
      <w:r w:rsidR="00BF7550">
        <w:rPr>
          <w:rFonts w:ascii="Times New Roman" w:hAnsi="Times New Roman" w:cs="Times New Roman"/>
        </w:rPr>
        <w:t>significant</w:t>
      </w:r>
      <w:r w:rsidRPr="003D46C4">
        <w:rPr>
          <w:rFonts w:ascii="Times New Roman" w:hAnsi="Times New Roman" w:cs="Times New Roman"/>
        </w:rPr>
        <w:t xml:space="preserve"> relationship with seed count. For each year </w:t>
      </w:r>
      <w:r w:rsidR="003D46C4">
        <w:rPr>
          <w:rFonts w:ascii="Times New Roman" w:hAnsi="Times New Roman" w:cs="Times New Roman"/>
        </w:rPr>
        <w:t xml:space="preserve">of stand age, </w:t>
      </w:r>
      <w:r w:rsidRPr="003D46C4">
        <w:rPr>
          <w:rFonts w:ascii="Times New Roman" w:hAnsi="Times New Roman" w:cs="Times New Roman"/>
        </w:rPr>
        <w:t>its seed count will increase by 1.022 seeds</w:t>
      </w:r>
      <w:r w:rsidR="003D46C4" w:rsidRPr="003D46C4">
        <w:rPr>
          <w:rFonts w:ascii="Times New Roman" w:hAnsi="Times New Roman" w:cs="Times New Roman"/>
        </w:rPr>
        <w:t>/year</w:t>
      </w:r>
      <w:r w:rsidRPr="003D46C4">
        <w:rPr>
          <w:rFonts w:ascii="Times New Roman" w:hAnsi="Times New Roman" w:cs="Times New Roman"/>
        </w:rPr>
        <w:t xml:space="preserve"> (95% CI: 1.009 seeds/year to 1.033 seeds/year)</w:t>
      </w:r>
      <w:r w:rsidR="003D46C4" w:rsidRPr="003D46C4">
        <w:rPr>
          <w:rFonts w:ascii="Times New Roman" w:hAnsi="Times New Roman" w:cs="Times New Roman"/>
        </w:rPr>
        <w:t xml:space="preserve">. For </w:t>
      </w:r>
      <w:r w:rsidR="003D46C4">
        <w:rPr>
          <w:rFonts w:ascii="Times New Roman" w:hAnsi="Times New Roman" w:cs="Times New Roman"/>
        </w:rPr>
        <w:t>each degree of aspect</w:t>
      </w:r>
      <w:r w:rsidR="00204DEC">
        <w:rPr>
          <w:rFonts w:ascii="Times New Roman" w:hAnsi="Times New Roman" w:cs="Times New Roman"/>
        </w:rPr>
        <w:t xml:space="preserve"> for the stand position, its seed count will increase by 1.004 seeds/degree (95% CI: 1.004 seeds/degree to 1.007 seeds/degree). This indicates that stands at higher degrees, particularly facing west, have higher seed counts.</w:t>
      </w:r>
      <w:r w:rsidR="00606B11">
        <w:rPr>
          <w:rFonts w:ascii="Times New Roman" w:hAnsi="Times New Roman" w:cs="Times New Roman"/>
        </w:rPr>
        <w:t xml:space="preserve"> Finally, stands that are treated have a higher intercept than those that are not by 0.0337 seeds (95% CI: 1.034 seeds to 3.726 seeds). The higher intercept for thinned stands is significant at </w:t>
      </w:r>
      <w:r w:rsidR="00606B11" w:rsidRPr="00606B11">
        <w:rPr>
          <w:rFonts w:ascii="Times New Roman" w:hAnsi="Times New Roman" w:cs="Times New Roman"/>
        </w:rPr>
        <w:t xml:space="preserve">the </w:t>
      </w:r>
      <w:r w:rsidR="00606B11" w:rsidRPr="00606B11">
        <w:rPr>
          <w:rFonts w:ascii="Cambria Math" w:hAnsi="Cambria Math" w:cs="Cambria Math"/>
        </w:rPr>
        <w:t>⍺</w:t>
      </w:r>
      <w:r w:rsidR="00606B11" w:rsidRPr="00606B11">
        <w:rPr>
          <w:rFonts w:ascii="Times New Roman" w:hAnsi="Times New Roman" w:cs="Times New Roman"/>
        </w:rPr>
        <w:t xml:space="preserve"> = 0.05 level</w:t>
      </w:r>
      <w:r w:rsidR="00682ABB">
        <w:rPr>
          <w:rFonts w:ascii="Times New Roman" w:hAnsi="Times New Roman" w:cs="Times New Roman"/>
        </w:rPr>
        <w:t xml:space="preserve">, meaning that the rate of change for those stands </w:t>
      </w:r>
      <w:proofErr w:type="gramStart"/>
      <w:r w:rsidR="00682ABB">
        <w:rPr>
          <w:rFonts w:ascii="Times New Roman" w:hAnsi="Times New Roman" w:cs="Times New Roman"/>
        </w:rPr>
        <w:t>in regards to</w:t>
      </w:r>
      <w:proofErr w:type="gramEnd"/>
      <w:r w:rsidR="00682ABB">
        <w:rPr>
          <w:rFonts w:ascii="Times New Roman" w:hAnsi="Times New Roman" w:cs="Times New Roman"/>
        </w:rPr>
        <w:t xml:space="preserve"> the other parameters is the same, but the count of seeds is higher.</w:t>
      </w:r>
    </w:p>
    <w:p w14:paraId="7273209F" w14:textId="7862ED44" w:rsidR="005070C5" w:rsidRPr="005070C5" w:rsidRDefault="005070C5" w:rsidP="005028FE">
      <w:pPr>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Figure </w:t>
      </w:r>
      <w:r w:rsidR="006B6F17">
        <w:rPr>
          <w:rFonts w:ascii="Times New Roman" w:hAnsi="Times New Roman" w:cs="Times New Roman"/>
          <w:b/>
          <w:bCs/>
        </w:rPr>
        <w:t>3</w:t>
      </w:r>
      <w:r>
        <w:rPr>
          <w:rFonts w:ascii="Times New Roman" w:hAnsi="Times New Roman" w:cs="Times New Roman"/>
        </w:rPr>
        <w:t xml:space="preserve"> shows the fitted model values for both controlled and thinned plots</w:t>
      </w:r>
      <w:r w:rsidR="00A4339B">
        <w:rPr>
          <w:rFonts w:ascii="Times New Roman" w:hAnsi="Times New Roman" w:cs="Times New Roman"/>
        </w:rPr>
        <w:t xml:space="preserve"> using age and aspect as predictors. </w:t>
      </w:r>
      <w:r w:rsidR="002B65A3">
        <w:rPr>
          <w:rFonts w:ascii="Times New Roman" w:hAnsi="Times New Roman" w:cs="Times New Roman"/>
        </w:rPr>
        <w:t>For both attributes, seed counts increase as their respective values increase</w:t>
      </w:r>
      <w:r w:rsidR="0084556D">
        <w:rPr>
          <w:rFonts w:ascii="Times New Roman" w:hAnsi="Times New Roman" w:cs="Times New Roman"/>
        </w:rPr>
        <w:t>, as illustrated by the positive curves of the fitted lines</w:t>
      </w:r>
      <w:r w:rsidR="00600F41">
        <w:rPr>
          <w:rFonts w:ascii="Times New Roman" w:hAnsi="Times New Roman" w:cs="Times New Roman"/>
        </w:rPr>
        <w:t xml:space="preserve">. However, the width of the 95% confidence </w:t>
      </w:r>
      <w:r w:rsidR="004F2CE4">
        <w:rPr>
          <w:rFonts w:ascii="Times New Roman" w:hAnsi="Times New Roman" w:cs="Times New Roman"/>
        </w:rPr>
        <w:t>intervals</w:t>
      </w:r>
      <w:r w:rsidR="00600F41">
        <w:rPr>
          <w:rFonts w:ascii="Times New Roman" w:hAnsi="Times New Roman" w:cs="Times New Roman"/>
        </w:rPr>
        <w:t xml:space="preserve"> also </w:t>
      </w:r>
      <w:proofErr w:type="gramStart"/>
      <w:r w:rsidR="00600F41">
        <w:rPr>
          <w:rFonts w:ascii="Times New Roman" w:hAnsi="Times New Roman" w:cs="Times New Roman"/>
        </w:rPr>
        <w:t>increase</w:t>
      </w:r>
      <w:proofErr w:type="gramEnd"/>
      <w:r w:rsidR="00600F41">
        <w:rPr>
          <w:rFonts w:ascii="Times New Roman" w:hAnsi="Times New Roman" w:cs="Times New Roman"/>
        </w:rPr>
        <w:t xml:space="preserve"> at higher values</w:t>
      </w:r>
      <w:r w:rsidR="00FC5E6F">
        <w:rPr>
          <w:rFonts w:ascii="Times New Roman" w:hAnsi="Times New Roman" w:cs="Times New Roman"/>
        </w:rPr>
        <w:t>, particularly for thinned plots</w:t>
      </w:r>
      <w:r w:rsidR="00600F41">
        <w:rPr>
          <w:rFonts w:ascii="Times New Roman" w:hAnsi="Times New Roman" w:cs="Times New Roman"/>
        </w:rPr>
        <w:t xml:space="preserve">, meaning there is more uncertainty around higher </w:t>
      </w:r>
      <w:r w:rsidR="004F2CE4">
        <w:rPr>
          <w:rFonts w:ascii="Times New Roman" w:hAnsi="Times New Roman" w:cs="Times New Roman"/>
        </w:rPr>
        <w:t>fitted values</w:t>
      </w:r>
      <w:r w:rsidR="00600F41">
        <w:rPr>
          <w:rFonts w:ascii="Times New Roman" w:hAnsi="Times New Roman" w:cs="Times New Roman"/>
        </w:rPr>
        <w:t>.</w:t>
      </w:r>
    </w:p>
    <w:p w14:paraId="2E676FDF" w14:textId="51629B63" w:rsidR="001966AB" w:rsidRPr="00F82136" w:rsidRDefault="001966AB" w:rsidP="002B65A3">
      <w:pPr>
        <w:spacing w:before="240"/>
        <w:jc w:val="center"/>
        <w:rPr>
          <w:rFonts w:ascii="Cambria Math" w:hAnsi="Cambria Math" w:cs="Times New Roman"/>
          <w:sz w:val="20"/>
          <w:szCs w:val="20"/>
        </w:rPr>
      </w:pPr>
      <w:r>
        <w:rPr>
          <w:rFonts w:ascii="Times New Roman" w:hAnsi="Times New Roman" w:cs="Times New Roman"/>
          <w:b/>
          <w:bCs/>
          <w:sz w:val="20"/>
          <w:szCs w:val="20"/>
        </w:rPr>
        <w:t xml:space="preserve">Figure </w:t>
      </w:r>
      <w:r w:rsidR="006B6F17">
        <w:rPr>
          <w:rFonts w:ascii="Times New Roman" w:hAnsi="Times New Roman" w:cs="Times New Roman"/>
          <w:b/>
          <w:bCs/>
          <w:sz w:val="20"/>
          <w:szCs w:val="20"/>
        </w:rPr>
        <w:t>3</w:t>
      </w:r>
      <w:r w:rsidR="00F82136">
        <w:rPr>
          <w:rFonts w:ascii="Times New Roman" w:hAnsi="Times New Roman" w:cs="Times New Roman"/>
          <w:b/>
          <w:bCs/>
          <w:sz w:val="20"/>
          <w:szCs w:val="20"/>
        </w:rPr>
        <w:t xml:space="preserve"> </w:t>
      </w:r>
      <w:r w:rsidR="00F82136">
        <w:rPr>
          <w:rFonts w:ascii="Times New Roman" w:hAnsi="Times New Roman" w:cs="Times New Roman"/>
          <w:sz w:val="20"/>
          <w:szCs w:val="20"/>
        </w:rPr>
        <w:t xml:space="preserve">Graphing the fitted values produced by the negative binomial model for both controlled and thinned stands. Aspect </w:t>
      </w:r>
      <w:r w:rsidR="007F0F54">
        <w:rPr>
          <w:rFonts w:ascii="Times New Roman" w:hAnsi="Times New Roman" w:cs="Times New Roman"/>
          <w:sz w:val="20"/>
          <w:szCs w:val="20"/>
        </w:rPr>
        <w:t>and age are held constant at their respective means for the other predictor’s graph</w:t>
      </w:r>
      <w:r w:rsidR="00F82136">
        <w:rPr>
          <w:rFonts w:ascii="Times New Roman" w:hAnsi="Times New Roman" w:cs="Times New Roman"/>
          <w:sz w:val="20"/>
          <w:szCs w:val="20"/>
        </w:rPr>
        <w:t>.</w:t>
      </w:r>
      <w:r w:rsidR="009E3B97">
        <w:rPr>
          <w:rFonts w:ascii="Times New Roman" w:hAnsi="Times New Roman" w:cs="Times New Roman"/>
          <w:sz w:val="20"/>
          <w:szCs w:val="20"/>
        </w:rPr>
        <w:t xml:space="preserve"> The solid lines are the fitted values, and the faded dotted lines are 95% confidence intervals.</w:t>
      </w:r>
    </w:p>
    <w:p w14:paraId="489B5B2F" w14:textId="52D9272A" w:rsidR="000168E6" w:rsidRPr="003D46C4" w:rsidRDefault="00A4339B" w:rsidP="001966AB">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FC049CD" wp14:editId="05FFF750">
            <wp:extent cx="5359940" cy="343070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0207" cy="3437277"/>
                    </a:xfrm>
                    <a:prstGeom prst="rect">
                      <a:avLst/>
                    </a:prstGeom>
                  </pic:spPr>
                </pic:pic>
              </a:graphicData>
            </a:graphic>
          </wp:inline>
        </w:drawing>
      </w:r>
    </w:p>
    <w:p w14:paraId="59950547" w14:textId="399B1638" w:rsidR="005028FE" w:rsidRPr="00D575D2" w:rsidRDefault="005028FE" w:rsidP="00D575D2">
      <w:pPr>
        <w:pStyle w:val="ListParagraph"/>
        <w:numPr>
          <w:ilvl w:val="0"/>
          <w:numId w:val="1"/>
        </w:numPr>
        <w:ind w:left="720"/>
        <w:rPr>
          <w:rFonts w:ascii="Times New Roman" w:hAnsi="Times New Roman" w:cs="Times New Roman"/>
          <w:b/>
          <w:bCs/>
        </w:rPr>
      </w:pPr>
      <w:r w:rsidRPr="00D575D2">
        <w:rPr>
          <w:rFonts w:ascii="Times New Roman" w:hAnsi="Times New Roman" w:cs="Times New Roman"/>
          <w:b/>
          <w:bCs/>
        </w:rPr>
        <w:t>Discussion/Conclusions</w:t>
      </w:r>
    </w:p>
    <w:p w14:paraId="74A1F30F" w14:textId="599617B6" w:rsidR="00EE38F0" w:rsidRDefault="00EE38F0">
      <w:pPr>
        <w:rPr>
          <w:rFonts w:ascii="Times New Roman" w:hAnsi="Times New Roman" w:cs="Times New Roman"/>
        </w:rPr>
      </w:pPr>
      <w:r>
        <w:rPr>
          <w:rFonts w:ascii="Times New Roman" w:hAnsi="Times New Roman" w:cs="Times New Roman"/>
        </w:rPr>
        <w:tab/>
        <w:t>This introductory analysis of seed trap data from the Ellsworth Preserve has shown that age and aspect are important predictors for seed count, and, by extension, the productivity of a stand.</w:t>
      </w:r>
      <w:r w:rsidR="00904160">
        <w:rPr>
          <w:rFonts w:ascii="Times New Roman" w:hAnsi="Times New Roman" w:cs="Times New Roman"/>
        </w:rPr>
        <w:t xml:space="preserve"> Older stands are more likely to have larger trees since they have had more time to grow, which could in turn mean more branches producing cones and, therefore, seeds. While older</w:t>
      </w:r>
      <w:r>
        <w:rPr>
          <w:rFonts w:ascii="Times New Roman" w:hAnsi="Times New Roman" w:cs="Times New Roman"/>
        </w:rPr>
        <w:t xml:space="preserve"> stands are more productive, as expected, it is encouraging to see that the best model found restoration treatments increas</w:t>
      </w:r>
      <w:r w:rsidR="00904160">
        <w:rPr>
          <w:rFonts w:ascii="Times New Roman" w:hAnsi="Times New Roman" w:cs="Times New Roman"/>
        </w:rPr>
        <w:t>ed</w:t>
      </w:r>
      <w:r>
        <w:rPr>
          <w:rFonts w:ascii="Times New Roman" w:hAnsi="Times New Roman" w:cs="Times New Roman"/>
        </w:rPr>
        <w:t xml:space="preserve"> </w:t>
      </w:r>
      <w:r w:rsidR="004B398E">
        <w:rPr>
          <w:rFonts w:ascii="Times New Roman" w:hAnsi="Times New Roman" w:cs="Times New Roman"/>
        </w:rPr>
        <w:t>seed counts</w:t>
      </w:r>
      <w:r>
        <w:rPr>
          <w:rFonts w:ascii="Times New Roman" w:hAnsi="Times New Roman" w:cs="Times New Roman"/>
        </w:rPr>
        <w:t xml:space="preserve"> as well.</w:t>
      </w:r>
      <w:r w:rsidR="00F42412">
        <w:rPr>
          <w:rFonts w:ascii="Times New Roman" w:hAnsi="Times New Roman" w:cs="Times New Roman"/>
        </w:rPr>
        <w:t xml:space="preserve"> Thinning treatments may have diminished competition among different species in these stands, allowing the remaining trees to spend more </w:t>
      </w:r>
      <w:r w:rsidR="00F42412">
        <w:rPr>
          <w:rFonts w:ascii="Times New Roman" w:hAnsi="Times New Roman" w:cs="Times New Roman"/>
        </w:rPr>
        <w:lastRenderedPageBreak/>
        <w:t xml:space="preserve">energy on reproduction. </w:t>
      </w:r>
      <w:r w:rsidR="007D70CD">
        <w:rPr>
          <w:rFonts w:ascii="Times New Roman" w:hAnsi="Times New Roman" w:cs="Times New Roman"/>
        </w:rPr>
        <w:t xml:space="preserve">As the treated stands grow older, </w:t>
      </w:r>
      <w:proofErr w:type="gramStart"/>
      <w:r w:rsidR="007D70CD">
        <w:rPr>
          <w:rFonts w:ascii="Times New Roman" w:hAnsi="Times New Roman" w:cs="Times New Roman"/>
        </w:rPr>
        <w:t>both of these</w:t>
      </w:r>
      <w:proofErr w:type="gramEnd"/>
      <w:r w:rsidR="007D70CD">
        <w:rPr>
          <w:rFonts w:ascii="Times New Roman" w:hAnsi="Times New Roman" w:cs="Times New Roman"/>
        </w:rPr>
        <w:t xml:space="preserve"> effects will combine to maximize seeds production and hopefully result in resilient, self-sufficient stands.</w:t>
      </w:r>
    </w:p>
    <w:p w14:paraId="6E1891E2" w14:textId="6CE2C54A" w:rsidR="007902BE" w:rsidRDefault="007902BE">
      <w:pPr>
        <w:rPr>
          <w:rFonts w:ascii="Times New Roman" w:hAnsi="Times New Roman" w:cs="Times New Roman"/>
        </w:rPr>
      </w:pPr>
      <w:r>
        <w:rPr>
          <w:rFonts w:ascii="Times New Roman" w:hAnsi="Times New Roman" w:cs="Times New Roman"/>
        </w:rPr>
        <w:tab/>
        <w:t>Aspect was an unforeseen significant predictor for seed counts, but not altogether unsurprising</w:t>
      </w:r>
      <w:r w:rsidR="00D73225">
        <w:rPr>
          <w:rFonts w:ascii="Times New Roman" w:hAnsi="Times New Roman" w:cs="Times New Roman"/>
        </w:rPr>
        <w:t xml:space="preserve">. Ellsworth is located </w:t>
      </w:r>
      <w:r w:rsidR="005C5BBF">
        <w:rPr>
          <w:rFonts w:ascii="Times New Roman" w:hAnsi="Times New Roman" w:cs="Times New Roman"/>
        </w:rPr>
        <w:t xml:space="preserve">directly </w:t>
      </w:r>
      <w:r w:rsidR="00D73225">
        <w:rPr>
          <w:rFonts w:ascii="Times New Roman" w:hAnsi="Times New Roman" w:cs="Times New Roman"/>
        </w:rPr>
        <w:t>on the coast of western Washington, and western facing stands, which would have higher aspect degrees between 180° and 360°</w:t>
      </w:r>
      <w:r w:rsidR="008267E5">
        <w:rPr>
          <w:rFonts w:ascii="Times New Roman" w:hAnsi="Times New Roman" w:cs="Times New Roman"/>
        </w:rPr>
        <w:t xml:space="preserve">, may receive more moisture from the ocean. </w:t>
      </w:r>
      <w:r w:rsidR="00AB3B17">
        <w:rPr>
          <w:rFonts w:ascii="Times New Roman" w:hAnsi="Times New Roman" w:cs="Times New Roman"/>
        </w:rPr>
        <w:t xml:space="preserve">The findings of this model may be the result of a localized rain shadow </w:t>
      </w:r>
      <w:r w:rsidR="00DD0D97">
        <w:rPr>
          <w:rFonts w:ascii="Times New Roman" w:hAnsi="Times New Roman" w:cs="Times New Roman"/>
        </w:rPr>
        <w:t>effect</w:t>
      </w:r>
      <w:r w:rsidR="00AB3B17">
        <w:rPr>
          <w:rFonts w:ascii="Times New Roman" w:hAnsi="Times New Roman" w:cs="Times New Roman"/>
        </w:rPr>
        <w:t>.</w:t>
      </w:r>
      <w:r w:rsidR="00AB3B17">
        <w:rPr>
          <w:rFonts w:ascii="Times New Roman" w:hAnsi="Times New Roman" w:cs="Times New Roman"/>
        </w:rPr>
        <w:t xml:space="preserve"> </w:t>
      </w:r>
      <w:r w:rsidR="00691C3B">
        <w:rPr>
          <w:rFonts w:ascii="Times New Roman" w:hAnsi="Times New Roman" w:cs="Times New Roman"/>
        </w:rPr>
        <w:t>Without</w:t>
      </w:r>
      <w:r w:rsidR="00035919">
        <w:rPr>
          <w:rFonts w:ascii="Times New Roman" w:hAnsi="Times New Roman" w:cs="Times New Roman"/>
        </w:rPr>
        <w:t xml:space="preserve"> having to mitigate moisture levels, trees in western facing stands might be able to allocate more resources into producing cones.</w:t>
      </w:r>
    </w:p>
    <w:p w14:paraId="5AAD2823" w14:textId="1F3F8C95" w:rsidR="001703BF" w:rsidRDefault="008D7287">
      <w:pPr>
        <w:rPr>
          <w:rFonts w:ascii="Times New Roman" w:hAnsi="Times New Roman" w:cs="Times New Roman"/>
        </w:rPr>
      </w:pPr>
      <w:r>
        <w:rPr>
          <w:rFonts w:ascii="Times New Roman" w:hAnsi="Times New Roman" w:cs="Times New Roman"/>
        </w:rPr>
        <w:tab/>
        <w:t xml:space="preserve">Even though these findings highlight emerging trends in the data, it is important to note that this analysis was not done on the full dataset. Seed trap contents </w:t>
      </w:r>
      <w:r w:rsidR="00B32449">
        <w:rPr>
          <w:rFonts w:ascii="Times New Roman" w:hAnsi="Times New Roman" w:cs="Times New Roman"/>
        </w:rPr>
        <w:t xml:space="preserve">are still being processed from multiple time periods and stands. An </w:t>
      </w:r>
      <w:r w:rsidR="00427E3C">
        <w:rPr>
          <w:rFonts w:ascii="Times New Roman" w:hAnsi="Times New Roman" w:cs="Times New Roman"/>
        </w:rPr>
        <w:t xml:space="preserve">extended </w:t>
      </w:r>
      <w:r w:rsidR="00B32449">
        <w:rPr>
          <w:rFonts w:ascii="Times New Roman" w:hAnsi="Times New Roman" w:cs="Times New Roman"/>
        </w:rPr>
        <w:t>analysis on all the data could either confirm these trends or reveal entirely different ones.</w:t>
      </w:r>
      <w:r w:rsidR="0015075D">
        <w:rPr>
          <w:rFonts w:ascii="Times New Roman" w:hAnsi="Times New Roman" w:cs="Times New Roman"/>
        </w:rPr>
        <w:t xml:space="preserve"> Additionally, this paper focused on regression models for the purposes of being a final course project. A more complete study could include a variety of other models, such as ANOVA</w:t>
      </w:r>
      <w:r w:rsidR="009237FB">
        <w:rPr>
          <w:rFonts w:ascii="Times New Roman" w:hAnsi="Times New Roman" w:cs="Times New Roman"/>
        </w:rPr>
        <w:t>s</w:t>
      </w:r>
      <w:r w:rsidR="0015075D">
        <w:rPr>
          <w:rFonts w:ascii="Times New Roman" w:hAnsi="Times New Roman" w:cs="Times New Roman"/>
        </w:rPr>
        <w:t xml:space="preserve"> for categorical variables.</w:t>
      </w:r>
      <w:r w:rsidR="001703BF">
        <w:rPr>
          <w:rFonts w:ascii="Times New Roman" w:hAnsi="Times New Roman" w:cs="Times New Roman"/>
        </w:rPr>
        <w:t xml:space="preserve"> Another drawback to note is the influence of certain outlying datapoints. The main outlier came from </w:t>
      </w:r>
      <w:r w:rsidR="001703BF" w:rsidRPr="003D46C4">
        <w:rPr>
          <w:rFonts w:ascii="Times New Roman" w:hAnsi="Times New Roman" w:cs="Times New Roman"/>
        </w:rPr>
        <w:t xml:space="preserve">Stand </w:t>
      </w:r>
      <w:r w:rsidR="001703BF" w:rsidRPr="003D46C4">
        <w:rPr>
          <w:rFonts w:ascii="Times New Roman" w:hAnsi="Times New Roman" w:cs="Times New Roman"/>
          <w:u w:val="single"/>
        </w:rPr>
        <w:t>C1-18</w:t>
      </w:r>
      <w:r w:rsidR="001703BF" w:rsidRPr="003D46C4">
        <w:rPr>
          <w:rFonts w:ascii="Times New Roman" w:hAnsi="Times New Roman" w:cs="Times New Roman"/>
        </w:rPr>
        <w:t xml:space="preserve"> Subplot </w:t>
      </w:r>
      <w:r w:rsidR="001703BF" w:rsidRPr="003D46C4">
        <w:rPr>
          <w:rFonts w:ascii="Times New Roman" w:hAnsi="Times New Roman" w:cs="Times New Roman"/>
          <w:u w:val="single"/>
        </w:rPr>
        <w:t>E</w:t>
      </w:r>
      <w:r w:rsidR="001703BF" w:rsidRPr="003D46C4">
        <w:rPr>
          <w:rFonts w:ascii="Times New Roman" w:hAnsi="Times New Roman" w:cs="Times New Roman"/>
          <w:color w:val="4472C4" w:themeColor="accent1"/>
        </w:rPr>
        <w:t xml:space="preserve"> </w:t>
      </w:r>
      <w:r w:rsidR="001703BF">
        <w:rPr>
          <w:rFonts w:ascii="Times New Roman" w:hAnsi="Times New Roman" w:cs="Times New Roman"/>
        </w:rPr>
        <w:t>with a seed count of 924, which was much higher than any other stand. This could be due to a conifer tree directly above the seed trap or wind patterns or an entirely different factor. Either way, it made the variances of models difficult to quantify.</w:t>
      </w:r>
    </w:p>
    <w:p w14:paraId="33092771" w14:textId="35640F56" w:rsidR="008D7287" w:rsidRPr="00EE38F0" w:rsidRDefault="00652E94" w:rsidP="001703BF">
      <w:pPr>
        <w:ind w:firstLine="720"/>
        <w:rPr>
          <w:rFonts w:ascii="Times New Roman" w:hAnsi="Times New Roman" w:cs="Times New Roman"/>
        </w:rPr>
      </w:pPr>
      <w:r>
        <w:rPr>
          <w:rFonts w:ascii="Times New Roman" w:hAnsi="Times New Roman" w:cs="Times New Roman"/>
        </w:rPr>
        <w:t xml:space="preserve">Despite these limitations, this </w:t>
      </w:r>
      <w:r w:rsidR="00B51F28">
        <w:rPr>
          <w:rFonts w:ascii="Times New Roman" w:hAnsi="Times New Roman" w:cs="Times New Roman"/>
        </w:rPr>
        <w:t>preliminary analysis of seed trap contents from the Ellsworth Preserve found that older, western facing stands that have been thinned are significantly more likely to produce more seeds.</w:t>
      </w:r>
    </w:p>
    <w:p w14:paraId="63C6BAF2" w14:textId="7F40D114" w:rsidR="00802EC2" w:rsidRPr="003D46C4" w:rsidRDefault="00802EC2">
      <w:pPr>
        <w:rPr>
          <w:rFonts w:ascii="Times New Roman" w:hAnsi="Times New Roman" w:cs="Times New Roman"/>
          <w:b/>
          <w:bCs/>
        </w:rPr>
      </w:pPr>
      <w:r w:rsidRPr="003D46C4">
        <w:rPr>
          <w:rFonts w:ascii="Times New Roman" w:hAnsi="Times New Roman" w:cs="Times New Roman"/>
          <w:b/>
          <w:bCs/>
        </w:rPr>
        <w:br w:type="page"/>
      </w:r>
    </w:p>
    <w:p w14:paraId="7DD0A680" w14:textId="59FECE06" w:rsidR="005028FE" w:rsidRPr="003D46C4" w:rsidRDefault="005028FE" w:rsidP="00802EC2">
      <w:pPr>
        <w:jc w:val="center"/>
        <w:rPr>
          <w:rFonts w:ascii="Times New Roman" w:hAnsi="Times New Roman" w:cs="Times New Roman"/>
          <w:b/>
          <w:bCs/>
        </w:rPr>
      </w:pPr>
      <w:r w:rsidRPr="003D46C4">
        <w:rPr>
          <w:rFonts w:ascii="Times New Roman" w:hAnsi="Times New Roman" w:cs="Times New Roman"/>
          <w:b/>
          <w:bCs/>
        </w:rPr>
        <w:lastRenderedPageBreak/>
        <w:t>Works Cited</w:t>
      </w:r>
    </w:p>
    <w:p w14:paraId="451E9EA9" w14:textId="5387AB79" w:rsidR="00E14AA6" w:rsidRDefault="00E14AA6" w:rsidP="005C3AF3">
      <w:pPr>
        <w:pStyle w:val="NormalWeb"/>
        <w:spacing w:before="0" w:beforeAutospacing="0" w:after="0" w:afterAutospacing="0"/>
        <w:ind w:left="567" w:hanging="567"/>
        <w:rPr>
          <w:rStyle w:val="apple-converted-space"/>
          <w:color w:val="000000"/>
        </w:rPr>
      </w:pPr>
      <w:proofErr w:type="spellStart"/>
      <w:r>
        <w:rPr>
          <w:color w:val="000000"/>
        </w:rPr>
        <w:t>Crouzeilles</w:t>
      </w:r>
      <w:proofErr w:type="spellEnd"/>
      <w:r>
        <w:rPr>
          <w:color w:val="000000"/>
        </w:rPr>
        <w:t xml:space="preserve">, Renato, Michael Curran, Mariana S. Ferreira, David B. </w:t>
      </w:r>
      <w:proofErr w:type="spellStart"/>
      <w:r>
        <w:rPr>
          <w:color w:val="000000"/>
        </w:rPr>
        <w:t>Lindenmayer</w:t>
      </w:r>
      <w:proofErr w:type="spellEnd"/>
      <w:r>
        <w:rPr>
          <w:color w:val="000000"/>
        </w:rPr>
        <w:t xml:space="preserve">, Carlos E. </w:t>
      </w:r>
      <w:proofErr w:type="spellStart"/>
      <w:r>
        <w:rPr>
          <w:color w:val="000000"/>
        </w:rPr>
        <w:t>Grelle</w:t>
      </w:r>
      <w:proofErr w:type="spellEnd"/>
      <w:r>
        <w:rPr>
          <w:color w:val="000000"/>
        </w:rPr>
        <w:t xml:space="preserve">, and José M. Rey </w:t>
      </w:r>
      <w:proofErr w:type="spellStart"/>
      <w:r>
        <w:rPr>
          <w:color w:val="000000"/>
        </w:rPr>
        <w:t>Benayas</w:t>
      </w:r>
      <w:proofErr w:type="spellEnd"/>
      <w:r>
        <w:rPr>
          <w:color w:val="000000"/>
        </w:rPr>
        <w:t>. “A Global Meta-Analysis on the Ecological Drivers of Forest Restoration Success.”</w:t>
      </w:r>
      <w:r>
        <w:rPr>
          <w:rStyle w:val="apple-converted-space"/>
          <w:color w:val="000000"/>
        </w:rPr>
        <w:t> </w:t>
      </w:r>
      <w:r>
        <w:rPr>
          <w:i/>
          <w:iCs/>
          <w:color w:val="000000"/>
        </w:rPr>
        <w:t>Nature Communications</w:t>
      </w:r>
      <w:r>
        <w:rPr>
          <w:rStyle w:val="apple-converted-space"/>
          <w:color w:val="000000"/>
        </w:rPr>
        <w:t> </w:t>
      </w:r>
      <w:r>
        <w:rPr>
          <w:color w:val="000000"/>
        </w:rPr>
        <w:t xml:space="preserve">7, no. 1 (2016). </w:t>
      </w:r>
      <w:hyperlink r:id="rId11" w:history="1">
        <w:r w:rsidR="003E76B0" w:rsidRPr="00C53C82">
          <w:rPr>
            <w:rStyle w:val="Hyperlink"/>
          </w:rPr>
          <w:t>https://doi.org/10.1038/ncomms11666</w:t>
        </w:r>
      </w:hyperlink>
      <w:r>
        <w:rPr>
          <w:color w:val="000000"/>
        </w:rPr>
        <w:t>.</w:t>
      </w:r>
      <w:r w:rsidR="003E76B0">
        <w:rPr>
          <w:color w:val="000000"/>
        </w:rPr>
        <w:t xml:space="preserve"> </w:t>
      </w:r>
      <w:r>
        <w:rPr>
          <w:rStyle w:val="apple-converted-space"/>
          <w:color w:val="000000"/>
        </w:rPr>
        <w:t> </w:t>
      </w:r>
    </w:p>
    <w:p w14:paraId="64F1294C" w14:textId="4C70C555" w:rsidR="00E14AA6" w:rsidRDefault="00E14AA6" w:rsidP="005C3AF3">
      <w:pPr>
        <w:pStyle w:val="NormalWeb"/>
        <w:spacing w:before="0" w:beforeAutospacing="0" w:after="0" w:afterAutospacing="0"/>
        <w:ind w:left="567" w:hanging="567"/>
        <w:rPr>
          <w:color w:val="000000"/>
        </w:rPr>
      </w:pPr>
      <w:r>
        <w:rPr>
          <w:color w:val="000000"/>
        </w:rPr>
        <w:t xml:space="preserve">“Ellsworth Creek.” The Nature Conservancy. Accessed June </w:t>
      </w:r>
      <w:r>
        <w:rPr>
          <w:color w:val="000000"/>
        </w:rPr>
        <w:t>2</w:t>
      </w:r>
      <w:r>
        <w:rPr>
          <w:color w:val="000000"/>
        </w:rPr>
        <w:t xml:space="preserve">, 2023. </w:t>
      </w:r>
      <w:hyperlink r:id="rId12" w:history="1">
        <w:r w:rsidR="003E76B0" w:rsidRPr="00C53C82">
          <w:rPr>
            <w:rStyle w:val="Hyperlink"/>
          </w:rPr>
          <w:t>https://www.nature.org/en-us/get-involved/how-to-help/places-we-protect/ellsworth-creek/</w:t>
        </w:r>
      </w:hyperlink>
      <w:r>
        <w:rPr>
          <w:color w:val="000000"/>
        </w:rPr>
        <w:t>.</w:t>
      </w:r>
      <w:r>
        <w:rPr>
          <w:rStyle w:val="apple-converted-space"/>
          <w:color w:val="000000"/>
        </w:rPr>
        <w:t> </w:t>
      </w:r>
    </w:p>
    <w:p w14:paraId="0E51CE73" w14:textId="15040990" w:rsidR="00E65DDB" w:rsidRDefault="00E65DDB" w:rsidP="005C3AF3">
      <w:pPr>
        <w:pStyle w:val="NormalWeb"/>
        <w:spacing w:before="0" w:beforeAutospacing="0" w:after="0" w:afterAutospacing="0"/>
        <w:ind w:left="567" w:hanging="567"/>
        <w:rPr>
          <w:color w:val="000000"/>
        </w:rPr>
      </w:pPr>
      <w:proofErr w:type="spellStart"/>
      <w:r>
        <w:rPr>
          <w:color w:val="000000"/>
        </w:rPr>
        <w:t>Minore</w:t>
      </w:r>
      <w:proofErr w:type="spellEnd"/>
      <w:r>
        <w:rPr>
          <w:color w:val="000000"/>
        </w:rPr>
        <w:t>, Don. “Germination, Survival and Early Growth of Conifer Seedlings in Two Habitat Types.”</w:t>
      </w:r>
      <w:r>
        <w:rPr>
          <w:rStyle w:val="apple-converted-space"/>
          <w:color w:val="000000"/>
        </w:rPr>
        <w:t> </w:t>
      </w:r>
      <w:r>
        <w:rPr>
          <w:i/>
          <w:iCs/>
          <w:color w:val="000000"/>
        </w:rPr>
        <w:t>USDA Forest Service Research Paper</w:t>
      </w:r>
      <w:r>
        <w:rPr>
          <w:color w:val="000000"/>
        </w:rPr>
        <w:t xml:space="preserve">, January 1986. </w:t>
      </w:r>
      <w:hyperlink r:id="rId13" w:history="1">
        <w:r w:rsidR="003E76B0" w:rsidRPr="00C53C82">
          <w:rPr>
            <w:rStyle w:val="Hyperlink"/>
          </w:rPr>
          <w:t>https://doi.org/10.2737/pnw-rp-348</w:t>
        </w:r>
      </w:hyperlink>
      <w:r>
        <w:rPr>
          <w:color w:val="000000"/>
        </w:rPr>
        <w:t>.</w:t>
      </w:r>
      <w:r w:rsidR="003E76B0">
        <w:rPr>
          <w:rStyle w:val="apple-converted-space"/>
          <w:color w:val="000000"/>
        </w:rPr>
        <w:t xml:space="preserve"> </w:t>
      </w:r>
    </w:p>
    <w:p w14:paraId="5E4AD9F0" w14:textId="4DC98F56" w:rsidR="00E65DDB" w:rsidRDefault="00E65DDB" w:rsidP="005C3AF3">
      <w:pPr>
        <w:pStyle w:val="NormalWeb"/>
        <w:spacing w:before="0" w:beforeAutospacing="0" w:after="0" w:afterAutospacing="0"/>
        <w:ind w:left="567" w:hanging="567"/>
        <w:rPr>
          <w:rStyle w:val="apple-converted-space"/>
          <w:color w:val="000000"/>
        </w:rPr>
      </w:pPr>
      <w:r>
        <w:rPr>
          <w:color w:val="000000"/>
        </w:rPr>
        <w:t xml:space="preserve">Stewart, Joseph A., Phillip J. </w:t>
      </w:r>
      <w:proofErr w:type="spellStart"/>
      <w:r>
        <w:rPr>
          <w:color w:val="000000"/>
        </w:rPr>
        <w:t>Mantgem</w:t>
      </w:r>
      <w:proofErr w:type="spellEnd"/>
      <w:r>
        <w:rPr>
          <w:color w:val="000000"/>
        </w:rPr>
        <w:t xml:space="preserve">, Derek J. Young, Kristen L. Shive, </w:t>
      </w:r>
      <w:proofErr w:type="spellStart"/>
      <w:r>
        <w:rPr>
          <w:color w:val="000000"/>
        </w:rPr>
        <w:t>Haiganoush</w:t>
      </w:r>
      <w:proofErr w:type="spellEnd"/>
      <w:r>
        <w:rPr>
          <w:color w:val="000000"/>
        </w:rPr>
        <w:t xml:space="preserve"> K. </w:t>
      </w:r>
      <w:proofErr w:type="spellStart"/>
      <w:r>
        <w:rPr>
          <w:color w:val="000000"/>
        </w:rPr>
        <w:t>Preisler</w:t>
      </w:r>
      <w:proofErr w:type="spellEnd"/>
      <w:r>
        <w:rPr>
          <w:color w:val="000000"/>
        </w:rPr>
        <w:t>, Adrian J. Das, Nathan L. Stephenson, et al. “Effects of Postfire Climate and Seed Availability on Postfire Conifer Regeneration.”</w:t>
      </w:r>
      <w:r>
        <w:rPr>
          <w:rStyle w:val="apple-converted-space"/>
          <w:color w:val="000000"/>
        </w:rPr>
        <w:t> </w:t>
      </w:r>
      <w:r>
        <w:rPr>
          <w:i/>
          <w:iCs/>
          <w:color w:val="000000"/>
        </w:rPr>
        <w:t>Ecological Applications</w:t>
      </w:r>
      <w:r>
        <w:rPr>
          <w:rStyle w:val="apple-converted-space"/>
          <w:color w:val="000000"/>
        </w:rPr>
        <w:t> </w:t>
      </w:r>
      <w:r>
        <w:rPr>
          <w:color w:val="000000"/>
        </w:rPr>
        <w:t xml:space="preserve">31, no. 3 (2021). </w:t>
      </w:r>
      <w:hyperlink r:id="rId14" w:history="1">
        <w:r w:rsidR="003E76B0" w:rsidRPr="00C53C82">
          <w:rPr>
            <w:rStyle w:val="Hyperlink"/>
          </w:rPr>
          <w:t>https:</w:t>
        </w:r>
        <w:r w:rsidR="003E76B0" w:rsidRPr="00C53C82">
          <w:rPr>
            <w:rStyle w:val="Hyperlink"/>
          </w:rPr>
          <w:t>/</w:t>
        </w:r>
        <w:r w:rsidR="003E76B0" w:rsidRPr="00C53C82">
          <w:rPr>
            <w:rStyle w:val="Hyperlink"/>
          </w:rPr>
          <w:t>/doi.org/10.1002/eap.2280</w:t>
        </w:r>
      </w:hyperlink>
      <w:r>
        <w:rPr>
          <w:color w:val="000000"/>
        </w:rPr>
        <w:t>.</w:t>
      </w:r>
      <w:r w:rsidR="003E76B0">
        <w:rPr>
          <w:color w:val="000000"/>
        </w:rPr>
        <w:t xml:space="preserve"> </w:t>
      </w:r>
      <w:r>
        <w:rPr>
          <w:rStyle w:val="apple-converted-space"/>
          <w:color w:val="000000"/>
        </w:rPr>
        <w:t> </w:t>
      </w:r>
    </w:p>
    <w:p w14:paraId="2EECFA43" w14:textId="33F7A3B0" w:rsidR="00E65DDB" w:rsidRDefault="00E65DDB" w:rsidP="005C3AF3">
      <w:pPr>
        <w:pStyle w:val="NormalWeb"/>
        <w:spacing w:before="0" w:beforeAutospacing="0" w:after="0" w:afterAutospacing="0"/>
        <w:ind w:left="567" w:hanging="567"/>
        <w:rPr>
          <w:rStyle w:val="apple-converted-space"/>
          <w:color w:val="000000"/>
        </w:rPr>
      </w:pPr>
      <w:proofErr w:type="spellStart"/>
      <w:r>
        <w:rPr>
          <w:color w:val="000000"/>
        </w:rPr>
        <w:t>Tattoni</w:t>
      </w:r>
      <w:proofErr w:type="spellEnd"/>
      <w:r>
        <w:rPr>
          <w:color w:val="000000"/>
        </w:rPr>
        <w:t xml:space="preserve">, Clara, Francesco </w:t>
      </w:r>
      <w:proofErr w:type="spellStart"/>
      <w:r>
        <w:rPr>
          <w:color w:val="000000"/>
        </w:rPr>
        <w:t>Chianucci</w:t>
      </w:r>
      <w:proofErr w:type="spellEnd"/>
      <w:r>
        <w:rPr>
          <w:color w:val="000000"/>
        </w:rPr>
        <w:t xml:space="preserve">, Marco </w:t>
      </w:r>
      <w:proofErr w:type="spellStart"/>
      <w:r>
        <w:rPr>
          <w:color w:val="000000"/>
        </w:rPr>
        <w:t>Ciolli</w:t>
      </w:r>
      <w:proofErr w:type="spellEnd"/>
      <w:r>
        <w:rPr>
          <w:color w:val="000000"/>
        </w:rPr>
        <w:t xml:space="preserve">, Carlotta Ferrara, Luca </w:t>
      </w:r>
      <w:proofErr w:type="spellStart"/>
      <w:r>
        <w:rPr>
          <w:color w:val="000000"/>
        </w:rPr>
        <w:t>Marchino</w:t>
      </w:r>
      <w:proofErr w:type="spellEnd"/>
      <w:r>
        <w:rPr>
          <w:color w:val="000000"/>
        </w:rPr>
        <w:t xml:space="preserve">, Michele </w:t>
      </w:r>
      <w:proofErr w:type="spellStart"/>
      <w:r>
        <w:rPr>
          <w:color w:val="000000"/>
        </w:rPr>
        <w:t>Zanni</w:t>
      </w:r>
      <w:proofErr w:type="spellEnd"/>
      <w:r>
        <w:rPr>
          <w:color w:val="000000"/>
        </w:rPr>
        <w:t xml:space="preserve">, Paolo </w:t>
      </w:r>
      <w:proofErr w:type="spellStart"/>
      <w:r>
        <w:rPr>
          <w:color w:val="000000"/>
        </w:rPr>
        <w:t>Zatelli</w:t>
      </w:r>
      <w:proofErr w:type="spellEnd"/>
      <w:r>
        <w:rPr>
          <w:color w:val="000000"/>
        </w:rPr>
        <w:t xml:space="preserve">, and Andrea </w:t>
      </w:r>
      <w:proofErr w:type="spellStart"/>
      <w:r>
        <w:rPr>
          <w:color w:val="000000"/>
        </w:rPr>
        <w:t>Cutini</w:t>
      </w:r>
      <w:proofErr w:type="spellEnd"/>
      <w:r>
        <w:rPr>
          <w:color w:val="000000"/>
        </w:rPr>
        <w:t>. “A Comparison of Ground-Based Count Methods for Quantifying Seed Production in Temperate Broadleaved Tree Species.”</w:t>
      </w:r>
      <w:r>
        <w:rPr>
          <w:rStyle w:val="apple-converted-space"/>
          <w:color w:val="000000"/>
        </w:rPr>
        <w:t> </w:t>
      </w:r>
      <w:r>
        <w:rPr>
          <w:i/>
          <w:iCs/>
          <w:color w:val="000000"/>
        </w:rPr>
        <w:t>Annals of Forest Science</w:t>
      </w:r>
      <w:r>
        <w:rPr>
          <w:rStyle w:val="apple-converted-space"/>
          <w:color w:val="000000"/>
        </w:rPr>
        <w:t> </w:t>
      </w:r>
      <w:r>
        <w:rPr>
          <w:color w:val="000000"/>
        </w:rPr>
        <w:t xml:space="preserve">78, no. 1 (2021). </w:t>
      </w:r>
      <w:hyperlink r:id="rId15" w:history="1">
        <w:r w:rsidRPr="00C53C82">
          <w:rPr>
            <w:rStyle w:val="Hyperlink"/>
          </w:rPr>
          <w:t>https://doi</w:t>
        </w:r>
        <w:r w:rsidRPr="00C53C82">
          <w:rPr>
            <w:rStyle w:val="Hyperlink"/>
          </w:rPr>
          <w:t>.</w:t>
        </w:r>
        <w:r w:rsidRPr="00C53C82">
          <w:rPr>
            <w:rStyle w:val="Hyperlink"/>
          </w:rPr>
          <w:t>org/10.1007/s13595-020-01018-z</w:t>
        </w:r>
      </w:hyperlink>
      <w:r>
        <w:rPr>
          <w:color w:val="000000"/>
        </w:rPr>
        <w:t>.</w:t>
      </w:r>
      <w:r>
        <w:rPr>
          <w:rStyle w:val="apple-converted-space"/>
          <w:color w:val="000000"/>
        </w:rPr>
        <w:t> </w:t>
      </w:r>
    </w:p>
    <w:p w14:paraId="0C13771E" w14:textId="3BE70789" w:rsidR="00E65DDB" w:rsidRDefault="00E65DDB" w:rsidP="005C3AF3">
      <w:pPr>
        <w:pStyle w:val="NormalWeb"/>
        <w:spacing w:before="0" w:beforeAutospacing="0" w:after="0" w:afterAutospacing="0"/>
        <w:ind w:left="567" w:hanging="567"/>
        <w:rPr>
          <w:color w:val="000000"/>
        </w:rPr>
      </w:pPr>
      <w:r>
        <w:rPr>
          <w:color w:val="000000"/>
        </w:rPr>
        <w:t>THOMAS, JACK WARD, JERRY F. FRANKLIN, JOHN GORDON, and K. NORMAN JOHNSON. “The Northwest Forest Plan: Origins, Components, Implementation Experience, and Suggestions for Change.”</w:t>
      </w:r>
      <w:r>
        <w:rPr>
          <w:rStyle w:val="apple-converted-space"/>
          <w:color w:val="000000"/>
        </w:rPr>
        <w:t> </w:t>
      </w:r>
      <w:r>
        <w:rPr>
          <w:i/>
          <w:iCs/>
          <w:color w:val="000000"/>
        </w:rPr>
        <w:t>Conservation Biology</w:t>
      </w:r>
      <w:r>
        <w:rPr>
          <w:color w:val="000000"/>
        </w:rPr>
        <w:t xml:space="preserve">20, no. 2 (March 27, 2006). </w:t>
      </w:r>
      <w:hyperlink r:id="rId16" w:history="1">
        <w:r w:rsidR="003E76B0" w:rsidRPr="00C53C82">
          <w:rPr>
            <w:rStyle w:val="Hyperlink"/>
          </w:rPr>
          <w:t>https://doi.org/10.1111/j.1523-1739.2006.00385.x</w:t>
        </w:r>
      </w:hyperlink>
      <w:r>
        <w:rPr>
          <w:color w:val="000000"/>
        </w:rPr>
        <w:t>.</w:t>
      </w:r>
      <w:r w:rsidR="003E76B0">
        <w:rPr>
          <w:rStyle w:val="apple-converted-space"/>
          <w:color w:val="000000"/>
        </w:rPr>
        <w:t xml:space="preserve"> </w:t>
      </w:r>
    </w:p>
    <w:p w14:paraId="1A66D6E2" w14:textId="12228B62" w:rsidR="00293212" w:rsidRPr="00E14AA6" w:rsidRDefault="00E65DDB" w:rsidP="005C3AF3">
      <w:pPr>
        <w:pStyle w:val="NormalWeb"/>
        <w:spacing w:before="0" w:beforeAutospacing="0" w:after="0" w:afterAutospacing="0"/>
        <w:ind w:left="567" w:hanging="567"/>
        <w:rPr>
          <w:color w:val="000000"/>
        </w:rPr>
      </w:pPr>
      <w:r>
        <w:rPr>
          <w:color w:val="000000"/>
        </w:rPr>
        <w:t xml:space="preserve">Wright, Micah C., Phillip van </w:t>
      </w:r>
      <w:proofErr w:type="spellStart"/>
      <w:r>
        <w:rPr>
          <w:color w:val="000000"/>
        </w:rPr>
        <w:t>Mantgem</w:t>
      </w:r>
      <w:proofErr w:type="spellEnd"/>
      <w:r>
        <w:rPr>
          <w:color w:val="000000"/>
        </w:rPr>
        <w:t>, Nathan L. Stephenson, Adrian J. Das, and Jon E. Keeley. “Seed Production Patterns of Surviving Sierra Nevada Conifers Show Minimal Change Following Drought.”</w:t>
      </w:r>
      <w:r>
        <w:rPr>
          <w:rStyle w:val="apple-converted-space"/>
          <w:color w:val="000000"/>
        </w:rPr>
        <w:t> </w:t>
      </w:r>
      <w:r>
        <w:rPr>
          <w:i/>
          <w:iCs/>
          <w:color w:val="000000"/>
        </w:rPr>
        <w:t>Forest Ecology and Management</w:t>
      </w:r>
      <w:r>
        <w:rPr>
          <w:rStyle w:val="apple-converted-space"/>
          <w:color w:val="000000"/>
        </w:rPr>
        <w:t> </w:t>
      </w:r>
      <w:r>
        <w:rPr>
          <w:color w:val="000000"/>
        </w:rPr>
        <w:t xml:space="preserve">480 (2021): 118598. </w:t>
      </w:r>
      <w:hyperlink r:id="rId17" w:history="1">
        <w:r w:rsidR="003E76B0" w:rsidRPr="00C53C82">
          <w:rPr>
            <w:rStyle w:val="Hyperlink"/>
          </w:rPr>
          <w:t>https://doi.org/10.1016/j.foreco.2020.118598</w:t>
        </w:r>
      </w:hyperlink>
      <w:r>
        <w:rPr>
          <w:color w:val="000000"/>
        </w:rPr>
        <w:t>.</w:t>
      </w:r>
      <w:r w:rsidR="003E76B0">
        <w:rPr>
          <w:rStyle w:val="apple-converted-space"/>
          <w:color w:val="000000"/>
        </w:rPr>
        <w:t xml:space="preserve"> </w:t>
      </w:r>
    </w:p>
    <w:sectPr w:rsidR="00293212" w:rsidRPr="00E14AA6" w:rsidSect="00966C5F">
      <w:headerReference w:type="even" r:id="rId18"/>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46E75" w14:textId="77777777" w:rsidR="00696A24" w:rsidRDefault="00696A24" w:rsidP="00966C5F">
      <w:r>
        <w:separator/>
      </w:r>
    </w:p>
  </w:endnote>
  <w:endnote w:type="continuationSeparator" w:id="0">
    <w:p w14:paraId="3557241E" w14:textId="77777777" w:rsidR="00696A24" w:rsidRDefault="00696A24" w:rsidP="00966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D22A0" w14:textId="77777777" w:rsidR="00696A24" w:rsidRDefault="00696A24" w:rsidP="00966C5F">
      <w:r>
        <w:separator/>
      </w:r>
    </w:p>
  </w:footnote>
  <w:footnote w:type="continuationSeparator" w:id="0">
    <w:p w14:paraId="5B5FDF9A" w14:textId="77777777" w:rsidR="00696A24" w:rsidRDefault="00696A24" w:rsidP="00966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2193716"/>
      <w:docPartObj>
        <w:docPartGallery w:val="Page Numbers (Top of Page)"/>
        <w:docPartUnique/>
      </w:docPartObj>
    </w:sdtPr>
    <w:sdtContent>
      <w:p w14:paraId="72CC6802" w14:textId="074B918F" w:rsidR="00966C5F" w:rsidRDefault="00966C5F" w:rsidP="00C53C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E49C7F" w14:textId="77777777" w:rsidR="00966C5F" w:rsidRDefault="00966C5F" w:rsidP="00966C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637302"/>
      <w:docPartObj>
        <w:docPartGallery w:val="Page Numbers (Top of Page)"/>
        <w:docPartUnique/>
      </w:docPartObj>
    </w:sdtPr>
    <w:sdtContent>
      <w:p w14:paraId="3A89FE7B" w14:textId="4488E8D8" w:rsidR="00966C5F" w:rsidRDefault="00966C5F" w:rsidP="00C53C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E7EBC85" w14:textId="3E0D9034" w:rsidR="00966C5F" w:rsidRPr="00966C5F" w:rsidRDefault="00966C5F" w:rsidP="00966C5F">
    <w:pPr>
      <w:pStyle w:val="Header"/>
      <w:ind w:right="360"/>
      <w:jc w:val="right"/>
      <w:rPr>
        <w:rFonts w:ascii="Times New Roman" w:hAnsi="Times New Roman" w:cs="Times New Roman"/>
      </w:rPr>
    </w:pPr>
    <w:r>
      <w:rPr>
        <w:rFonts w:ascii="Times New Roman" w:hAnsi="Times New Roman" w:cs="Times New Roman"/>
      </w:rPr>
      <w:t>Arata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78E"/>
    <w:multiLevelType w:val="multilevel"/>
    <w:tmpl w:val="E8CEB418"/>
    <w:styleLink w:val="CurrentList3"/>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ED0E34"/>
    <w:multiLevelType w:val="multilevel"/>
    <w:tmpl w:val="164E0980"/>
    <w:styleLink w:val="CurrentList4"/>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F00EA9"/>
    <w:multiLevelType w:val="hybridMultilevel"/>
    <w:tmpl w:val="29DAD3F2"/>
    <w:lvl w:ilvl="0" w:tplc="E9F064AE">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DC59A8"/>
    <w:multiLevelType w:val="multilevel"/>
    <w:tmpl w:val="3884A6A4"/>
    <w:styleLink w:val="CurrentList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BA16B0A"/>
    <w:multiLevelType w:val="multilevel"/>
    <w:tmpl w:val="03FE8E6C"/>
    <w:styleLink w:val="CurrentList5"/>
    <w:lvl w:ilvl="0">
      <w:start w:val="1"/>
      <w:numFmt w:val="upperRoman"/>
      <w:lvlText w:val="%1."/>
      <w:lvlJc w:val="left"/>
      <w:pPr>
        <w:ind w:left="1080" w:hanging="720"/>
      </w:pPr>
      <w:rPr>
        <w:rFonts w:hint="default"/>
      </w:rPr>
    </w:lvl>
    <w:lvl w:ilvl="1">
      <w:start w:val="3"/>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1278F4"/>
    <w:multiLevelType w:val="multilevel"/>
    <w:tmpl w:val="3884A6A4"/>
    <w:styleLink w:val="CurrentList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7D5763E"/>
    <w:multiLevelType w:val="hybridMultilevel"/>
    <w:tmpl w:val="E8CEB418"/>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1730E4"/>
    <w:multiLevelType w:val="multilevel"/>
    <w:tmpl w:val="78DAC644"/>
    <w:styleLink w:val="CurrentList6"/>
    <w:lvl w:ilvl="0">
      <w:start w:val="1"/>
      <w:numFmt w:val="upperRoman"/>
      <w:lvlText w:val="%1."/>
      <w:lvlJc w:val="left"/>
      <w:pPr>
        <w:ind w:left="1080" w:hanging="720"/>
      </w:pPr>
      <w:rPr>
        <w:rFonts w:hint="default"/>
      </w:rPr>
    </w:lvl>
    <w:lvl w:ilvl="1">
      <w:start w:val="2"/>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EC382E"/>
    <w:multiLevelType w:val="hybridMultilevel"/>
    <w:tmpl w:val="18A82C0C"/>
    <w:lvl w:ilvl="0" w:tplc="EC2612AC">
      <w:start w:val="1"/>
      <w:numFmt w:val="upperRoman"/>
      <w:lvlText w:val="%1."/>
      <w:lvlJc w:val="left"/>
      <w:pPr>
        <w:ind w:left="1080" w:hanging="720"/>
      </w:pPr>
      <w:rPr>
        <w:rFonts w:hint="default"/>
      </w:rPr>
    </w:lvl>
    <w:lvl w:ilvl="1" w:tplc="6E5073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3598022">
    <w:abstractNumId w:val="8"/>
  </w:num>
  <w:num w:numId="2" w16cid:durableId="2070956213">
    <w:abstractNumId w:val="2"/>
  </w:num>
  <w:num w:numId="3" w16cid:durableId="1565215441">
    <w:abstractNumId w:val="3"/>
  </w:num>
  <w:num w:numId="4" w16cid:durableId="2024893638">
    <w:abstractNumId w:val="5"/>
  </w:num>
  <w:num w:numId="5" w16cid:durableId="1239054378">
    <w:abstractNumId w:val="6"/>
  </w:num>
  <w:num w:numId="6" w16cid:durableId="1965773503">
    <w:abstractNumId w:val="0"/>
  </w:num>
  <w:num w:numId="7" w16cid:durableId="244730148">
    <w:abstractNumId w:val="1"/>
  </w:num>
  <w:num w:numId="8" w16cid:durableId="1006135781">
    <w:abstractNumId w:val="4"/>
  </w:num>
  <w:num w:numId="9" w16cid:durableId="12914779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FE"/>
    <w:rsid w:val="000045D0"/>
    <w:rsid w:val="00015005"/>
    <w:rsid w:val="000168E6"/>
    <w:rsid w:val="00035919"/>
    <w:rsid w:val="000534D8"/>
    <w:rsid w:val="00060484"/>
    <w:rsid w:val="000732D8"/>
    <w:rsid w:val="000751F8"/>
    <w:rsid w:val="0007749C"/>
    <w:rsid w:val="000816DF"/>
    <w:rsid w:val="000B11D9"/>
    <w:rsid w:val="000B2B1A"/>
    <w:rsid w:val="000B5DB5"/>
    <w:rsid w:val="000B73A1"/>
    <w:rsid w:val="000C1C4F"/>
    <w:rsid w:val="000C56A1"/>
    <w:rsid w:val="000C6BC3"/>
    <w:rsid w:val="000D6605"/>
    <w:rsid w:val="000F44BD"/>
    <w:rsid w:val="00122662"/>
    <w:rsid w:val="00137E91"/>
    <w:rsid w:val="00141E8C"/>
    <w:rsid w:val="0015075D"/>
    <w:rsid w:val="00151A08"/>
    <w:rsid w:val="00165F04"/>
    <w:rsid w:val="001703BF"/>
    <w:rsid w:val="00170E08"/>
    <w:rsid w:val="00171355"/>
    <w:rsid w:val="00173808"/>
    <w:rsid w:val="001966AB"/>
    <w:rsid w:val="001A6AA8"/>
    <w:rsid w:val="001C68D0"/>
    <w:rsid w:val="001D2BC6"/>
    <w:rsid w:val="001D5222"/>
    <w:rsid w:val="001E2735"/>
    <w:rsid w:val="001E3069"/>
    <w:rsid w:val="001F22A5"/>
    <w:rsid w:val="00204DEC"/>
    <w:rsid w:val="0021334E"/>
    <w:rsid w:val="00254872"/>
    <w:rsid w:val="0027324C"/>
    <w:rsid w:val="00293212"/>
    <w:rsid w:val="00295584"/>
    <w:rsid w:val="002B65A3"/>
    <w:rsid w:val="002C7BE5"/>
    <w:rsid w:val="002D1DAC"/>
    <w:rsid w:val="002D6216"/>
    <w:rsid w:val="002D635B"/>
    <w:rsid w:val="002E1057"/>
    <w:rsid w:val="002E5BE3"/>
    <w:rsid w:val="0030324A"/>
    <w:rsid w:val="003238BD"/>
    <w:rsid w:val="00324B3C"/>
    <w:rsid w:val="0032552F"/>
    <w:rsid w:val="00345AF3"/>
    <w:rsid w:val="00351261"/>
    <w:rsid w:val="00367F8F"/>
    <w:rsid w:val="00371DF0"/>
    <w:rsid w:val="00375657"/>
    <w:rsid w:val="00376860"/>
    <w:rsid w:val="00390451"/>
    <w:rsid w:val="003B0003"/>
    <w:rsid w:val="003B64FE"/>
    <w:rsid w:val="003D46C4"/>
    <w:rsid w:val="003D53B1"/>
    <w:rsid w:val="003E1FB7"/>
    <w:rsid w:val="003E6E13"/>
    <w:rsid w:val="003E76B0"/>
    <w:rsid w:val="00402177"/>
    <w:rsid w:val="00404EAF"/>
    <w:rsid w:val="00405C79"/>
    <w:rsid w:val="00407098"/>
    <w:rsid w:val="0042570F"/>
    <w:rsid w:val="004266A0"/>
    <w:rsid w:val="00426F0B"/>
    <w:rsid w:val="0042791E"/>
    <w:rsid w:val="00427E3C"/>
    <w:rsid w:val="00431900"/>
    <w:rsid w:val="004409CE"/>
    <w:rsid w:val="004463FE"/>
    <w:rsid w:val="00450A7D"/>
    <w:rsid w:val="004813B1"/>
    <w:rsid w:val="00485622"/>
    <w:rsid w:val="00490AC9"/>
    <w:rsid w:val="00493CB5"/>
    <w:rsid w:val="004A617E"/>
    <w:rsid w:val="004B398E"/>
    <w:rsid w:val="004C3759"/>
    <w:rsid w:val="004F2CE4"/>
    <w:rsid w:val="004F63EB"/>
    <w:rsid w:val="005028FE"/>
    <w:rsid w:val="005070C5"/>
    <w:rsid w:val="00512CB4"/>
    <w:rsid w:val="00541356"/>
    <w:rsid w:val="00544096"/>
    <w:rsid w:val="00547720"/>
    <w:rsid w:val="0056289E"/>
    <w:rsid w:val="00563C1E"/>
    <w:rsid w:val="00565F6A"/>
    <w:rsid w:val="005734A7"/>
    <w:rsid w:val="00581E97"/>
    <w:rsid w:val="00597826"/>
    <w:rsid w:val="005B0D99"/>
    <w:rsid w:val="005B53B9"/>
    <w:rsid w:val="005B774D"/>
    <w:rsid w:val="005C1F4E"/>
    <w:rsid w:val="005C2C69"/>
    <w:rsid w:val="005C3AF3"/>
    <w:rsid w:val="005C5BBF"/>
    <w:rsid w:val="005D19C9"/>
    <w:rsid w:val="005D3C0F"/>
    <w:rsid w:val="005E78F0"/>
    <w:rsid w:val="00600F41"/>
    <w:rsid w:val="006056DD"/>
    <w:rsid w:val="006063B8"/>
    <w:rsid w:val="006068AE"/>
    <w:rsid w:val="00606B11"/>
    <w:rsid w:val="00610660"/>
    <w:rsid w:val="00617E99"/>
    <w:rsid w:val="00631892"/>
    <w:rsid w:val="006450AA"/>
    <w:rsid w:val="00650F16"/>
    <w:rsid w:val="00652E94"/>
    <w:rsid w:val="00665349"/>
    <w:rsid w:val="0067084C"/>
    <w:rsid w:val="00674768"/>
    <w:rsid w:val="006758D2"/>
    <w:rsid w:val="00682ABB"/>
    <w:rsid w:val="00683AA8"/>
    <w:rsid w:val="00691C3B"/>
    <w:rsid w:val="00696A24"/>
    <w:rsid w:val="00697ED7"/>
    <w:rsid w:val="006B6F17"/>
    <w:rsid w:val="006C56EC"/>
    <w:rsid w:val="006E6D6C"/>
    <w:rsid w:val="006E6F47"/>
    <w:rsid w:val="00710CA8"/>
    <w:rsid w:val="007269E2"/>
    <w:rsid w:val="00737E82"/>
    <w:rsid w:val="00744647"/>
    <w:rsid w:val="00751B73"/>
    <w:rsid w:val="00765EF2"/>
    <w:rsid w:val="007902BE"/>
    <w:rsid w:val="007B11DE"/>
    <w:rsid w:val="007B4204"/>
    <w:rsid w:val="007B5ADE"/>
    <w:rsid w:val="007C519D"/>
    <w:rsid w:val="007C69A7"/>
    <w:rsid w:val="007D406A"/>
    <w:rsid w:val="007D5BF5"/>
    <w:rsid w:val="007D70CD"/>
    <w:rsid w:val="007F0F54"/>
    <w:rsid w:val="00802EC2"/>
    <w:rsid w:val="0080495F"/>
    <w:rsid w:val="0081496F"/>
    <w:rsid w:val="00815E11"/>
    <w:rsid w:val="008267E5"/>
    <w:rsid w:val="0083781C"/>
    <w:rsid w:val="0084556D"/>
    <w:rsid w:val="0085717A"/>
    <w:rsid w:val="00881343"/>
    <w:rsid w:val="00887CA6"/>
    <w:rsid w:val="008A449F"/>
    <w:rsid w:val="008C625B"/>
    <w:rsid w:val="008D4B8C"/>
    <w:rsid w:val="008D7287"/>
    <w:rsid w:val="008D729A"/>
    <w:rsid w:val="008E18EE"/>
    <w:rsid w:val="00904160"/>
    <w:rsid w:val="00907A03"/>
    <w:rsid w:val="009152E7"/>
    <w:rsid w:val="00916575"/>
    <w:rsid w:val="00916DC9"/>
    <w:rsid w:val="009237FB"/>
    <w:rsid w:val="0093293C"/>
    <w:rsid w:val="00946635"/>
    <w:rsid w:val="00947050"/>
    <w:rsid w:val="00953C92"/>
    <w:rsid w:val="009560CE"/>
    <w:rsid w:val="00966C5F"/>
    <w:rsid w:val="00971DBE"/>
    <w:rsid w:val="00972201"/>
    <w:rsid w:val="00973BB9"/>
    <w:rsid w:val="00981649"/>
    <w:rsid w:val="00991314"/>
    <w:rsid w:val="009A2417"/>
    <w:rsid w:val="009A7DE9"/>
    <w:rsid w:val="009B2600"/>
    <w:rsid w:val="009B2AB7"/>
    <w:rsid w:val="009B587F"/>
    <w:rsid w:val="009B67CE"/>
    <w:rsid w:val="009C3C11"/>
    <w:rsid w:val="009D5D1A"/>
    <w:rsid w:val="009D6E9B"/>
    <w:rsid w:val="009E1BFB"/>
    <w:rsid w:val="009E3B97"/>
    <w:rsid w:val="009E6442"/>
    <w:rsid w:val="00A14E5D"/>
    <w:rsid w:val="00A36247"/>
    <w:rsid w:val="00A4339B"/>
    <w:rsid w:val="00A64604"/>
    <w:rsid w:val="00A80427"/>
    <w:rsid w:val="00A863ED"/>
    <w:rsid w:val="00AB3B17"/>
    <w:rsid w:val="00AB3BDF"/>
    <w:rsid w:val="00AD2E63"/>
    <w:rsid w:val="00AE7FEF"/>
    <w:rsid w:val="00AF51B7"/>
    <w:rsid w:val="00AF6D82"/>
    <w:rsid w:val="00B02ACF"/>
    <w:rsid w:val="00B1314F"/>
    <w:rsid w:val="00B1684A"/>
    <w:rsid w:val="00B3144D"/>
    <w:rsid w:val="00B32449"/>
    <w:rsid w:val="00B51F28"/>
    <w:rsid w:val="00B65813"/>
    <w:rsid w:val="00B661E9"/>
    <w:rsid w:val="00B816E5"/>
    <w:rsid w:val="00B909CE"/>
    <w:rsid w:val="00B92343"/>
    <w:rsid w:val="00BA2481"/>
    <w:rsid w:val="00BA41E4"/>
    <w:rsid w:val="00BA5663"/>
    <w:rsid w:val="00BB1614"/>
    <w:rsid w:val="00BB37F8"/>
    <w:rsid w:val="00BB65AD"/>
    <w:rsid w:val="00BB6916"/>
    <w:rsid w:val="00BD2210"/>
    <w:rsid w:val="00BD7EA2"/>
    <w:rsid w:val="00BE614D"/>
    <w:rsid w:val="00BF7550"/>
    <w:rsid w:val="00C010FF"/>
    <w:rsid w:val="00C03829"/>
    <w:rsid w:val="00C05F19"/>
    <w:rsid w:val="00C15CA9"/>
    <w:rsid w:val="00C164E6"/>
    <w:rsid w:val="00C21674"/>
    <w:rsid w:val="00C369DA"/>
    <w:rsid w:val="00C415D2"/>
    <w:rsid w:val="00C46430"/>
    <w:rsid w:val="00C50F85"/>
    <w:rsid w:val="00C64BA2"/>
    <w:rsid w:val="00C7374A"/>
    <w:rsid w:val="00C929D5"/>
    <w:rsid w:val="00CA7306"/>
    <w:rsid w:val="00CA7AA5"/>
    <w:rsid w:val="00CB6233"/>
    <w:rsid w:val="00CC4F80"/>
    <w:rsid w:val="00CC5D5F"/>
    <w:rsid w:val="00CD01A6"/>
    <w:rsid w:val="00CD1C41"/>
    <w:rsid w:val="00CD4801"/>
    <w:rsid w:val="00CF351F"/>
    <w:rsid w:val="00CF5207"/>
    <w:rsid w:val="00D0155E"/>
    <w:rsid w:val="00D07AFE"/>
    <w:rsid w:val="00D15F62"/>
    <w:rsid w:val="00D17DA6"/>
    <w:rsid w:val="00D2427C"/>
    <w:rsid w:val="00D35F49"/>
    <w:rsid w:val="00D36460"/>
    <w:rsid w:val="00D44724"/>
    <w:rsid w:val="00D450DF"/>
    <w:rsid w:val="00D45710"/>
    <w:rsid w:val="00D50297"/>
    <w:rsid w:val="00D56FF8"/>
    <w:rsid w:val="00D575D2"/>
    <w:rsid w:val="00D57AB8"/>
    <w:rsid w:val="00D72A8E"/>
    <w:rsid w:val="00D73225"/>
    <w:rsid w:val="00D81F00"/>
    <w:rsid w:val="00D87329"/>
    <w:rsid w:val="00D9250B"/>
    <w:rsid w:val="00D9662C"/>
    <w:rsid w:val="00DA07C9"/>
    <w:rsid w:val="00DA6A9A"/>
    <w:rsid w:val="00DA7FB6"/>
    <w:rsid w:val="00DC27DD"/>
    <w:rsid w:val="00DC44E7"/>
    <w:rsid w:val="00DD09CE"/>
    <w:rsid w:val="00DD0D97"/>
    <w:rsid w:val="00DF484A"/>
    <w:rsid w:val="00DF4DFC"/>
    <w:rsid w:val="00E14AA6"/>
    <w:rsid w:val="00E2367A"/>
    <w:rsid w:val="00E25C2B"/>
    <w:rsid w:val="00E307F6"/>
    <w:rsid w:val="00E32EC8"/>
    <w:rsid w:val="00E363FA"/>
    <w:rsid w:val="00E40555"/>
    <w:rsid w:val="00E40B93"/>
    <w:rsid w:val="00E55E00"/>
    <w:rsid w:val="00E572E9"/>
    <w:rsid w:val="00E65DDB"/>
    <w:rsid w:val="00E7047D"/>
    <w:rsid w:val="00E75EB6"/>
    <w:rsid w:val="00E94AB0"/>
    <w:rsid w:val="00E97F98"/>
    <w:rsid w:val="00EA5199"/>
    <w:rsid w:val="00EB151B"/>
    <w:rsid w:val="00ED0A49"/>
    <w:rsid w:val="00EE38F0"/>
    <w:rsid w:val="00F02368"/>
    <w:rsid w:val="00F0665C"/>
    <w:rsid w:val="00F06DF2"/>
    <w:rsid w:val="00F321AA"/>
    <w:rsid w:val="00F32E6C"/>
    <w:rsid w:val="00F377A7"/>
    <w:rsid w:val="00F42412"/>
    <w:rsid w:val="00F426FE"/>
    <w:rsid w:val="00F47BE7"/>
    <w:rsid w:val="00F51491"/>
    <w:rsid w:val="00F54A9F"/>
    <w:rsid w:val="00F72B3E"/>
    <w:rsid w:val="00F74FED"/>
    <w:rsid w:val="00F75256"/>
    <w:rsid w:val="00F81E0A"/>
    <w:rsid w:val="00F82136"/>
    <w:rsid w:val="00F85C8E"/>
    <w:rsid w:val="00F91153"/>
    <w:rsid w:val="00F96868"/>
    <w:rsid w:val="00F97CCD"/>
    <w:rsid w:val="00FA4E20"/>
    <w:rsid w:val="00FC4743"/>
    <w:rsid w:val="00FC5E6F"/>
    <w:rsid w:val="00FD65DE"/>
    <w:rsid w:val="00FF4372"/>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8C7D"/>
  <w15:chartTrackingRefBased/>
  <w15:docId w15:val="{B5AA5681-5C03-E442-98EE-E92531DA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6D82"/>
    <w:rPr>
      <w:sz w:val="16"/>
      <w:szCs w:val="16"/>
    </w:rPr>
  </w:style>
  <w:style w:type="paragraph" w:styleId="CommentText">
    <w:name w:val="annotation text"/>
    <w:basedOn w:val="Normal"/>
    <w:link w:val="CommentTextChar"/>
    <w:uiPriority w:val="99"/>
    <w:semiHidden/>
    <w:unhideWhenUsed/>
    <w:rsid w:val="00AF6D82"/>
    <w:rPr>
      <w:sz w:val="20"/>
      <w:szCs w:val="20"/>
    </w:rPr>
  </w:style>
  <w:style w:type="character" w:customStyle="1" w:styleId="CommentTextChar">
    <w:name w:val="Comment Text Char"/>
    <w:basedOn w:val="DefaultParagraphFont"/>
    <w:link w:val="CommentText"/>
    <w:uiPriority w:val="99"/>
    <w:semiHidden/>
    <w:rsid w:val="00AF6D82"/>
    <w:rPr>
      <w:sz w:val="20"/>
      <w:szCs w:val="20"/>
    </w:rPr>
  </w:style>
  <w:style w:type="paragraph" w:styleId="CommentSubject">
    <w:name w:val="annotation subject"/>
    <w:basedOn w:val="CommentText"/>
    <w:next w:val="CommentText"/>
    <w:link w:val="CommentSubjectChar"/>
    <w:uiPriority w:val="99"/>
    <w:semiHidden/>
    <w:unhideWhenUsed/>
    <w:rsid w:val="00AF6D82"/>
    <w:rPr>
      <w:b/>
      <w:bCs/>
    </w:rPr>
  </w:style>
  <w:style w:type="character" w:customStyle="1" w:styleId="CommentSubjectChar">
    <w:name w:val="Comment Subject Char"/>
    <w:basedOn w:val="CommentTextChar"/>
    <w:link w:val="CommentSubject"/>
    <w:uiPriority w:val="99"/>
    <w:semiHidden/>
    <w:rsid w:val="00AF6D82"/>
    <w:rPr>
      <w:b/>
      <w:bCs/>
      <w:sz w:val="20"/>
      <w:szCs w:val="20"/>
    </w:rPr>
  </w:style>
  <w:style w:type="character" w:styleId="Hyperlink">
    <w:name w:val="Hyperlink"/>
    <w:basedOn w:val="DefaultParagraphFont"/>
    <w:uiPriority w:val="99"/>
    <w:unhideWhenUsed/>
    <w:rsid w:val="00802EC2"/>
    <w:rPr>
      <w:color w:val="0563C1" w:themeColor="hyperlink"/>
      <w:u w:val="single"/>
    </w:rPr>
  </w:style>
  <w:style w:type="character" w:styleId="UnresolvedMention">
    <w:name w:val="Unresolved Mention"/>
    <w:basedOn w:val="DefaultParagraphFont"/>
    <w:uiPriority w:val="99"/>
    <w:semiHidden/>
    <w:unhideWhenUsed/>
    <w:rsid w:val="00802EC2"/>
    <w:rPr>
      <w:color w:val="605E5C"/>
      <w:shd w:val="clear" w:color="auto" w:fill="E1DFDD"/>
    </w:rPr>
  </w:style>
  <w:style w:type="table" w:styleId="TableGrid">
    <w:name w:val="Table Grid"/>
    <w:basedOn w:val="TableNormal"/>
    <w:uiPriority w:val="39"/>
    <w:rsid w:val="00F06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9E2"/>
    <w:pPr>
      <w:ind w:left="720"/>
      <w:contextualSpacing/>
    </w:pPr>
  </w:style>
  <w:style w:type="paragraph" w:styleId="Caption">
    <w:name w:val="caption"/>
    <w:basedOn w:val="Normal"/>
    <w:next w:val="Normal"/>
    <w:uiPriority w:val="35"/>
    <w:unhideWhenUsed/>
    <w:qFormat/>
    <w:rsid w:val="00D45710"/>
    <w:pPr>
      <w:spacing w:after="200"/>
    </w:pPr>
    <w:rPr>
      <w:i/>
      <w:iCs/>
      <w:color w:val="44546A" w:themeColor="text2"/>
      <w:sz w:val="18"/>
      <w:szCs w:val="18"/>
    </w:rPr>
  </w:style>
  <w:style w:type="paragraph" w:styleId="Header">
    <w:name w:val="header"/>
    <w:basedOn w:val="Normal"/>
    <w:link w:val="HeaderChar"/>
    <w:uiPriority w:val="99"/>
    <w:unhideWhenUsed/>
    <w:rsid w:val="00966C5F"/>
    <w:pPr>
      <w:tabs>
        <w:tab w:val="center" w:pos="4680"/>
        <w:tab w:val="right" w:pos="9360"/>
      </w:tabs>
    </w:pPr>
  </w:style>
  <w:style w:type="character" w:customStyle="1" w:styleId="HeaderChar">
    <w:name w:val="Header Char"/>
    <w:basedOn w:val="DefaultParagraphFont"/>
    <w:link w:val="Header"/>
    <w:uiPriority w:val="99"/>
    <w:rsid w:val="00966C5F"/>
  </w:style>
  <w:style w:type="paragraph" w:styleId="Footer">
    <w:name w:val="footer"/>
    <w:basedOn w:val="Normal"/>
    <w:link w:val="FooterChar"/>
    <w:uiPriority w:val="99"/>
    <w:unhideWhenUsed/>
    <w:rsid w:val="00966C5F"/>
    <w:pPr>
      <w:tabs>
        <w:tab w:val="center" w:pos="4680"/>
        <w:tab w:val="right" w:pos="9360"/>
      </w:tabs>
    </w:pPr>
  </w:style>
  <w:style w:type="character" w:customStyle="1" w:styleId="FooterChar">
    <w:name w:val="Footer Char"/>
    <w:basedOn w:val="DefaultParagraphFont"/>
    <w:link w:val="Footer"/>
    <w:uiPriority w:val="99"/>
    <w:rsid w:val="00966C5F"/>
  </w:style>
  <w:style w:type="character" w:styleId="PageNumber">
    <w:name w:val="page number"/>
    <w:basedOn w:val="DefaultParagraphFont"/>
    <w:uiPriority w:val="99"/>
    <w:semiHidden/>
    <w:unhideWhenUsed/>
    <w:rsid w:val="00966C5F"/>
  </w:style>
  <w:style w:type="numbering" w:customStyle="1" w:styleId="CurrentList1">
    <w:name w:val="Current List1"/>
    <w:uiPriority w:val="99"/>
    <w:rsid w:val="00D575D2"/>
    <w:pPr>
      <w:numPr>
        <w:numId w:val="3"/>
      </w:numPr>
    </w:pPr>
  </w:style>
  <w:style w:type="numbering" w:customStyle="1" w:styleId="CurrentList2">
    <w:name w:val="Current List2"/>
    <w:uiPriority w:val="99"/>
    <w:rsid w:val="00D575D2"/>
    <w:pPr>
      <w:numPr>
        <w:numId w:val="4"/>
      </w:numPr>
    </w:pPr>
  </w:style>
  <w:style w:type="numbering" w:customStyle="1" w:styleId="CurrentList3">
    <w:name w:val="Current List3"/>
    <w:uiPriority w:val="99"/>
    <w:rsid w:val="00D575D2"/>
    <w:pPr>
      <w:numPr>
        <w:numId w:val="6"/>
      </w:numPr>
    </w:pPr>
  </w:style>
  <w:style w:type="numbering" w:customStyle="1" w:styleId="CurrentList4">
    <w:name w:val="Current List4"/>
    <w:uiPriority w:val="99"/>
    <w:rsid w:val="00D575D2"/>
    <w:pPr>
      <w:numPr>
        <w:numId w:val="7"/>
      </w:numPr>
    </w:pPr>
  </w:style>
  <w:style w:type="numbering" w:customStyle="1" w:styleId="CurrentList5">
    <w:name w:val="Current List5"/>
    <w:uiPriority w:val="99"/>
    <w:rsid w:val="00D575D2"/>
    <w:pPr>
      <w:numPr>
        <w:numId w:val="8"/>
      </w:numPr>
    </w:pPr>
  </w:style>
  <w:style w:type="numbering" w:customStyle="1" w:styleId="CurrentList6">
    <w:name w:val="Current List6"/>
    <w:uiPriority w:val="99"/>
    <w:rsid w:val="00D575D2"/>
    <w:pPr>
      <w:numPr>
        <w:numId w:val="9"/>
      </w:numPr>
    </w:pPr>
  </w:style>
  <w:style w:type="character" w:styleId="FollowedHyperlink">
    <w:name w:val="FollowedHyperlink"/>
    <w:basedOn w:val="DefaultParagraphFont"/>
    <w:uiPriority w:val="99"/>
    <w:semiHidden/>
    <w:unhideWhenUsed/>
    <w:rsid w:val="00E65DDB"/>
    <w:rPr>
      <w:color w:val="954F72" w:themeColor="followedHyperlink"/>
      <w:u w:val="single"/>
    </w:rPr>
  </w:style>
  <w:style w:type="paragraph" w:styleId="NormalWeb">
    <w:name w:val="Normal (Web)"/>
    <w:basedOn w:val="Normal"/>
    <w:uiPriority w:val="99"/>
    <w:unhideWhenUsed/>
    <w:rsid w:val="00E65DD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6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740">
      <w:bodyDiv w:val="1"/>
      <w:marLeft w:val="0"/>
      <w:marRight w:val="0"/>
      <w:marTop w:val="0"/>
      <w:marBottom w:val="0"/>
      <w:divBdr>
        <w:top w:val="none" w:sz="0" w:space="0" w:color="auto"/>
        <w:left w:val="none" w:sz="0" w:space="0" w:color="auto"/>
        <w:bottom w:val="none" w:sz="0" w:space="0" w:color="auto"/>
        <w:right w:val="none" w:sz="0" w:space="0" w:color="auto"/>
      </w:divBdr>
    </w:div>
    <w:div w:id="367461541">
      <w:bodyDiv w:val="1"/>
      <w:marLeft w:val="0"/>
      <w:marRight w:val="0"/>
      <w:marTop w:val="0"/>
      <w:marBottom w:val="0"/>
      <w:divBdr>
        <w:top w:val="none" w:sz="0" w:space="0" w:color="auto"/>
        <w:left w:val="none" w:sz="0" w:space="0" w:color="auto"/>
        <w:bottom w:val="none" w:sz="0" w:space="0" w:color="auto"/>
        <w:right w:val="none" w:sz="0" w:space="0" w:color="auto"/>
      </w:divBdr>
    </w:div>
    <w:div w:id="441804219">
      <w:bodyDiv w:val="1"/>
      <w:marLeft w:val="0"/>
      <w:marRight w:val="0"/>
      <w:marTop w:val="0"/>
      <w:marBottom w:val="0"/>
      <w:divBdr>
        <w:top w:val="none" w:sz="0" w:space="0" w:color="auto"/>
        <w:left w:val="none" w:sz="0" w:space="0" w:color="auto"/>
        <w:bottom w:val="none" w:sz="0" w:space="0" w:color="auto"/>
        <w:right w:val="none" w:sz="0" w:space="0" w:color="auto"/>
      </w:divBdr>
    </w:div>
    <w:div w:id="568536877">
      <w:bodyDiv w:val="1"/>
      <w:marLeft w:val="0"/>
      <w:marRight w:val="0"/>
      <w:marTop w:val="0"/>
      <w:marBottom w:val="0"/>
      <w:divBdr>
        <w:top w:val="none" w:sz="0" w:space="0" w:color="auto"/>
        <w:left w:val="none" w:sz="0" w:space="0" w:color="auto"/>
        <w:bottom w:val="none" w:sz="0" w:space="0" w:color="auto"/>
        <w:right w:val="none" w:sz="0" w:space="0" w:color="auto"/>
      </w:divBdr>
    </w:div>
    <w:div w:id="767316664">
      <w:bodyDiv w:val="1"/>
      <w:marLeft w:val="0"/>
      <w:marRight w:val="0"/>
      <w:marTop w:val="0"/>
      <w:marBottom w:val="0"/>
      <w:divBdr>
        <w:top w:val="none" w:sz="0" w:space="0" w:color="auto"/>
        <w:left w:val="none" w:sz="0" w:space="0" w:color="auto"/>
        <w:bottom w:val="none" w:sz="0" w:space="0" w:color="auto"/>
        <w:right w:val="none" w:sz="0" w:space="0" w:color="auto"/>
      </w:divBdr>
    </w:div>
    <w:div w:id="1758093231">
      <w:bodyDiv w:val="1"/>
      <w:marLeft w:val="0"/>
      <w:marRight w:val="0"/>
      <w:marTop w:val="0"/>
      <w:marBottom w:val="0"/>
      <w:divBdr>
        <w:top w:val="none" w:sz="0" w:space="0" w:color="auto"/>
        <w:left w:val="none" w:sz="0" w:space="0" w:color="auto"/>
        <w:bottom w:val="none" w:sz="0" w:space="0" w:color="auto"/>
        <w:right w:val="none" w:sz="0" w:space="0" w:color="auto"/>
      </w:divBdr>
    </w:div>
    <w:div w:id="1865903113">
      <w:bodyDiv w:val="1"/>
      <w:marLeft w:val="0"/>
      <w:marRight w:val="0"/>
      <w:marTop w:val="0"/>
      <w:marBottom w:val="0"/>
      <w:divBdr>
        <w:top w:val="none" w:sz="0" w:space="0" w:color="auto"/>
        <w:left w:val="none" w:sz="0" w:space="0" w:color="auto"/>
        <w:bottom w:val="none" w:sz="0" w:space="0" w:color="auto"/>
        <w:right w:val="none" w:sz="0" w:space="0" w:color="auto"/>
      </w:divBdr>
    </w:div>
    <w:div w:id="2079555164">
      <w:bodyDiv w:val="1"/>
      <w:marLeft w:val="0"/>
      <w:marRight w:val="0"/>
      <w:marTop w:val="0"/>
      <w:marBottom w:val="0"/>
      <w:divBdr>
        <w:top w:val="none" w:sz="0" w:space="0" w:color="auto"/>
        <w:left w:val="none" w:sz="0" w:space="0" w:color="auto"/>
        <w:bottom w:val="none" w:sz="0" w:space="0" w:color="auto"/>
        <w:right w:val="none" w:sz="0" w:space="0" w:color="auto"/>
      </w:divBdr>
    </w:div>
    <w:div w:id="213347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2737/pnw-rp-348"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nature.org/en-us/get-involved/how-to-help/places-we-protect/ellsworth-creek/" TargetMode="External"/><Relationship Id="rId17" Type="http://schemas.openxmlformats.org/officeDocument/2006/relationships/hyperlink" Target="https://doi.org/10.1016/j.foreco.2020.118598" TargetMode="External"/><Relationship Id="rId2" Type="http://schemas.openxmlformats.org/officeDocument/2006/relationships/styles" Target="styles.xml"/><Relationship Id="rId16" Type="http://schemas.openxmlformats.org/officeDocument/2006/relationships/hyperlink" Target="https://doi.org/10.1111/j.1523-1739.2006.00385.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comms11666" TargetMode="External"/><Relationship Id="rId5" Type="http://schemas.openxmlformats.org/officeDocument/2006/relationships/footnotes" Target="footnotes.xml"/><Relationship Id="rId15" Type="http://schemas.openxmlformats.org/officeDocument/2006/relationships/hyperlink" Target="https://doi.org/10.1007/s13595-020-01018-z"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02/eap.2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3168</Words>
  <Characters>18062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N Arata</dc:creator>
  <cp:keywords/>
  <dc:description/>
  <cp:lastModifiedBy>Eileen N Arata</cp:lastModifiedBy>
  <cp:revision>2</cp:revision>
  <dcterms:created xsi:type="dcterms:W3CDTF">2023-06-06T23:06:00Z</dcterms:created>
  <dcterms:modified xsi:type="dcterms:W3CDTF">2023-06-06T23:06:00Z</dcterms:modified>
</cp:coreProperties>
</file>