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E6BBC0" w14:textId="6D1A34CB" w:rsidR="00481585" w:rsidRPr="00971142" w:rsidRDefault="00E01DF2">
      <w:pPr>
        <w:rPr>
          <w:rFonts w:ascii="Times New Roman" w:hAnsi="Times New Roman" w:cs="Times New Roman"/>
          <w:lang w:val="en-GB"/>
        </w:rPr>
      </w:pPr>
      <w:r w:rsidRPr="00971142">
        <w:rPr>
          <w:rFonts w:ascii="Times New Roman" w:hAnsi="Times New Roman" w:cs="Times New Roman"/>
          <w:lang w:val="en-GB"/>
        </w:rPr>
        <w:t xml:space="preserve">Justification for the calculation of the GDD </w:t>
      </w:r>
      <w:r w:rsidR="00C928B2">
        <w:rPr>
          <w:rFonts w:ascii="Times New Roman" w:hAnsi="Times New Roman" w:cs="Times New Roman"/>
          <w:lang w:val="en-GB"/>
        </w:rPr>
        <w:t>and</w:t>
      </w:r>
      <w:r w:rsidRPr="00971142">
        <w:rPr>
          <w:rFonts w:ascii="Times New Roman" w:hAnsi="Times New Roman" w:cs="Times New Roman"/>
          <w:lang w:val="en-GB"/>
        </w:rPr>
        <w:t xml:space="preserve"> chilling units:</w:t>
      </w:r>
    </w:p>
    <w:p w14:paraId="08BD6B60" w14:textId="77777777" w:rsidR="00E01DF2" w:rsidRPr="00971142" w:rsidRDefault="00E01DF2">
      <w:pPr>
        <w:rPr>
          <w:rFonts w:ascii="Times New Roman" w:hAnsi="Times New Roman" w:cs="Times New Roman"/>
          <w:lang w:val="en-GB"/>
        </w:rPr>
      </w:pPr>
    </w:p>
    <w:p w14:paraId="65CD054F" w14:textId="77777777" w:rsidR="00971142" w:rsidRDefault="00E01DF2">
      <w:pPr>
        <w:rPr>
          <w:rFonts w:ascii="Times New Roman" w:hAnsi="Times New Roman" w:cs="Times New Roman"/>
          <w:lang w:val="en-GB"/>
        </w:rPr>
      </w:pPr>
      <w:r w:rsidRPr="00971142">
        <w:rPr>
          <w:rFonts w:ascii="Times New Roman" w:hAnsi="Times New Roman" w:cs="Times New Roman"/>
          <w:lang w:val="en-GB"/>
        </w:rPr>
        <w:t>As a proxy for cellular growth rate</w:t>
      </w:r>
      <w:r w:rsidR="00FB0BDE">
        <w:rPr>
          <w:rFonts w:ascii="Times New Roman" w:hAnsi="Times New Roman" w:cs="Times New Roman"/>
          <w:lang w:val="en-GB"/>
        </w:rPr>
        <w:t>,</w:t>
      </w:r>
      <w:r w:rsidR="00FB0BDE" w:rsidRPr="00FB0BDE">
        <w:rPr>
          <w:rFonts w:ascii="Times New Roman" w:hAnsi="Times New Roman" w:cs="Times New Roman"/>
          <w:lang w:val="en-GB"/>
        </w:rPr>
        <w:t xml:space="preserve"> </w:t>
      </w:r>
      <w:r w:rsidR="00FB0BDE">
        <w:rPr>
          <w:rFonts w:ascii="Times New Roman" w:hAnsi="Times New Roman" w:cs="Times New Roman"/>
          <w:lang w:val="en-GB"/>
        </w:rPr>
        <w:t>we</w:t>
      </w:r>
      <w:r w:rsidR="00FB0BDE" w:rsidRPr="00971142">
        <w:rPr>
          <w:rFonts w:ascii="Times New Roman" w:hAnsi="Times New Roman" w:cs="Times New Roman"/>
          <w:lang w:val="en-GB"/>
        </w:rPr>
        <w:t xml:space="preserve"> calculated</w:t>
      </w:r>
      <w:r w:rsidR="00FB0BDE">
        <w:rPr>
          <w:rFonts w:ascii="Times New Roman" w:hAnsi="Times New Roman" w:cs="Times New Roman"/>
          <w:lang w:val="en-GB"/>
        </w:rPr>
        <w:t xml:space="preserve"> </w:t>
      </w:r>
      <w:r w:rsidRPr="00971142">
        <w:rPr>
          <w:rFonts w:ascii="Times New Roman" w:hAnsi="Times New Roman" w:cs="Times New Roman"/>
          <w:lang w:val="en-GB"/>
        </w:rPr>
        <w:t xml:space="preserve">the amount of warmth that preceded the phenological event </w:t>
      </w:r>
      <w:r w:rsidR="00536571" w:rsidRPr="00971142">
        <w:rPr>
          <w:rFonts w:ascii="Times New Roman" w:hAnsi="Times New Roman" w:cs="Times New Roman"/>
          <w:lang w:val="en-GB"/>
        </w:rPr>
        <w:t xml:space="preserve">as the accumulated </w:t>
      </w:r>
      <w:proofErr w:type="gramStart"/>
      <w:r w:rsidR="00536571" w:rsidRPr="00971142">
        <w:rPr>
          <w:rFonts w:ascii="Times New Roman" w:hAnsi="Times New Roman" w:cs="Times New Roman"/>
          <w:lang w:val="en-GB"/>
        </w:rPr>
        <w:t>degree days</w:t>
      </w:r>
      <w:proofErr w:type="gramEnd"/>
      <w:r w:rsidR="00536571" w:rsidRPr="00971142">
        <w:rPr>
          <w:rFonts w:ascii="Times New Roman" w:hAnsi="Times New Roman" w:cs="Times New Roman"/>
          <w:lang w:val="en-GB"/>
        </w:rPr>
        <w:t xml:space="preserve"> </w:t>
      </w:r>
      <w:r w:rsidR="00E96E8B">
        <w:rPr>
          <w:rFonts w:ascii="Times New Roman" w:hAnsi="Times New Roman" w:cs="Times New Roman"/>
          <w:lang w:val="en-GB"/>
        </w:rPr>
        <w:t xml:space="preserve">(GDD) </w:t>
      </w:r>
      <w:r w:rsidR="00536571" w:rsidRPr="00971142">
        <w:rPr>
          <w:rFonts w:ascii="Times New Roman" w:hAnsi="Times New Roman" w:cs="Times New Roman"/>
          <w:lang w:val="en-GB"/>
        </w:rPr>
        <w:t>above 5°C</w:t>
      </w:r>
      <w:r w:rsidR="00FB0BDE">
        <w:rPr>
          <w:rFonts w:ascii="Times New Roman" w:hAnsi="Times New Roman" w:cs="Times New Roman"/>
          <w:lang w:val="en-GB"/>
        </w:rPr>
        <w:t xml:space="preserve"> since January 1</w:t>
      </w:r>
      <w:r w:rsidR="00FB0BDE" w:rsidRPr="00FB0BDE">
        <w:rPr>
          <w:rFonts w:ascii="Times New Roman" w:hAnsi="Times New Roman" w:cs="Times New Roman"/>
          <w:vertAlign w:val="superscript"/>
          <w:lang w:val="en-GB"/>
        </w:rPr>
        <w:t>st</w:t>
      </w:r>
      <w:r w:rsidR="00FB0BDE">
        <w:rPr>
          <w:rFonts w:ascii="Times New Roman" w:hAnsi="Times New Roman" w:cs="Times New Roman"/>
          <w:lang w:val="en-GB"/>
        </w:rPr>
        <w:t xml:space="preserve"> till the considered phenological event.</w:t>
      </w:r>
      <w:r w:rsidR="00536571" w:rsidRPr="00971142">
        <w:rPr>
          <w:rFonts w:ascii="Times New Roman" w:hAnsi="Times New Roman" w:cs="Times New Roman"/>
          <w:lang w:val="en-GB"/>
        </w:rPr>
        <w:t xml:space="preserve"> This method has been widely used to predict the</w:t>
      </w:r>
      <w:r w:rsidR="00971142" w:rsidRPr="00971142">
        <w:rPr>
          <w:rFonts w:ascii="Times New Roman" w:hAnsi="Times New Roman" w:cs="Times New Roman"/>
          <w:lang w:val="en-GB"/>
        </w:rPr>
        <w:t xml:space="preserve"> vegetation</w:t>
      </w:r>
      <w:r w:rsidR="00536571" w:rsidRPr="00971142">
        <w:rPr>
          <w:rFonts w:ascii="Times New Roman" w:hAnsi="Times New Roman" w:cs="Times New Roman"/>
          <w:lang w:val="en-GB"/>
        </w:rPr>
        <w:t xml:space="preserve"> </w:t>
      </w:r>
      <w:r w:rsidR="00971142" w:rsidRPr="00971142">
        <w:rPr>
          <w:rFonts w:ascii="Times New Roman" w:hAnsi="Times New Roman" w:cs="Times New Roman"/>
          <w:lang w:val="en-GB"/>
        </w:rPr>
        <w:t>onset growth</w:t>
      </w:r>
      <w:r w:rsidR="00536571" w:rsidRPr="00971142">
        <w:rPr>
          <w:rFonts w:ascii="Times New Roman" w:hAnsi="Times New Roman" w:cs="Times New Roman"/>
          <w:lang w:val="en-GB"/>
        </w:rPr>
        <w:t>, especially in agriculture</w:t>
      </w:r>
      <w:r w:rsidR="00971142">
        <w:rPr>
          <w:rFonts w:ascii="Times New Roman" w:hAnsi="Times New Roman" w:cs="Times New Roman"/>
          <w:lang w:val="en-GB"/>
        </w:rPr>
        <w:t xml:space="preserve"> </w:t>
      </w:r>
      <w:r w:rsidR="00971142" w:rsidRPr="00971142">
        <w:rPr>
          <w:rFonts w:ascii="Times New Roman" w:hAnsi="Times New Roman" w:cs="Times New Roman"/>
          <w:lang w:val="en-GB"/>
        </w:rPr>
        <w:t>(Wang 1960).</w:t>
      </w:r>
      <w:r w:rsidR="00971142">
        <w:rPr>
          <w:rFonts w:ascii="Times New Roman" w:hAnsi="Times New Roman" w:cs="Times New Roman"/>
          <w:lang w:val="en-GB"/>
        </w:rPr>
        <w:t xml:space="preserve"> </w:t>
      </w:r>
    </w:p>
    <w:p w14:paraId="055193D3" w14:textId="7EE1A875" w:rsidR="00FB0BDE" w:rsidRDefault="00971142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As a proxy for endodormancy release</w:t>
      </w:r>
      <w:r w:rsidR="00E96E8B">
        <w:rPr>
          <w:rFonts w:ascii="Times New Roman" w:hAnsi="Times New Roman" w:cs="Times New Roman"/>
          <w:lang w:val="en-GB"/>
        </w:rPr>
        <w:t xml:space="preserve"> </w:t>
      </w:r>
      <w:r w:rsidR="00E96E8B" w:rsidRPr="00E96E8B">
        <w:rPr>
          <w:rFonts w:ascii="Times New Roman" w:hAnsi="Times New Roman" w:cs="Times New Roman"/>
          <w:highlight w:val="yellow"/>
          <w:lang w:val="en-GB"/>
        </w:rPr>
        <w:t>which is assumed to be due to a certain duration of exposure to cold temperature</w:t>
      </w:r>
      <w:r w:rsidR="00FB0BDE">
        <w:rPr>
          <w:rFonts w:ascii="Times New Roman" w:hAnsi="Times New Roman" w:cs="Times New Roman"/>
          <w:lang w:val="en-GB"/>
        </w:rPr>
        <w:t xml:space="preserve">, we calculated the number of </w:t>
      </w:r>
      <w:r w:rsidR="00680FBF">
        <w:rPr>
          <w:rFonts w:ascii="Times New Roman" w:hAnsi="Times New Roman" w:cs="Times New Roman"/>
          <w:lang w:val="en-GB"/>
        </w:rPr>
        <w:t xml:space="preserve">chill </w:t>
      </w:r>
      <w:r w:rsidR="00FB0BDE">
        <w:rPr>
          <w:rFonts w:ascii="Times New Roman" w:hAnsi="Times New Roman" w:cs="Times New Roman"/>
          <w:lang w:val="en-GB"/>
        </w:rPr>
        <w:t>days for which the daily mean temperature was below 5°C since September 1</w:t>
      </w:r>
      <w:r w:rsidR="00FB0BDE" w:rsidRPr="00FB0BDE">
        <w:rPr>
          <w:rFonts w:ascii="Times New Roman" w:hAnsi="Times New Roman" w:cs="Times New Roman"/>
          <w:vertAlign w:val="superscript"/>
          <w:lang w:val="en-GB"/>
        </w:rPr>
        <w:t>st</w:t>
      </w:r>
      <w:r w:rsidR="00FB0BDE">
        <w:rPr>
          <w:rFonts w:ascii="Times New Roman" w:hAnsi="Times New Roman" w:cs="Times New Roman"/>
          <w:lang w:val="en-GB"/>
        </w:rPr>
        <w:t xml:space="preserve"> to the December 31</w:t>
      </w:r>
      <w:r w:rsidR="00FB0BDE" w:rsidRPr="00FB0BDE">
        <w:rPr>
          <w:rFonts w:ascii="Times New Roman" w:hAnsi="Times New Roman" w:cs="Times New Roman"/>
          <w:vertAlign w:val="superscript"/>
          <w:lang w:val="en-GB"/>
        </w:rPr>
        <w:t>st</w:t>
      </w:r>
      <w:r w:rsidR="00FB0BDE">
        <w:rPr>
          <w:rFonts w:ascii="Times New Roman" w:hAnsi="Times New Roman" w:cs="Times New Roman"/>
          <w:lang w:val="en-GB"/>
        </w:rPr>
        <w:t xml:space="preserve"> </w:t>
      </w:r>
      <w:r w:rsidR="00E96E8B">
        <w:rPr>
          <w:rFonts w:ascii="Times New Roman" w:hAnsi="Times New Roman" w:cs="Times New Roman"/>
          <w:lang w:val="en-GB"/>
        </w:rPr>
        <w:t>(</w:t>
      </w:r>
      <w:proofErr w:type="spellStart"/>
      <w:r w:rsidR="00E96E8B">
        <w:rPr>
          <w:rFonts w:ascii="Times New Roman" w:hAnsi="Times New Roman" w:cs="Times New Roman"/>
          <w:lang w:val="en-GB"/>
        </w:rPr>
        <w:t>Coville</w:t>
      </w:r>
      <w:proofErr w:type="spellEnd"/>
      <w:r w:rsidR="00E96E8B">
        <w:rPr>
          <w:rFonts w:ascii="Times New Roman" w:hAnsi="Times New Roman" w:cs="Times New Roman"/>
          <w:lang w:val="en-GB"/>
        </w:rPr>
        <w:t xml:space="preserve"> 1920, </w:t>
      </w:r>
      <w:proofErr w:type="spellStart"/>
      <w:r w:rsidR="00E96E8B">
        <w:rPr>
          <w:rFonts w:ascii="Times New Roman" w:hAnsi="Times New Roman" w:cs="Times New Roman"/>
          <w:lang w:val="en-GB"/>
        </w:rPr>
        <w:t>Cannell</w:t>
      </w:r>
      <w:proofErr w:type="spellEnd"/>
      <w:r w:rsidR="00E96E8B">
        <w:rPr>
          <w:rFonts w:ascii="Times New Roman" w:hAnsi="Times New Roman" w:cs="Times New Roman"/>
          <w:lang w:val="en-GB"/>
        </w:rPr>
        <w:t xml:space="preserve"> &amp; Smith 1983)</w:t>
      </w:r>
    </w:p>
    <w:p w14:paraId="25A0BD40" w14:textId="77777777" w:rsidR="00E01DF2" w:rsidRDefault="00E01DF2">
      <w:pPr>
        <w:rPr>
          <w:rFonts w:ascii="Times New Roman" w:hAnsi="Times New Roman" w:cs="Times New Roman"/>
          <w:lang w:val="en-GB"/>
        </w:rPr>
      </w:pPr>
    </w:p>
    <w:p w14:paraId="622B2896" w14:textId="633593E0" w:rsidR="009C2F62" w:rsidRDefault="00E96E8B" w:rsidP="0064573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For a more thorough analysis, we also computed GDD </w:t>
      </w:r>
      <w:r w:rsidR="004911FC">
        <w:rPr>
          <w:rFonts w:ascii="Times New Roman" w:hAnsi="Times New Roman" w:cs="Times New Roman"/>
          <w:lang w:val="en-GB"/>
        </w:rPr>
        <w:t>over the 2 months preceding the considered phenological event</w:t>
      </w:r>
      <w:r w:rsidR="001F705A">
        <w:rPr>
          <w:rFonts w:ascii="Times New Roman" w:hAnsi="Times New Roman" w:cs="Times New Roman"/>
          <w:lang w:val="en-GB"/>
        </w:rPr>
        <w:t xml:space="preserve"> </w:t>
      </w:r>
      <w:r w:rsidR="0064573D">
        <w:rPr>
          <w:rFonts w:ascii="Times New Roman" w:hAnsi="Times New Roman" w:cs="Times New Roman"/>
          <w:lang w:val="en-GB"/>
        </w:rPr>
        <w:t xml:space="preserve">in order to better adjust to the species-specific ecodormancy phase </w:t>
      </w:r>
      <w:r w:rsidR="001F705A">
        <w:rPr>
          <w:rFonts w:ascii="Times New Roman" w:hAnsi="Times New Roman" w:cs="Times New Roman"/>
          <w:lang w:val="en-GB"/>
        </w:rPr>
        <w:t>(Clark et al. GCB 2014)</w:t>
      </w:r>
      <w:r w:rsidR="0064573D">
        <w:rPr>
          <w:rFonts w:ascii="Times New Roman" w:hAnsi="Times New Roman" w:cs="Times New Roman"/>
          <w:lang w:val="en-GB"/>
        </w:rPr>
        <w:t>. D</w:t>
      </w:r>
      <w:r>
        <w:rPr>
          <w:rFonts w:ascii="Times New Roman" w:hAnsi="Times New Roman" w:cs="Times New Roman"/>
          <w:lang w:val="en-GB"/>
        </w:rPr>
        <w:t xml:space="preserve">ifferent </w:t>
      </w:r>
      <w:r w:rsidR="004911FC">
        <w:rPr>
          <w:rFonts w:ascii="Times New Roman" w:hAnsi="Times New Roman" w:cs="Times New Roman"/>
          <w:lang w:val="en-GB"/>
        </w:rPr>
        <w:t>threshold</w:t>
      </w:r>
      <w:r w:rsidR="0064573D">
        <w:rPr>
          <w:rFonts w:ascii="Times New Roman" w:hAnsi="Times New Roman" w:cs="Times New Roman"/>
          <w:lang w:val="en-GB"/>
        </w:rPr>
        <w:t>s</w:t>
      </w:r>
      <w:r w:rsidR="004911FC">
        <w:rPr>
          <w:rFonts w:ascii="Times New Roman" w:hAnsi="Times New Roman" w:cs="Times New Roman"/>
          <w:lang w:val="en-GB"/>
        </w:rPr>
        <w:t xml:space="preserve"> of base </w:t>
      </w:r>
      <w:r>
        <w:rPr>
          <w:rFonts w:ascii="Times New Roman" w:hAnsi="Times New Roman" w:cs="Times New Roman"/>
          <w:lang w:val="en-GB"/>
        </w:rPr>
        <w:t xml:space="preserve">temperature </w:t>
      </w:r>
      <w:r w:rsidR="004911FC">
        <w:rPr>
          <w:rFonts w:ascii="Times New Roman" w:hAnsi="Times New Roman" w:cs="Times New Roman"/>
          <w:lang w:val="en-GB"/>
        </w:rPr>
        <w:t>(0, 2, 4, 6, 8, 10°C</w:t>
      </w:r>
      <w:r w:rsidR="0064573D">
        <w:rPr>
          <w:rFonts w:ascii="Times New Roman" w:hAnsi="Times New Roman" w:cs="Times New Roman"/>
          <w:lang w:val="en-GB"/>
        </w:rPr>
        <w:t xml:space="preserve">) were used to account for species specific heat </w:t>
      </w:r>
      <w:proofErr w:type="gramStart"/>
      <w:r w:rsidR="0064573D">
        <w:rPr>
          <w:rFonts w:ascii="Times New Roman" w:hAnsi="Times New Roman" w:cs="Times New Roman"/>
          <w:lang w:val="en-GB"/>
        </w:rPr>
        <w:t>phenological  requirements</w:t>
      </w:r>
      <w:proofErr w:type="gramEnd"/>
      <w:r w:rsidR="0064573D">
        <w:rPr>
          <w:rFonts w:ascii="Times New Roman" w:hAnsi="Times New Roman" w:cs="Times New Roman"/>
          <w:lang w:val="en-GB"/>
        </w:rPr>
        <w:t xml:space="preserve"> (</w:t>
      </w:r>
      <w:r w:rsidR="001F705A">
        <w:rPr>
          <w:rFonts w:ascii="Times New Roman" w:hAnsi="Times New Roman" w:cs="Times New Roman"/>
          <w:lang w:val="en-GB"/>
        </w:rPr>
        <w:t>Wang 1960</w:t>
      </w:r>
      <w:r w:rsidR="004911FC">
        <w:rPr>
          <w:rFonts w:ascii="Times New Roman" w:hAnsi="Times New Roman" w:cs="Times New Roman"/>
          <w:lang w:val="en-GB"/>
        </w:rPr>
        <w:t>)</w:t>
      </w:r>
      <w:r w:rsidR="0064573D">
        <w:rPr>
          <w:rFonts w:ascii="Times New Roman" w:hAnsi="Times New Roman" w:cs="Times New Roman"/>
          <w:lang w:val="en-GB"/>
        </w:rPr>
        <w:t xml:space="preserve">. </w:t>
      </w:r>
      <w:r w:rsidR="004911FC">
        <w:rPr>
          <w:rFonts w:ascii="Times New Roman" w:hAnsi="Times New Roman" w:cs="Times New Roman"/>
          <w:lang w:val="en-GB"/>
        </w:rPr>
        <w:t xml:space="preserve"> </w:t>
      </w:r>
      <w:r w:rsidR="00D274B0">
        <w:rPr>
          <w:rFonts w:ascii="Times New Roman" w:hAnsi="Times New Roman" w:cs="Times New Roman"/>
          <w:lang w:val="en-GB"/>
        </w:rPr>
        <w:t xml:space="preserve">The calculation was performed both with </w:t>
      </w:r>
      <w:r w:rsidR="004911FC">
        <w:rPr>
          <w:rFonts w:ascii="Times New Roman" w:hAnsi="Times New Roman" w:cs="Times New Roman"/>
          <w:lang w:val="en-GB"/>
        </w:rPr>
        <w:t xml:space="preserve">mean </w:t>
      </w:r>
      <w:r w:rsidR="009C2F62">
        <w:rPr>
          <w:rFonts w:ascii="Times New Roman" w:hAnsi="Times New Roman" w:cs="Times New Roman"/>
          <w:lang w:val="en-GB"/>
        </w:rPr>
        <w:t>temperature, as classically performed, and</w:t>
      </w:r>
      <w:r w:rsidR="004911FC">
        <w:rPr>
          <w:rFonts w:ascii="Times New Roman" w:hAnsi="Times New Roman" w:cs="Times New Roman"/>
          <w:lang w:val="en-GB"/>
        </w:rPr>
        <w:t xml:space="preserve"> maximum daily temperature</w:t>
      </w:r>
      <w:r w:rsidR="009C2F62">
        <w:rPr>
          <w:rFonts w:ascii="Times New Roman" w:hAnsi="Times New Roman" w:cs="Times New Roman"/>
          <w:lang w:val="en-GB"/>
        </w:rPr>
        <w:t xml:space="preserve"> to better account for daily temperature fluctuations (Anderson et al. 1986). </w:t>
      </w:r>
    </w:p>
    <w:p w14:paraId="1B303A9A" w14:textId="08AEAE2A" w:rsidR="0073753E" w:rsidRDefault="0073753E" w:rsidP="0064573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For the same purpose,</w:t>
      </w:r>
      <w:r w:rsidR="00C928B2">
        <w:rPr>
          <w:rFonts w:ascii="Times New Roman" w:hAnsi="Times New Roman" w:cs="Times New Roman"/>
          <w:lang w:val="en-GB"/>
        </w:rPr>
        <w:t xml:space="preserve"> we </w:t>
      </w:r>
      <w:r w:rsidR="00680FBF">
        <w:rPr>
          <w:rFonts w:ascii="Times New Roman" w:hAnsi="Times New Roman" w:cs="Times New Roman"/>
          <w:lang w:val="en-GB"/>
        </w:rPr>
        <w:t xml:space="preserve">computed the number of chill days </w:t>
      </w:r>
      <w:r>
        <w:rPr>
          <w:rFonts w:ascii="Times New Roman" w:hAnsi="Times New Roman" w:cs="Times New Roman"/>
          <w:lang w:val="en-GB"/>
        </w:rPr>
        <w:t>as the number of days between September 1</w:t>
      </w:r>
      <w:r w:rsidRPr="0073753E">
        <w:rPr>
          <w:rFonts w:ascii="Times New Roman" w:hAnsi="Times New Roman" w:cs="Times New Roman"/>
          <w:vertAlign w:val="superscript"/>
          <w:lang w:val="en-GB"/>
        </w:rPr>
        <w:t>st</w:t>
      </w:r>
      <w:r>
        <w:rPr>
          <w:rFonts w:ascii="Times New Roman" w:hAnsi="Times New Roman" w:cs="Times New Roman"/>
          <w:lang w:val="en-GB"/>
        </w:rPr>
        <w:t xml:space="preserve"> </w:t>
      </w:r>
      <w:r w:rsidR="006C0CFC">
        <w:rPr>
          <w:rFonts w:ascii="Times New Roman" w:hAnsi="Times New Roman" w:cs="Times New Roman"/>
          <w:lang w:val="en-GB"/>
        </w:rPr>
        <w:t xml:space="preserve">to two months before the considered phenological event, </w:t>
      </w:r>
      <w:r>
        <w:rPr>
          <w:rFonts w:ascii="Times New Roman" w:hAnsi="Times New Roman" w:cs="Times New Roman"/>
          <w:lang w:val="en-GB"/>
        </w:rPr>
        <w:t>for which either daily minimum or ma</w:t>
      </w:r>
      <w:r w:rsidR="006C0CFC">
        <w:rPr>
          <w:rFonts w:ascii="Times New Roman" w:hAnsi="Times New Roman" w:cs="Times New Roman"/>
          <w:lang w:val="en-GB"/>
        </w:rPr>
        <w:t xml:space="preserve">ximum temperature lies between </w:t>
      </w:r>
      <w:bookmarkStart w:id="0" w:name="_GoBack"/>
      <w:bookmarkEnd w:id="0"/>
      <w:r>
        <w:rPr>
          <w:rFonts w:ascii="Times New Roman" w:hAnsi="Times New Roman" w:cs="Times New Roman"/>
          <w:lang w:val="en-GB"/>
        </w:rPr>
        <w:t>0°C and 10°C. This range of temperature has been shown to be efficient for dormancy release (REF)</w:t>
      </w:r>
    </w:p>
    <w:p w14:paraId="02D9B8F1" w14:textId="77777777" w:rsidR="0073753E" w:rsidRDefault="0073753E" w:rsidP="0064573D">
      <w:pPr>
        <w:rPr>
          <w:rFonts w:ascii="Times New Roman" w:hAnsi="Times New Roman" w:cs="Times New Roman"/>
          <w:lang w:val="en-GB"/>
        </w:rPr>
      </w:pPr>
    </w:p>
    <w:p w14:paraId="0AE564AF" w14:textId="77777777" w:rsidR="0073753E" w:rsidRDefault="0073753E" w:rsidP="0064573D">
      <w:pPr>
        <w:rPr>
          <w:rFonts w:ascii="Times New Roman" w:hAnsi="Times New Roman" w:cs="Times New Roman"/>
          <w:lang w:val="en-GB"/>
        </w:rPr>
      </w:pPr>
    </w:p>
    <w:p w14:paraId="2289118D" w14:textId="5C64322A" w:rsidR="00E96E8B" w:rsidRPr="00971142" w:rsidRDefault="00680FBF" w:rsidP="0064573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lang w:val="en-GB"/>
        </w:rPr>
        <w:t>various</w:t>
      </w:r>
      <w:proofErr w:type="gramEnd"/>
      <w:r>
        <w:rPr>
          <w:rFonts w:ascii="Times New Roman" w:hAnsi="Times New Roman" w:cs="Times New Roman"/>
          <w:lang w:val="en-GB"/>
        </w:rPr>
        <w:t xml:space="preserve"> </w:t>
      </w:r>
      <w:r w:rsidR="0073753E">
        <w:rPr>
          <w:rFonts w:ascii="Times New Roman" w:hAnsi="Times New Roman" w:cs="Times New Roman"/>
          <w:lang w:val="en-GB"/>
        </w:rPr>
        <w:t>threshold of temperature base () from September 1</w:t>
      </w:r>
      <w:r w:rsidR="0073753E" w:rsidRPr="0073753E">
        <w:rPr>
          <w:rFonts w:ascii="Times New Roman" w:hAnsi="Times New Roman" w:cs="Times New Roman"/>
          <w:vertAlign w:val="superscript"/>
          <w:lang w:val="en-GB"/>
        </w:rPr>
        <w:t>st</w:t>
      </w:r>
      <w:r w:rsidR="0073753E">
        <w:rPr>
          <w:rFonts w:ascii="Times New Roman" w:hAnsi="Times New Roman" w:cs="Times New Roman"/>
          <w:lang w:val="en-GB"/>
        </w:rPr>
        <w:t xml:space="preserve"> to the date</w:t>
      </w:r>
    </w:p>
    <w:sectPr w:rsidR="00E96E8B" w:rsidRPr="00971142" w:rsidSect="00842E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DF2"/>
    <w:rsid w:val="0018624C"/>
    <w:rsid w:val="001F705A"/>
    <w:rsid w:val="00481585"/>
    <w:rsid w:val="004911FC"/>
    <w:rsid w:val="00536571"/>
    <w:rsid w:val="0064573D"/>
    <w:rsid w:val="00680FBF"/>
    <w:rsid w:val="006C0CFC"/>
    <w:rsid w:val="0073753E"/>
    <w:rsid w:val="00842E0D"/>
    <w:rsid w:val="00971142"/>
    <w:rsid w:val="009C2F62"/>
    <w:rsid w:val="00C928B2"/>
    <w:rsid w:val="00D274B0"/>
    <w:rsid w:val="00E01DF2"/>
    <w:rsid w:val="00E96E8B"/>
    <w:rsid w:val="00FB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8ADC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2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24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2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24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242</Words>
  <Characters>1386</Characters>
  <Application>Microsoft Macintosh Word</Application>
  <DocSecurity>0</DocSecurity>
  <Lines>11</Lines>
  <Paragraphs>3</Paragraphs>
  <ScaleCrop>false</ScaleCrop>
  <Company>Uni Basel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Vitasse</dc:creator>
  <cp:keywords/>
  <dc:description/>
  <cp:lastModifiedBy>Yann Vitasse</cp:lastModifiedBy>
  <cp:revision>5</cp:revision>
  <dcterms:created xsi:type="dcterms:W3CDTF">2016-04-05T20:11:00Z</dcterms:created>
  <dcterms:modified xsi:type="dcterms:W3CDTF">2016-04-06T12:25:00Z</dcterms:modified>
</cp:coreProperties>
</file>