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5DD" w:rsidRDefault="00C012F8">
      <w:pPr>
        <w:spacing w:line="312" w:lineRule="auto"/>
        <w:jc w:val="center"/>
      </w:pPr>
      <w:proofErr w:type="spellStart"/>
      <w:r>
        <w:t>FoodCorp</w:t>
      </w:r>
      <w:proofErr w:type="spellEnd"/>
      <w:r>
        <w:t xml:space="preserve"> Churn Prediction Report</w:t>
      </w:r>
    </w:p>
    <w:p w:rsidR="003E45DD" w:rsidRDefault="00C012F8">
      <w:pPr>
        <w:spacing w:line="312" w:lineRule="auto"/>
        <w:rPr>
          <w:b/>
        </w:rPr>
      </w:pPr>
      <w:r>
        <w:rPr>
          <w:b/>
        </w:rPr>
        <w:t xml:space="preserve">Part I. Executive Summary </w:t>
      </w:r>
    </w:p>
    <w:p w:rsidR="003E45DD" w:rsidRDefault="00C012F8">
      <w:pPr>
        <w:spacing w:line="312" w:lineRule="auto"/>
        <w:jc w:val="both"/>
      </w:pPr>
      <w:r>
        <w:t xml:space="preserve">As obtaining new customers induce high cost, understanding customer churn and retaining them are crucial for business. </w:t>
      </w:r>
      <w:proofErr w:type="spellStart"/>
      <w:r>
        <w:t>FoodCorp</w:t>
      </w:r>
      <w:proofErr w:type="spellEnd"/>
      <w:r>
        <w:t xml:space="preserve"> is a company operating four stores in London, Birmingham and </w:t>
      </w:r>
      <w:r>
        <w:t xml:space="preserve">Nottingham. As required by </w:t>
      </w:r>
      <w:proofErr w:type="spellStart"/>
      <w:r>
        <w:t>FoodCorp</w:t>
      </w:r>
      <w:proofErr w:type="spellEnd"/>
      <w:r>
        <w:t xml:space="preserve">, a churn prediction system for listing people who may churn is developed and expected to run weekly. The </w:t>
      </w:r>
      <w:proofErr w:type="spellStart"/>
      <w:r>
        <w:t>ConsultingCorp</w:t>
      </w:r>
      <w:proofErr w:type="spellEnd"/>
      <w:r>
        <w:t xml:space="preserve"> is hired to </w:t>
      </w:r>
      <w:proofErr w:type="spellStart"/>
      <w:r>
        <w:t>analyse</w:t>
      </w:r>
      <w:proofErr w:type="spellEnd"/>
      <w:r>
        <w:t xml:space="preserve"> the current level of churn and provided a statistical description of various chu</w:t>
      </w:r>
      <w:r>
        <w:t xml:space="preserve">rn definition. In the first part, the report from the </w:t>
      </w:r>
      <w:proofErr w:type="spellStart"/>
      <w:r>
        <w:t>ConsultingCorp</w:t>
      </w:r>
      <w:proofErr w:type="spellEnd"/>
      <w:r>
        <w:t xml:space="preserve"> is interpreted, and churn is defined as16 days for balancing marketing budget and predictive modelling performance. The second part is the technical implementation for the churn predictio</w:t>
      </w:r>
      <w:r>
        <w:t xml:space="preserve">n model. Ten features containing both temporal features and aggregate features are selected assisting by </w:t>
      </w:r>
      <w:proofErr w:type="spellStart"/>
      <w:r>
        <w:t>boruta</w:t>
      </w:r>
      <w:proofErr w:type="spellEnd"/>
      <w:r>
        <w:t xml:space="preserve"> wrapped with random forest. After parameter tuning for AdaBoost and Support Vector Machine, AdaBoost wins using recall and </w:t>
      </w:r>
      <w:proofErr w:type="spellStart"/>
      <w:r>
        <w:t>roc_auc</w:t>
      </w:r>
      <w:proofErr w:type="spellEnd"/>
      <w:r>
        <w:t xml:space="preserve"> score as eval</w:t>
      </w:r>
      <w:r>
        <w:t>uation methods. In the final part, the pen portraits for both churn and non-churn customers are described with the statistics summary supporting, and according to the pen portraits, marketing suggestions are such as giving special offers, promote loyalty p</w:t>
      </w:r>
      <w:r>
        <w:t xml:space="preserve">rogram and build brand awareness. </w:t>
      </w:r>
    </w:p>
    <w:p w:rsidR="003E45DD" w:rsidRDefault="003E45DD">
      <w:pPr>
        <w:spacing w:line="312" w:lineRule="auto"/>
        <w:jc w:val="both"/>
      </w:pPr>
    </w:p>
    <w:p w:rsidR="003E45DD" w:rsidRDefault="00C012F8">
      <w:pPr>
        <w:spacing w:line="312" w:lineRule="auto"/>
        <w:jc w:val="both"/>
      </w:pPr>
      <w:r>
        <w:t>Beyond the recommendations given in the final insight part, to improve the churn model further the cost of targeting one customer and bring them back is required. The benefits of a customer are also required to carry out</w:t>
      </w:r>
      <w:r>
        <w:t xml:space="preserve"> the cost and benefits matrix for the better evaluating churn prediction model. The second suggestion is that although regularity is not taken into consideration at this stage due to the complexity. A better model can be developed in the future to take ind</w:t>
      </w:r>
      <w:r>
        <w:t xml:space="preserve">ividual </w:t>
      </w:r>
      <w:proofErr w:type="spellStart"/>
      <w:r>
        <w:t>behaviour</w:t>
      </w:r>
      <w:proofErr w:type="spellEnd"/>
      <w:r>
        <w:t xml:space="preserve"> into consideration and label them according to their regularity. Also, when there is a large amount of customer labelled as churn, individual lifetime value based on personal buying </w:t>
      </w:r>
      <w:proofErr w:type="spellStart"/>
      <w:r>
        <w:t>behaviour</w:t>
      </w:r>
      <w:proofErr w:type="spellEnd"/>
      <w:r>
        <w:t xml:space="preserve"> can be used to indicating the benefit of targe</w:t>
      </w:r>
      <w:r>
        <w:t>ting.</w:t>
      </w:r>
    </w:p>
    <w:p w:rsidR="003E45DD" w:rsidRDefault="003E45DD">
      <w:pPr>
        <w:spacing w:line="312" w:lineRule="auto"/>
        <w:jc w:val="both"/>
      </w:pPr>
    </w:p>
    <w:p w:rsidR="003E45DD" w:rsidRDefault="00C012F8">
      <w:pPr>
        <w:spacing w:line="312" w:lineRule="auto"/>
        <w:jc w:val="both"/>
      </w:pPr>
      <w:r>
        <w:t xml:space="preserve">The report is complemented by the two </w:t>
      </w:r>
      <w:proofErr w:type="spellStart"/>
      <w:r>
        <w:t>Jupyter</w:t>
      </w:r>
      <w:proofErr w:type="spellEnd"/>
      <w:r>
        <w:t xml:space="preserve"> notebooks under the name ‘</w:t>
      </w:r>
      <w:proofErr w:type="spellStart"/>
      <w:r>
        <w:t>FoodCrop</w:t>
      </w:r>
      <w:proofErr w:type="spellEnd"/>
      <w:r>
        <w:t xml:space="preserve"> Churn </w:t>
      </w:r>
      <w:proofErr w:type="spellStart"/>
      <w:r>
        <w:t>Prediction_Evaluation</w:t>
      </w:r>
      <w:proofErr w:type="spellEnd"/>
      <w:r>
        <w:t xml:space="preserve"> </w:t>
      </w:r>
      <w:proofErr w:type="spellStart"/>
      <w:r>
        <w:t>Code.ipynb</w:t>
      </w:r>
      <w:proofErr w:type="spellEnd"/>
      <w:r>
        <w:t>' which details the technical part of the analysis. Another ‘</w:t>
      </w:r>
      <w:proofErr w:type="spellStart"/>
      <w:r>
        <w:t>FoodCrop</w:t>
      </w:r>
      <w:proofErr w:type="spellEnd"/>
      <w:r>
        <w:t xml:space="preserve"> Churn </w:t>
      </w:r>
      <w:proofErr w:type="spellStart"/>
      <w:r>
        <w:t>Prediction_Final</w:t>
      </w:r>
      <w:proofErr w:type="spellEnd"/>
      <w:r>
        <w:t xml:space="preserve"> Model </w:t>
      </w:r>
      <w:proofErr w:type="spellStart"/>
      <w:r>
        <w:t>Code.ipynb</w:t>
      </w:r>
      <w:proofErr w:type="spellEnd"/>
      <w:r>
        <w:t xml:space="preserve">' is the final model </w:t>
      </w:r>
      <w:r>
        <w:t xml:space="preserve">implementation which aims for </w:t>
      </w:r>
      <w:proofErr w:type="spellStart"/>
      <w:r>
        <w:t>FoodCrop</w:t>
      </w:r>
      <w:proofErr w:type="spellEnd"/>
      <w:r>
        <w:t xml:space="preserve"> to run on week base. There is a supporting document named ‘</w:t>
      </w:r>
      <w:proofErr w:type="spellStart"/>
      <w:r>
        <w:t>FoodCrop_Churn</w:t>
      </w:r>
      <w:proofErr w:type="spellEnd"/>
      <w:r>
        <w:t xml:space="preserve"> </w:t>
      </w:r>
      <w:proofErr w:type="spellStart"/>
      <w:r>
        <w:t>Prediction_Supporting</w:t>
      </w:r>
      <w:proofErr w:type="spellEnd"/>
      <w:r>
        <w:t xml:space="preserve"> Documentation.doc' illustrating the instruction for running the final model with data cleaning statement inside and the i</w:t>
      </w:r>
      <w:r>
        <w:t>llustration for all figures used in this report.</w:t>
      </w:r>
    </w:p>
    <w:p w:rsidR="003E45DD" w:rsidRDefault="003E45DD">
      <w:pPr>
        <w:spacing w:line="312" w:lineRule="auto"/>
        <w:jc w:val="both"/>
      </w:pPr>
    </w:p>
    <w:p w:rsidR="003E45DD" w:rsidRDefault="00C012F8">
      <w:pPr>
        <w:spacing w:line="312" w:lineRule="auto"/>
        <w:rPr>
          <w:b/>
        </w:rPr>
      </w:pPr>
      <w:r>
        <w:rPr>
          <w:b/>
        </w:rPr>
        <w:t>Part II. Current levels of churn</w:t>
      </w:r>
    </w:p>
    <w:p w:rsidR="003E45DD" w:rsidRDefault="00C012F8">
      <w:pPr>
        <w:spacing w:line="312" w:lineRule="auto"/>
        <w:jc w:val="both"/>
      </w:pPr>
      <w:r>
        <w:t xml:space="preserve">Based on the report done by </w:t>
      </w:r>
      <w:proofErr w:type="spellStart"/>
      <w:r>
        <w:t>ConsultingCorp</w:t>
      </w:r>
      <w:proofErr w:type="spellEnd"/>
      <w:r>
        <w:t xml:space="preserve">, global churn definition is selected rather than considering regularity as a result of its complexity. </w:t>
      </w:r>
      <w:proofErr w:type="spellStart"/>
      <w:r>
        <w:t>ConsultingCorp</w:t>
      </w:r>
      <w:proofErr w:type="spellEnd"/>
      <w:r>
        <w:t xml:space="preserve"> defines the </w:t>
      </w:r>
      <w:r>
        <w:t>churn as follows:</w:t>
      </w:r>
    </w:p>
    <w:p w:rsidR="003E45DD" w:rsidRDefault="00C012F8">
      <w:pPr>
        <w:spacing w:line="312" w:lineRule="auto"/>
        <w:jc w:val="both"/>
      </w:pPr>
      <w:r>
        <w:rPr>
          <w:noProof/>
        </w:rPr>
        <w:lastRenderedPageBreak/>
        <w:drawing>
          <wp:inline distT="114300" distB="114300" distL="114300" distR="114300">
            <wp:extent cx="5943600" cy="609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1325694238" name="image1.png"/>
                    <pic:cNvPicPr/>
                  </pic:nvPicPr>
                  <pic:blipFill>
                    <a:blip r:embed="rId7"/>
                    <a:stretch>
                      <a:fillRect/>
                    </a:stretch>
                  </pic:blipFill>
                  <pic:spPr>
                    <a:xfrm>
                      <a:off x="0" y="0"/>
                      <a:ext cx="5943600" cy="609600"/>
                    </a:xfrm>
                    <a:prstGeom prst="rect">
                      <a:avLst/>
                    </a:prstGeom>
                  </pic:spPr>
                </pic:pic>
              </a:graphicData>
            </a:graphic>
          </wp:inline>
        </w:drawing>
      </w:r>
    </w:p>
    <w:p w:rsidR="003E45DD" w:rsidRDefault="00C012F8">
      <w:pPr>
        <w:spacing w:line="312" w:lineRule="auto"/>
        <w:jc w:val="both"/>
      </w:pPr>
      <w:r>
        <w:t xml:space="preserve">To determine a proper β, </w:t>
      </w:r>
      <w:proofErr w:type="spellStart"/>
      <w:r>
        <w:t>ConsultingCrop</w:t>
      </w:r>
      <w:proofErr w:type="spellEnd"/>
      <w:r>
        <w:t xml:space="preserve"> examines two statistics which is ‘distribution of times between visits' and ‘percentage of customers who are considered churners' and plotting three figures. Churn definition with 16 days is recom</w:t>
      </w:r>
      <w:r>
        <w:t>mended, and in the formula, it means if the churn prediction model is run on 10th April 2019 and the customer last purchase date is on 15th March 2019 which the gap between the dates is larger than 16. This customer will be identified as churned by definit</w:t>
      </w:r>
      <w:r>
        <w:t xml:space="preserve">ion and </w:t>
      </w:r>
      <w:proofErr w:type="spellStart"/>
      <w:r>
        <w:t>FoodCorp</w:t>
      </w:r>
      <w:proofErr w:type="spellEnd"/>
      <w:r>
        <w:t xml:space="preserve"> can take actions to target this customer until he or she carry out transaction again.</w:t>
      </w:r>
    </w:p>
    <w:p w:rsidR="003E45DD" w:rsidRDefault="003E45DD">
      <w:pPr>
        <w:spacing w:line="312" w:lineRule="auto"/>
        <w:jc w:val="both"/>
      </w:pPr>
    </w:p>
    <w:p w:rsidR="003E45DD" w:rsidRDefault="00C012F8">
      <w:pPr>
        <w:spacing w:line="312" w:lineRule="auto"/>
        <w:jc w:val="both"/>
        <w:rPr>
          <w:b/>
        </w:rPr>
      </w:pPr>
      <w:r>
        <w:t>Under this definition, there will be 19.85% of active people with a perfect classifier to target. If β is set too high, i.e. 43 days, the churn predicti</w:t>
      </w:r>
      <w:r>
        <w:t xml:space="preserve">on model is less reliable as the predicting period is relatively long. With the minimal churn day as one day, there are 84.76% of active people to target which may retain more customers but expensive to carry out. Due to the limitation of marketing budget </w:t>
      </w:r>
      <w:r>
        <w:t>and predictive model, ‘23 days' and ‘16 days' are recommended. The optimal choice of β should depend on the cost of customer retention and planned marketing budget. Since cost and budget are not pointed out here and there will be a percentage of customer l</w:t>
      </w:r>
      <w:r>
        <w:t>osing even with preventing measures. As a result churn definition with 16 days is set with 59.9% of customers median days between visits is less than this and 19.85% of active people to target.</w:t>
      </w:r>
      <w:r>
        <w:rPr>
          <w:b/>
        </w:rPr>
        <w:t xml:space="preserve"> </w:t>
      </w:r>
    </w:p>
    <w:p w:rsidR="003E45DD" w:rsidRDefault="003E45DD">
      <w:pPr>
        <w:spacing w:line="312" w:lineRule="auto"/>
        <w:jc w:val="both"/>
      </w:pPr>
    </w:p>
    <w:p w:rsidR="003E45DD" w:rsidRDefault="00C012F8">
      <w:pPr>
        <w:spacing w:line="312" w:lineRule="auto"/>
        <w:rPr>
          <w:b/>
        </w:rPr>
      </w:pPr>
      <w:r>
        <w:rPr>
          <w:b/>
        </w:rPr>
        <w:t xml:space="preserve">Part III.  Churn prediction system. </w:t>
      </w:r>
    </w:p>
    <w:p w:rsidR="003E45DD" w:rsidRDefault="00C012F8">
      <w:pPr>
        <w:numPr>
          <w:ilvl w:val="0"/>
          <w:numId w:val="1"/>
        </w:numPr>
        <w:spacing w:line="312" w:lineRule="auto"/>
      </w:pPr>
      <w:r>
        <w:t>Data preparation and fe</w:t>
      </w:r>
      <w:r>
        <w:t>atures</w:t>
      </w:r>
    </w:p>
    <w:p w:rsidR="003E45DD" w:rsidRDefault="00C012F8">
      <w:pPr>
        <w:spacing w:line="312" w:lineRule="auto"/>
      </w:pPr>
      <w:r>
        <w:t xml:space="preserve">The data is import and </w:t>
      </w:r>
      <w:proofErr w:type="spellStart"/>
      <w:r>
        <w:t>analysed</w:t>
      </w:r>
      <w:proofErr w:type="spellEnd"/>
      <w:r>
        <w:t xml:space="preserve"> via python code connecting with the database in the document  ‘</w:t>
      </w:r>
      <w:proofErr w:type="spellStart"/>
      <w:r>
        <w:t>FodCorp</w:t>
      </w:r>
      <w:proofErr w:type="spellEnd"/>
      <w:r>
        <w:t xml:space="preserve"> Churn </w:t>
      </w:r>
      <w:proofErr w:type="spellStart"/>
      <w:r>
        <w:t>Prediction_Evaluation</w:t>
      </w:r>
      <w:proofErr w:type="spellEnd"/>
      <w:r>
        <w:t xml:space="preserve"> </w:t>
      </w:r>
      <w:proofErr w:type="spellStart"/>
      <w:r>
        <w:t>code.ipynb</w:t>
      </w:r>
      <w:proofErr w:type="spellEnd"/>
      <w:r>
        <w:t>'. Data cleaning statement can be seen in the supporting document.</w:t>
      </w:r>
    </w:p>
    <w:p w:rsidR="003E45DD" w:rsidRDefault="003E45DD">
      <w:pPr>
        <w:spacing w:line="312" w:lineRule="auto"/>
      </w:pPr>
    </w:p>
    <w:p w:rsidR="003E45DD" w:rsidRDefault="00C012F8">
      <w:pPr>
        <w:spacing w:line="312" w:lineRule="auto"/>
        <w:rPr>
          <w:u w:val="single"/>
        </w:rPr>
      </w:pPr>
      <w:r>
        <w:rPr>
          <w:u w:val="single"/>
        </w:rPr>
        <w:t>Initial features</w:t>
      </w:r>
    </w:p>
    <w:p w:rsidR="003E45DD" w:rsidRDefault="00C012F8">
      <w:pPr>
        <w:spacing w:line="312" w:lineRule="auto"/>
        <w:jc w:val="both"/>
      </w:pPr>
      <w:r>
        <w:t>The date of the transac</w:t>
      </w:r>
      <w:r>
        <w:t xml:space="preserve">tional data is from 29th March 2017 to 27th November 2018 having 608 days in between. Temporal features are considered as they can be informative indicators </w:t>
      </w:r>
      <w:proofErr w:type="spellStart"/>
      <w:r>
        <w:t>enlighting</w:t>
      </w:r>
      <w:proofErr w:type="spellEnd"/>
      <w:r>
        <w:t xml:space="preserve"> the changes and patterns of customer </w:t>
      </w:r>
      <w:proofErr w:type="spellStart"/>
      <w:r>
        <w:t>behaviour</w:t>
      </w:r>
      <w:proofErr w:type="spellEnd"/>
      <w:r>
        <w:t xml:space="preserve"> improving the prediction model. The tumbl</w:t>
      </w:r>
      <w:r>
        <w:t>ing window is set as seven days since the weekly pattern is considered as informative. The output window size is the same as β. As shown in figure 1, for training model, parameter tuning and testing model performance, training set, validation set and testi</w:t>
      </w:r>
      <w:r>
        <w:t>ng set are set with reference day ‘2018-10-10', ‘2018-10-26' and '2018-11-11' respectively with ten input windows and one output window. Input features chunk data from the period one to period ten with window size seven days as backtracking most recent dat</w:t>
      </w:r>
      <w:r>
        <w:t xml:space="preserve">a can be much effective. The total spends, the total quantity of purchased items, the number of visits and the number of visited stores are aggregated from each period. Higher spend, the number of products engaged and frequency may suggest a </w:t>
      </w:r>
      <w:r>
        <w:lastRenderedPageBreak/>
        <w:t>higher commitm</w:t>
      </w:r>
      <w:r>
        <w:t xml:space="preserve">ent to </w:t>
      </w:r>
      <w:proofErr w:type="spellStart"/>
      <w:r>
        <w:t>FoodCorp</w:t>
      </w:r>
      <w:proofErr w:type="spellEnd"/>
      <w:r>
        <w:t xml:space="preserve"> and introducing a high shifting cost. Also, if customers visit multiple stores of </w:t>
      </w:r>
      <w:proofErr w:type="spellStart"/>
      <w:r>
        <w:t>FoodCrop</w:t>
      </w:r>
      <w:proofErr w:type="spellEnd"/>
      <w:r>
        <w:t>, that can be a sign of their loyalty. In addition to all temporal features, aggregate features from period ten to one are also considered which are ‘</w:t>
      </w:r>
      <w:proofErr w:type="spellStart"/>
      <w:r>
        <w:t>median_gap</w:t>
      </w:r>
      <w:proofErr w:type="spellEnd"/>
      <w:r>
        <w:t>', ‘</w:t>
      </w:r>
      <w:proofErr w:type="spellStart"/>
      <w:r>
        <w:t>total_spend</w:t>
      </w:r>
      <w:proofErr w:type="spellEnd"/>
      <w:r>
        <w:t>', ‘</w:t>
      </w:r>
      <w:proofErr w:type="spellStart"/>
      <w:r>
        <w:t>total_qty</w:t>
      </w:r>
      <w:proofErr w:type="spellEnd"/>
      <w:r>
        <w:t>', ‘</w:t>
      </w:r>
      <w:proofErr w:type="spellStart"/>
      <w:r>
        <w:t>total_count</w:t>
      </w:r>
      <w:proofErr w:type="spellEnd"/>
      <w:r>
        <w:t>' and ‘</w:t>
      </w:r>
      <w:proofErr w:type="spellStart"/>
      <w:r>
        <w:t>total_store</w:t>
      </w:r>
      <w:proofErr w:type="spellEnd"/>
      <w:r>
        <w:t>'. After initial feature selection, the correlations among all features are examined which are moderate among temporal features. The correlation between ‘</w:t>
      </w:r>
      <w:proofErr w:type="spellStart"/>
      <w:r>
        <w:t>total_qty</w:t>
      </w:r>
      <w:proofErr w:type="spellEnd"/>
      <w:r>
        <w:t>' and ‘</w:t>
      </w:r>
      <w:proofErr w:type="spellStart"/>
      <w:r>
        <w:t>total_spend</w:t>
      </w:r>
      <w:proofErr w:type="spellEnd"/>
      <w:r>
        <w:t>' an</w:t>
      </w:r>
      <w:r>
        <w:t>d ‘</w:t>
      </w:r>
      <w:proofErr w:type="spellStart"/>
      <w:r>
        <w:t>total_store</w:t>
      </w:r>
      <w:proofErr w:type="spellEnd"/>
      <w:r>
        <w:t>' with ‘</w:t>
      </w:r>
      <w:proofErr w:type="spellStart"/>
      <w:r>
        <w:t>total_count</w:t>
      </w:r>
      <w:proofErr w:type="spellEnd"/>
      <w:r>
        <w:t>' are relatively high. In this stage they are kept as Boruta is used for feature selection in the next stage. Also, as a result of moderate correlation among temporal features, machine learning techniques which are robust t</w:t>
      </w:r>
      <w:r>
        <w:t xml:space="preserve">o high correlations among input features are </w:t>
      </w:r>
      <w:proofErr w:type="spellStart"/>
      <w:r>
        <w:t>utilised</w:t>
      </w:r>
      <w:proofErr w:type="spellEnd"/>
      <w:r>
        <w:t>.</w:t>
      </w:r>
    </w:p>
    <w:p w:rsidR="003E45DD" w:rsidRDefault="00C012F8">
      <w:pPr>
        <w:spacing w:line="312" w:lineRule="auto"/>
        <w:jc w:val="center"/>
      </w:pPr>
      <w:r>
        <w:rPr>
          <w:noProof/>
        </w:rPr>
        <w:drawing>
          <wp:inline distT="114300" distB="114300" distL="114300" distR="114300">
            <wp:extent cx="4957763" cy="8819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1648743711" name="image2.png"/>
                    <pic:cNvPicPr/>
                  </pic:nvPicPr>
                  <pic:blipFill>
                    <a:blip r:embed="rId8"/>
                    <a:stretch>
                      <a:fillRect/>
                    </a:stretch>
                  </pic:blipFill>
                  <pic:spPr>
                    <a:xfrm>
                      <a:off x="0" y="0"/>
                      <a:ext cx="4957763" cy="881910"/>
                    </a:xfrm>
                    <a:prstGeom prst="rect">
                      <a:avLst/>
                    </a:prstGeom>
                  </pic:spPr>
                </pic:pic>
              </a:graphicData>
            </a:graphic>
          </wp:inline>
        </w:drawing>
      </w:r>
    </w:p>
    <w:p w:rsidR="003E45DD" w:rsidRDefault="00C012F8">
      <w:pPr>
        <w:spacing w:line="312" w:lineRule="auto"/>
        <w:jc w:val="center"/>
        <w:rPr>
          <w:sz w:val="20"/>
          <w:szCs w:val="20"/>
        </w:rPr>
      </w:pPr>
      <w:r>
        <w:rPr>
          <w:sz w:val="20"/>
          <w:szCs w:val="20"/>
        </w:rPr>
        <w:t>Figure 1 illustration for train, valid and test sets</w:t>
      </w:r>
    </w:p>
    <w:p w:rsidR="003E45DD" w:rsidRDefault="003E45DD">
      <w:pPr>
        <w:spacing w:line="312" w:lineRule="auto"/>
        <w:jc w:val="center"/>
        <w:rPr>
          <w:sz w:val="20"/>
          <w:szCs w:val="20"/>
        </w:rPr>
      </w:pPr>
    </w:p>
    <w:p w:rsidR="003E45DD" w:rsidRDefault="00C012F8">
      <w:pPr>
        <w:numPr>
          <w:ilvl w:val="0"/>
          <w:numId w:val="4"/>
        </w:numPr>
        <w:spacing w:line="312" w:lineRule="auto"/>
        <w:jc w:val="both"/>
      </w:pPr>
      <w:r>
        <w:t>Feature selection with Boruta</w:t>
      </w:r>
    </w:p>
    <w:p w:rsidR="003E45DD" w:rsidRDefault="00C012F8">
      <w:pPr>
        <w:spacing w:line="312" w:lineRule="auto"/>
        <w:jc w:val="both"/>
      </w:pPr>
      <w:r>
        <w:t xml:space="preserve">Boruta is a wrapper built with random forest creating shadow features by copying and shuffling the real one and </w:t>
      </w:r>
      <w:r>
        <w:t>comparing them with the real features using Z-score interactively. If the real features perform better than the copied shadow feature, it will be identified as important. Boruta can help to find out variables which have a significant impact on output witho</w:t>
      </w:r>
      <w:r>
        <w:t>ut specifying how many input features to put in. After 44 iteration, ‘f1_qty', ‘</w:t>
      </w:r>
      <w:proofErr w:type="spellStart"/>
      <w:r>
        <w:t>meadian_gap</w:t>
      </w:r>
      <w:proofErr w:type="spellEnd"/>
      <w:r>
        <w:t>', ‘</w:t>
      </w:r>
      <w:proofErr w:type="spellStart"/>
      <w:r>
        <w:t>total_spend</w:t>
      </w:r>
      <w:proofErr w:type="spellEnd"/>
      <w:r>
        <w:t>', ‘</w:t>
      </w:r>
      <w:proofErr w:type="spellStart"/>
      <w:r>
        <w:t>total_qty</w:t>
      </w:r>
      <w:proofErr w:type="spellEnd"/>
      <w:r>
        <w:t>' and '</w:t>
      </w:r>
      <w:proofErr w:type="spellStart"/>
      <w:r>
        <w:t>total_count</w:t>
      </w:r>
      <w:proofErr w:type="spellEnd"/>
      <w:r>
        <w:t>'  are identified as the most important features. Predicting with all features have an accuracy score 0.8352 while it i</w:t>
      </w:r>
      <w:r>
        <w:t>s 0.8352 with only five Boruta selected features which means the other 41 features are providing limited predictive power. However, only ‘f1_qty' from all temporal features are selected which means temporal features are not included. A further consideratio</w:t>
      </w:r>
      <w:r>
        <w:t xml:space="preserve">n is 9658 records in the training set are less than the real world data points to put in the model. Training a model with only five features may result in underfitting. Hence, according to the rank of features by </w:t>
      </w:r>
      <w:proofErr w:type="spellStart"/>
      <w:r>
        <w:t>boruta</w:t>
      </w:r>
      <w:proofErr w:type="spellEnd"/>
      <w:r>
        <w:t>, ‘f1_spend','f5_spend','f4_qty','f2_</w:t>
      </w:r>
      <w:r>
        <w:t>spend','f5_qty' are added to selected features to put in the model.</w:t>
      </w:r>
    </w:p>
    <w:p w:rsidR="003E45DD" w:rsidRDefault="003E45DD">
      <w:pPr>
        <w:spacing w:line="312" w:lineRule="auto"/>
        <w:jc w:val="both"/>
      </w:pPr>
    </w:p>
    <w:p w:rsidR="003E45DD" w:rsidRDefault="00C012F8">
      <w:pPr>
        <w:numPr>
          <w:ilvl w:val="0"/>
          <w:numId w:val="6"/>
        </w:numPr>
        <w:spacing w:line="312" w:lineRule="auto"/>
        <w:jc w:val="both"/>
      </w:pPr>
      <w:r>
        <w:t>Prediction approach</w:t>
      </w:r>
    </w:p>
    <w:p w:rsidR="003E45DD" w:rsidRDefault="00C012F8">
      <w:pPr>
        <w:spacing w:line="312" w:lineRule="auto"/>
        <w:jc w:val="both"/>
      </w:pPr>
      <w:r>
        <w:t xml:space="preserve">As churn prediction is a classification problem and there are ten input features with one binary output feature, </w:t>
      </w:r>
      <w:proofErr w:type="spellStart"/>
      <w:r>
        <w:t>Adaboost</w:t>
      </w:r>
      <w:proofErr w:type="spellEnd"/>
      <w:r>
        <w:t xml:space="preserve"> and support vector machine are selected initi</w:t>
      </w:r>
      <w:r>
        <w:t>ally using the validation set to tune parameters.</w:t>
      </w:r>
    </w:p>
    <w:p w:rsidR="003E45DD" w:rsidRDefault="003E45DD">
      <w:pPr>
        <w:spacing w:line="312" w:lineRule="auto"/>
        <w:jc w:val="both"/>
      </w:pPr>
    </w:p>
    <w:p w:rsidR="003E45DD" w:rsidRDefault="00C012F8">
      <w:pPr>
        <w:spacing w:line="312" w:lineRule="auto"/>
        <w:rPr>
          <w:u w:val="single"/>
        </w:rPr>
      </w:pPr>
      <w:r>
        <w:rPr>
          <w:u w:val="single"/>
        </w:rPr>
        <w:t>AdaBoost</w:t>
      </w:r>
    </w:p>
    <w:p w:rsidR="003E45DD" w:rsidRDefault="00C012F8">
      <w:pPr>
        <w:spacing w:line="312" w:lineRule="auto"/>
        <w:jc w:val="both"/>
      </w:pPr>
      <w:r>
        <w:t>As an ensemble method, AdaBoost combines multiple classifiers to increase the accuracy; there is one important parameter for tuning which is ‘</w:t>
      </w:r>
      <w:proofErr w:type="spellStart"/>
      <w:r>
        <w:t>n_estimators</w:t>
      </w:r>
      <w:proofErr w:type="spellEnd"/>
      <w:r>
        <w:t>' representing the number of weak learners</w:t>
      </w:r>
      <w:r>
        <w:t xml:space="preserve"> to train iteratively. ‘for loop' in python are used to have a grid search on ‘</w:t>
      </w:r>
      <w:proofErr w:type="spellStart"/>
      <w:r>
        <w:t>n_estimators</w:t>
      </w:r>
      <w:proofErr w:type="spellEnd"/>
      <w:r>
        <w:t xml:space="preserve">' </w:t>
      </w:r>
      <w:r>
        <w:lastRenderedPageBreak/>
        <w:t>ranging in [5,10,15,20,25,50, 100, 150, 200, 250, 300,350,400,450,500,550,600]. Mean absolute error (MAE) is used to measure the performance of AdaBoost on trainin</w:t>
      </w:r>
      <w:r>
        <w:t xml:space="preserve">g and validation set. As shown in figure 2, when </w:t>
      </w:r>
      <w:proofErr w:type="spellStart"/>
      <w:r>
        <w:t>n_estimator</w:t>
      </w:r>
      <w:proofErr w:type="spellEnd"/>
      <w:r>
        <w:t xml:space="preserve"> is 50 the errors of both sets are low and close to each other. With the increase of </w:t>
      </w:r>
      <w:proofErr w:type="spellStart"/>
      <w:r>
        <w:t>n_estimator</w:t>
      </w:r>
      <w:proofErr w:type="spellEnd"/>
      <w:r>
        <w:t>, validation set and training set become diverging to each other suggesting the model may be overfit</w:t>
      </w:r>
      <w:r>
        <w:t xml:space="preserve">ting. Hence, </w:t>
      </w:r>
      <w:proofErr w:type="spellStart"/>
      <w:r>
        <w:t>n_estimator</w:t>
      </w:r>
      <w:proofErr w:type="spellEnd"/>
      <w:r>
        <w:t xml:space="preserve"> is set as 50.</w:t>
      </w:r>
    </w:p>
    <w:p w:rsidR="003E45DD" w:rsidRDefault="00C012F8">
      <w:pPr>
        <w:spacing w:line="312" w:lineRule="auto"/>
        <w:jc w:val="center"/>
      </w:pPr>
      <w:r>
        <w:rPr>
          <w:noProof/>
        </w:rPr>
        <w:drawing>
          <wp:inline distT="114300" distB="114300" distL="114300" distR="114300">
            <wp:extent cx="3505200" cy="263576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1561564853" name="image6.png"/>
                    <pic:cNvPicPr/>
                  </pic:nvPicPr>
                  <pic:blipFill>
                    <a:blip r:embed="rId9"/>
                    <a:stretch>
                      <a:fillRect/>
                    </a:stretch>
                  </pic:blipFill>
                  <pic:spPr>
                    <a:xfrm>
                      <a:off x="0" y="0"/>
                      <a:ext cx="3505200" cy="2635764"/>
                    </a:xfrm>
                    <a:prstGeom prst="rect">
                      <a:avLst/>
                    </a:prstGeom>
                  </pic:spPr>
                </pic:pic>
              </a:graphicData>
            </a:graphic>
          </wp:inline>
        </w:drawing>
      </w:r>
    </w:p>
    <w:p w:rsidR="003E45DD" w:rsidRDefault="00C012F8">
      <w:pPr>
        <w:spacing w:line="312" w:lineRule="auto"/>
        <w:jc w:val="center"/>
        <w:rPr>
          <w:sz w:val="20"/>
          <w:szCs w:val="20"/>
        </w:rPr>
      </w:pPr>
      <w:r>
        <w:rPr>
          <w:sz w:val="20"/>
          <w:szCs w:val="20"/>
        </w:rPr>
        <w:t xml:space="preserve">Figure 2 training and validation set MAE with different </w:t>
      </w:r>
      <w:proofErr w:type="spellStart"/>
      <w:r>
        <w:rPr>
          <w:sz w:val="20"/>
          <w:szCs w:val="20"/>
        </w:rPr>
        <w:t>n_estimators</w:t>
      </w:r>
      <w:proofErr w:type="spellEnd"/>
      <w:r>
        <w:rPr>
          <w:sz w:val="20"/>
          <w:szCs w:val="20"/>
        </w:rPr>
        <w:t xml:space="preserve"> for AdaBoost </w:t>
      </w:r>
    </w:p>
    <w:p w:rsidR="003E45DD" w:rsidRDefault="00C012F8">
      <w:pPr>
        <w:spacing w:line="312" w:lineRule="auto"/>
      </w:pPr>
      <w:r>
        <w:rPr>
          <w:u w:val="single"/>
        </w:rPr>
        <w:t>Support Vector Machine</w:t>
      </w:r>
    </w:p>
    <w:p w:rsidR="003E45DD" w:rsidRDefault="00C012F8">
      <w:pPr>
        <w:spacing w:line="312" w:lineRule="auto"/>
        <w:jc w:val="both"/>
        <w:rPr>
          <w:shd w:val="clear" w:color="auto" w:fill="EA9999"/>
        </w:rPr>
      </w:pPr>
      <w:r>
        <w:t>As the non-linearity of the problem, the RBF Kernel Support Vector Machine is selected. Initially, the standa</w:t>
      </w:r>
      <w:r>
        <w:t xml:space="preserve">rd scalar is used to standardizing the data, and it is embodied in a pipeline with SVM for coding efficiency. There are two main parameters are tuned which are ‘C' meaning the penalty and ‘gamma'. As figure 3 indicates, validation error and training error </w:t>
      </w:r>
      <w:r>
        <w:t xml:space="preserve">become diverging when C is 1000 and gamma is 0.00010. To avoid overfitting and have best model performance C is set as 1000 with gamma as 0.00010. </w:t>
      </w:r>
    </w:p>
    <w:p w:rsidR="003E45DD" w:rsidRDefault="00C012F8">
      <w:pPr>
        <w:spacing w:line="312" w:lineRule="auto"/>
        <w:jc w:val="center"/>
      </w:pPr>
      <w:r>
        <w:rPr>
          <w:noProof/>
        </w:rPr>
        <w:drawing>
          <wp:inline distT="114300" distB="114300" distL="114300" distR="114300">
            <wp:extent cx="3424670" cy="26908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1659010640" name="image5.png"/>
                    <pic:cNvPicPr/>
                  </pic:nvPicPr>
                  <pic:blipFill>
                    <a:blip r:embed="rId10"/>
                    <a:stretch>
                      <a:fillRect/>
                    </a:stretch>
                  </pic:blipFill>
                  <pic:spPr>
                    <a:xfrm>
                      <a:off x="0" y="0"/>
                      <a:ext cx="3424670" cy="2690813"/>
                    </a:xfrm>
                    <a:prstGeom prst="rect">
                      <a:avLst/>
                    </a:prstGeom>
                  </pic:spPr>
                </pic:pic>
              </a:graphicData>
            </a:graphic>
          </wp:inline>
        </w:drawing>
      </w:r>
    </w:p>
    <w:p w:rsidR="003E45DD" w:rsidRDefault="00C012F8">
      <w:pPr>
        <w:spacing w:line="312" w:lineRule="auto"/>
        <w:jc w:val="center"/>
      </w:pPr>
      <w:r>
        <w:rPr>
          <w:sz w:val="20"/>
          <w:szCs w:val="20"/>
        </w:rPr>
        <w:lastRenderedPageBreak/>
        <w:t xml:space="preserve">Figure 3 training and validation set MAE with different </w:t>
      </w:r>
      <w:proofErr w:type="spellStart"/>
      <w:r>
        <w:rPr>
          <w:sz w:val="20"/>
          <w:szCs w:val="20"/>
        </w:rPr>
        <w:t>model_c</w:t>
      </w:r>
      <w:proofErr w:type="spellEnd"/>
      <w:r>
        <w:rPr>
          <w:sz w:val="20"/>
          <w:szCs w:val="20"/>
        </w:rPr>
        <w:t xml:space="preserve"> for SVM</w:t>
      </w:r>
    </w:p>
    <w:p w:rsidR="003E45DD" w:rsidRDefault="00C012F8">
      <w:pPr>
        <w:spacing w:line="312" w:lineRule="auto"/>
        <w:jc w:val="center"/>
      </w:pPr>
      <w:r>
        <w:rPr>
          <w:noProof/>
        </w:rPr>
        <w:drawing>
          <wp:inline distT="114300" distB="114300" distL="114300" distR="114300">
            <wp:extent cx="3586163" cy="281901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989288462" name="image7.png"/>
                    <pic:cNvPicPr/>
                  </pic:nvPicPr>
                  <pic:blipFill>
                    <a:blip r:embed="rId11"/>
                    <a:stretch>
                      <a:fillRect/>
                    </a:stretch>
                  </pic:blipFill>
                  <pic:spPr>
                    <a:xfrm>
                      <a:off x="0" y="0"/>
                      <a:ext cx="3586163" cy="2819019"/>
                    </a:xfrm>
                    <a:prstGeom prst="rect">
                      <a:avLst/>
                    </a:prstGeom>
                  </pic:spPr>
                </pic:pic>
              </a:graphicData>
            </a:graphic>
          </wp:inline>
        </w:drawing>
      </w:r>
    </w:p>
    <w:p w:rsidR="003E45DD" w:rsidRDefault="00C012F8">
      <w:pPr>
        <w:spacing w:line="312" w:lineRule="auto"/>
        <w:jc w:val="center"/>
      </w:pPr>
      <w:r>
        <w:rPr>
          <w:sz w:val="20"/>
          <w:szCs w:val="20"/>
        </w:rPr>
        <w:t>Figure 4 training and validation</w:t>
      </w:r>
      <w:r>
        <w:rPr>
          <w:sz w:val="20"/>
          <w:szCs w:val="20"/>
        </w:rPr>
        <w:t xml:space="preserve"> set MAE with different </w:t>
      </w:r>
      <w:proofErr w:type="spellStart"/>
      <w:r>
        <w:rPr>
          <w:sz w:val="20"/>
          <w:szCs w:val="20"/>
        </w:rPr>
        <w:t>model_gamma</w:t>
      </w:r>
      <w:proofErr w:type="spellEnd"/>
      <w:r>
        <w:rPr>
          <w:sz w:val="20"/>
          <w:szCs w:val="20"/>
        </w:rPr>
        <w:t xml:space="preserve"> for SVM</w:t>
      </w:r>
    </w:p>
    <w:p w:rsidR="003E45DD" w:rsidRDefault="00C012F8">
      <w:pPr>
        <w:numPr>
          <w:ilvl w:val="0"/>
          <w:numId w:val="7"/>
        </w:numPr>
        <w:spacing w:line="312" w:lineRule="auto"/>
      </w:pPr>
      <w:r>
        <w:t>Evaluation</w:t>
      </w:r>
    </w:p>
    <w:p w:rsidR="003E45DD" w:rsidRDefault="00C012F8">
      <w:pPr>
        <w:spacing w:line="312" w:lineRule="auto"/>
        <w:jc w:val="both"/>
      </w:pPr>
      <w:r>
        <w:t xml:space="preserve">There are many metrics that can be considered to evaluate model performance. Since </w:t>
      </w:r>
      <w:proofErr w:type="spellStart"/>
      <w:r>
        <w:t>FoodCrop</w:t>
      </w:r>
      <w:proofErr w:type="spellEnd"/>
      <w:r>
        <w:t xml:space="preserve"> is keen to identify people who may churn and take action to prevent that, the ability for the model to predic</w:t>
      </w:r>
      <w:r>
        <w:t xml:space="preserve">t people who churn churned is most important with less missing. For measuring the ability of a classification model to identify all relevant instances, among all measures recall score is stressed. Due to the cost limitation, </w:t>
      </w:r>
      <w:proofErr w:type="spellStart"/>
      <w:r>
        <w:t>FoodCorp</w:t>
      </w:r>
      <w:proofErr w:type="spellEnd"/>
      <w:r>
        <w:t xml:space="preserve"> may not target all pos</w:t>
      </w:r>
      <w:r>
        <w:t xml:space="preserve">itive instances. Hence </w:t>
      </w:r>
      <w:proofErr w:type="spellStart"/>
      <w:r>
        <w:t>roc_auc</w:t>
      </w:r>
      <w:proofErr w:type="spellEnd"/>
      <w:r>
        <w:t xml:space="preserve"> score is considered as well.</w:t>
      </w:r>
    </w:p>
    <w:p w:rsidR="003E45DD" w:rsidRDefault="003E45DD">
      <w:pPr>
        <w:spacing w:line="312" w:lineRule="auto"/>
        <w:jc w:val="both"/>
      </w:pPr>
    </w:p>
    <w:p w:rsidR="003E45DD" w:rsidRDefault="00C012F8">
      <w:pPr>
        <w:spacing w:line="312" w:lineRule="auto"/>
        <w:jc w:val="both"/>
      </w:pPr>
      <w:proofErr w:type="spellStart"/>
      <w:r>
        <w:t>DummyClassifier</w:t>
      </w:r>
      <w:proofErr w:type="spellEnd"/>
      <w:r>
        <w:t xml:space="preserve"> is used for understanding how much improvement AdaBoost and RBF SVM can bring. Since the input data are imbalanced, there is 70.5% of all training set are labelled as churn. Simpl</w:t>
      </w:r>
      <w:r>
        <w:t xml:space="preserve">y by predicting all data point as churn can gain a 70.5% accuracy. As shown in figure 5, AdaBoost and SVM both improve the two scores especially on the </w:t>
      </w:r>
      <w:proofErr w:type="spellStart"/>
      <w:r>
        <w:t>roc_auc</w:t>
      </w:r>
      <w:proofErr w:type="spellEnd"/>
      <w:r>
        <w:t xml:space="preserve"> score. </w:t>
      </w:r>
      <w:proofErr w:type="spellStart"/>
      <w:r>
        <w:t>Adaboost</w:t>
      </w:r>
      <w:proofErr w:type="spellEnd"/>
      <w:r>
        <w:t xml:space="preserve"> has a higher recall rate than SVM. In the confusion matrix (figure 6), SVM raise</w:t>
      </w:r>
      <w:r>
        <w:t xml:space="preserve">s too many cases on the positive instance which is hard for </w:t>
      </w:r>
      <w:proofErr w:type="spellStart"/>
      <w:r>
        <w:t>FoodCrop</w:t>
      </w:r>
      <w:proofErr w:type="spellEnd"/>
      <w:r>
        <w:t xml:space="preserve"> to target all people. As a result of higher recall score and </w:t>
      </w:r>
      <w:proofErr w:type="spellStart"/>
      <w:r>
        <w:t>roc_auc</w:t>
      </w:r>
      <w:proofErr w:type="spellEnd"/>
      <w:r>
        <w:t xml:space="preserve"> score and proper number for churn targeting, AdaBoost is selected as the final winning model.</w:t>
      </w:r>
    </w:p>
    <w:tbl>
      <w:tblPr>
        <w:tblStyle w:val="Table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E45DD">
        <w:tc>
          <w:tcPr>
            <w:tcW w:w="3120" w:type="dxa"/>
            <w:shd w:val="clear" w:color="auto" w:fill="auto"/>
            <w:tcMar>
              <w:top w:w="100" w:type="dxa"/>
              <w:left w:w="100" w:type="dxa"/>
              <w:bottom w:w="100" w:type="dxa"/>
              <w:right w:w="100" w:type="dxa"/>
            </w:tcMar>
          </w:tcPr>
          <w:p w:rsidR="003E45DD" w:rsidRDefault="003E45DD">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Recall Score</w:t>
            </w:r>
          </w:p>
        </w:tc>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proofErr w:type="spellStart"/>
            <w:r>
              <w:rPr>
                <w:sz w:val="16"/>
                <w:szCs w:val="16"/>
              </w:rPr>
              <w:t>Roc_auc</w:t>
            </w:r>
            <w:proofErr w:type="spellEnd"/>
            <w:r>
              <w:rPr>
                <w:sz w:val="16"/>
                <w:szCs w:val="16"/>
              </w:rPr>
              <w:t xml:space="preserve"> score</w:t>
            </w:r>
          </w:p>
        </w:tc>
      </w:tr>
      <w:tr w:rsidR="003E45DD">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Dummy Classifier</w:t>
            </w:r>
          </w:p>
        </w:tc>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0.704</w:t>
            </w:r>
          </w:p>
        </w:tc>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0.4948</w:t>
            </w:r>
          </w:p>
        </w:tc>
      </w:tr>
      <w:tr w:rsidR="003E45DD">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AdaBoost</w:t>
            </w:r>
          </w:p>
        </w:tc>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0.9199</w:t>
            </w:r>
          </w:p>
        </w:tc>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0.7903</w:t>
            </w:r>
          </w:p>
        </w:tc>
      </w:tr>
      <w:tr w:rsidR="003E45DD">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Support Vector Machine</w:t>
            </w:r>
          </w:p>
        </w:tc>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0.8959</w:t>
            </w:r>
          </w:p>
        </w:tc>
        <w:tc>
          <w:tcPr>
            <w:tcW w:w="3120" w:type="dxa"/>
            <w:shd w:val="clear" w:color="auto" w:fill="auto"/>
            <w:tcMar>
              <w:top w:w="100" w:type="dxa"/>
              <w:left w:w="100" w:type="dxa"/>
              <w:bottom w:w="100" w:type="dxa"/>
              <w:right w:w="100" w:type="dxa"/>
            </w:tcMar>
          </w:tcPr>
          <w:p w:rsidR="003E45DD" w:rsidRDefault="00C012F8">
            <w:pPr>
              <w:widowControl w:val="0"/>
              <w:pBdr>
                <w:top w:val="nil"/>
                <w:left w:val="nil"/>
                <w:bottom w:val="nil"/>
                <w:right w:val="nil"/>
                <w:between w:val="nil"/>
              </w:pBdr>
              <w:spacing w:line="240" w:lineRule="auto"/>
              <w:rPr>
                <w:sz w:val="16"/>
                <w:szCs w:val="16"/>
              </w:rPr>
            </w:pPr>
            <w:r>
              <w:rPr>
                <w:sz w:val="16"/>
                <w:szCs w:val="16"/>
              </w:rPr>
              <w:t>0.7907</w:t>
            </w:r>
          </w:p>
        </w:tc>
      </w:tr>
    </w:tbl>
    <w:p w:rsidR="003E45DD" w:rsidRDefault="00C012F8">
      <w:pPr>
        <w:spacing w:line="312" w:lineRule="auto"/>
        <w:jc w:val="center"/>
        <w:rPr>
          <w:sz w:val="20"/>
          <w:szCs w:val="20"/>
        </w:rPr>
      </w:pPr>
      <w:r>
        <w:rPr>
          <w:sz w:val="20"/>
          <w:szCs w:val="20"/>
        </w:rPr>
        <w:t xml:space="preserve">Figure 5 recall and </w:t>
      </w:r>
      <w:proofErr w:type="spellStart"/>
      <w:r>
        <w:rPr>
          <w:sz w:val="20"/>
          <w:szCs w:val="20"/>
        </w:rPr>
        <w:t>roc_auc</w:t>
      </w:r>
      <w:proofErr w:type="spellEnd"/>
      <w:r>
        <w:rPr>
          <w:sz w:val="20"/>
          <w:szCs w:val="20"/>
        </w:rPr>
        <w:t xml:space="preserve"> Score for all models</w:t>
      </w:r>
    </w:p>
    <w:p w:rsidR="003E45DD" w:rsidRDefault="00C012F8">
      <w:pPr>
        <w:spacing w:line="312" w:lineRule="auto"/>
        <w:jc w:val="center"/>
      </w:pPr>
      <w:r>
        <w:rPr>
          <w:noProof/>
        </w:rPr>
        <w:lastRenderedPageBreak/>
        <w:drawing>
          <wp:inline distT="114300" distB="114300" distL="114300" distR="114300">
            <wp:extent cx="3548063" cy="291954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081071070" name="image4.png"/>
                    <pic:cNvPicPr/>
                  </pic:nvPicPr>
                  <pic:blipFill>
                    <a:blip r:embed="rId12"/>
                    <a:stretch>
                      <a:fillRect/>
                    </a:stretch>
                  </pic:blipFill>
                  <pic:spPr>
                    <a:xfrm>
                      <a:off x="0" y="0"/>
                      <a:ext cx="3548063" cy="2919549"/>
                    </a:xfrm>
                    <a:prstGeom prst="rect">
                      <a:avLst/>
                    </a:prstGeom>
                  </pic:spPr>
                </pic:pic>
              </a:graphicData>
            </a:graphic>
          </wp:inline>
        </w:drawing>
      </w:r>
    </w:p>
    <w:p w:rsidR="003E45DD" w:rsidRDefault="00C012F8">
      <w:pPr>
        <w:spacing w:line="312" w:lineRule="auto"/>
        <w:jc w:val="center"/>
        <w:rPr>
          <w:sz w:val="20"/>
          <w:szCs w:val="20"/>
        </w:rPr>
      </w:pPr>
      <w:r>
        <w:rPr>
          <w:sz w:val="20"/>
          <w:szCs w:val="20"/>
        </w:rPr>
        <w:t>Figure 6 confusion matrix for AdaBoost</w:t>
      </w:r>
    </w:p>
    <w:p w:rsidR="003E45DD" w:rsidRDefault="00C012F8">
      <w:pPr>
        <w:spacing w:line="312" w:lineRule="auto"/>
        <w:jc w:val="center"/>
      </w:pPr>
      <w:r>
        <w:rPr>
          <w:noProof/>
        </w:rPr>
        <w:drawing>
          <wp:inline distT="114300" distB="114300" distL="114300" distR="114300">
            <wp:extent cx="3608563" cy="28908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1761786300" name="image3.png"/>
                    <pic:cNvPicPr/>
                  </pic:nvPicPr>
                  <pic:blipFill>
                    <a:blip r:embed="rId13"/>
                    <a:stretch>
                      <a:fillRect/>
                    </a:stretch>
                  </pic:blipFill>
                  <pic:spPr>
                    <a:xfrm>
                      <a:off x="0" y="0"/>
                      <a:ext cx="3608563" cy="2890838"/>
                    </a:xfrm>
                    <a:prstGeom prst="rect">
                      <a:avLst/>
                    </a:prstGeom>
                  </pic:spPr>
                </pic:pic>
              </a:graphicData>
            </a:graphic>
          </wp:inline>
        </w:drawing>
      </w:r>
    </w:p>
    <w:p w:rsidR="003E45DD" w:rsidRDefault="00C012F8">
      <w:pPr>
        <w:spacing w:line="312" w:lineRule="auto"/>
        <w:jc w:val="center"/>
        <w:rPr>
          <w:sz w:val="20"/>
          <w:szCs w:val="20"/>
        </w:rPr>
      </w:pPr>
      <w:r>
        <w:rPr>
          <w:sz w:val="20"/>
          <w:szCs w:val="20"/>
        </w:rPr>
        <w:t>Figure 7 confusion matrix for SVM</w:t>
      </w:r>
    </w:p>
    <w:p w:rsidR="003E45DD" w:rsidRDefault="00C012F8">
      <w:pPr>
        <w:numPr>
          <w:ilvl w:val="0"/>
          <w:numId w:val="2"/>
        </w:numPr>
        <w:spacing w:line="312" w:lineRule="auto"/>
      </w:pPr>
      <w:r>
        <w:t>Summary</w:t>
      </w:r>
    </w:p>
    <w:p w:rsidR="003E45DD" w:rsidRDefault="00C012F8">
      <w:pPr>
        <w:spacing w:line="312" w:lineRule="auto"/>
        <w:jc w:val="both"/>
      </w:pPr>
      <w:r>
        <w:t xml:space="preserve">To </w:t>
      </w:r>
      <w:proofErr w:type="spellStart"/>
      <w:r>
        <w:t>summarise</w:t>
      </w:r>
      <w:proofErr w:type="spellEnd"/>
      <w:r>
        <w:t xml:space="preserve"> the methodology in building the churn prediction model. At the initial stage, </w:t>
      </w:r>
      <w:proofErr w:type="spellStart"/>
      <w:r>
        <w:t>fourty</w:t>
      </w:r>
      <w:proofErr w:type="spellEnd"/>
      <w:r>
        <w:t xml:space="preserve"> four features are generated with forty temporal features in ten weeks periods and four aggregate features with binary output feature under window size 16 days. B</w:t>
      </w:r>
      <w:r>
        <w:t xml:space="preserve">y using </w:t>
      </w:r>
      <w:proofErr w:type="spellStart"/>
      <w:r>
        <w:t>Borut</w:t>
      </w:r>
      <w:proofErr w:type="spellEnd"/>
      <w:r>
        <w:t xml:space="preserve"> wrapped with random forest model,  ‘f1_qty', ‘</w:t>
      </w:r>
      <w:proofErr w:type="spellStart"/>
      <w:r>
        <w:t>meadian_gap</w:t>
      </w:r>
      <w:proofErr w:type="spellEnd"/>
      <w:r>
        <w:t>', ‘</w:t>
      </w:r>
      <w:proofErr w:type="spellStart"/>
      <w:r>
        <w:t>total_spend</w:t>
      </w:r>
      <w:proofErr w:type="spellEnd"/>
      <w:r>
        <w:t>', ‘</w:t>
      </w:r>
      <w:proofErr w:type="spellStart"/>
      <w:r>
        <w:t>total_qty</w:t>
      </w:r>
      <w:proofErr w:type="spellEnd"/>
      <w:r>
        <w:t>' and '</w:t>
      </w:r>
      <w:proofErr w:type="spellStart"/>
      <w:r>
        <w:t>total_count</w:t>
      </w:r>
      <w:proofErr w:type="spellEnd"/>
      <w:r>
        <w:t xml:space="preserve">'  are selected and to avoid </w:t>
      </w:r>
      <w:proofErr w:type="spellStart"/>
      <w:r>
        <w:t>underfiiting</w:t>
      </w:r>
      <w:proofErr w:type="spellEnd"/>
      <w:r>
        <w:t xml:space="preserve"> and taking temporal features into consideration, ‘f1_spend','f5_spend','f4_qty','f2_spend','f5_qt</w:t>
      </w:r>
      <w:r>
        <w:t xml:space="preserve">y' are added. RBF SVM and AdaBoost are trained and tuned. AdaBoost is selected as the final model scoring 0.9199 recall score and 0.7903 </w:t>
      </w:r>
      <w:proofErr w:type="spellStart"/>
      <w:r>
        <w:t>roc_auc</w:t>
      </w:r>
      <w:proofErr w:type="spellEnd"/>
      <w:r>
        <w:t xml:space="preserve"> scores with the </w:t>
      </w:r>
      <w:proofErr w:type="spellStart"/>
      <w:r>
        <w:t>n_estimator</w:t>
      </w:r>
      <w:proofErr w:type="spellEnd"/>
      <w:r>
        <w:t xml:space="preserve"> set as 50.</w:t>
      </w:r>
    </w:p>
    <w:p w:rsidR="003E45DD" w:rsidRDefault="003E45DD">
      <w:pPr>
        <w:spacing w:line="312" w:lineRule="auto"/>
        <w:jc w:val="both"/>
      </w:pPr>
    </w:p>
    <w:p w:rsidR="003E45DD" w:rsidRDefault="00C012F8">
      <w:pPr>
        <w:spacing w:line="312" w:lineRule="auto"/>
        <w:jc w:val="both"/>
      </w:pPr>
      <w:r>
        <w:rPr>
          <w:b/>
        </w:rPr>
        <w:t>Part IV. Customer insights</w:t>
      </w:r>
    </w:p>
    <w:p w:rsidR="003E45DD" w:rsidRDefault="00C012F8">
      <w:pPr>
        <w:numPr>
          <w:ilvl w:val="0"/>
          <w:numId w:val="5"/>
        </w:numPr>
        <w:spacing w:line="312" w:lineRule="auto"/>
      </w:pPr>
      <w:r>
        <w:t>Technical support and pen portraits</w:t>
      </w:r>
    </w:p>
    <w:p w:rsidR="003E45DD" w:rsidRDefault="00C012F8">
      <w:pPr>
        <w:spacing w:line="312" w:lineRule="auto"/>
        <w:jc w:val="both"/>
      </w:pPr>
      <w:r>
        <w:t>According to the evaluation code in ‘</w:t>
      </w:r>
      <w:proofErr w:type="spellStart"/>
      <w:r>
        <w:t>FoodCorp</w:t>
      </w:r>
      <w:proofErr w:type="spellEnd"/>
      <w:r>
        <w:t xml:space="preserve"> Churn </w:t>
      </w:r>
      <w:proofErr w:type="spellStart"/>
      <w:r>
        <w:t>Prediction_evaluation</w:t>
      </w:r>
      <w:proofErr w:type="spellEnd"/>
      <w:r>
        <w:t xml:space="preserve"> </w:t>
      </w:r>
      <w:proofErr w:type="spellStart"/>
      <w:r>
        <w:t>Code,ipynb</w:t>
      </w:r>
      <w:proofErr w:type="spellEnd"/>
      <w:r>
        <w:t xml:space="preserve">', using the reference day 11th November 2018 as a reference point an </w:t>
      </w:r>
      <w:r w:rsidR="00A41FB9">
        <w:t>csv</w:t>
      </w:r>
      <w:r>
        <w:t xml:space="preserve"> table with forty-four features and churn or non-churn label is derived</w:t>
      </w:r>
      <w:r w:rsidR="00A41FB9">
        <w:t xml:space="preserve"> and import into tableau for evaluation</w:t>
      </w:r>
      <w:r w:rsidR="00CC7143">
        <w:t xml:space="preserve"> as shown in figure 8 and 9. </w:t>
      </w:r>
    </w:p>
    <w:p w:rsidR="00A41FB9" w:rsidRDefault="00A41FB9" w:rsidP="00A41FB9">
      <w:pPr>
        <w:spacing w:line="312" w:lineRule="auto"/>
        <w:jc w:val="center"/>
      </w:pPr>
      <w:r>
        <w:rPr>
          <w:noProof/>
        </w:rPr>
        <w:drawing>
          <wp:inline distT="0" distB="0" distL="0" distR="0">
            <wp:extent cx="3805084" cy="2422161"/>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6 at 10.22.4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2963" cy="2427177"/>
                    </a:xfrm>
                    <a:prstGeom prst="rect">
                      <a:avLst/>
                    </a:prstGeom>
                  </pic:spPr>
                </pic:pic>
              </a:graphicData>
            </a:graphic>
          </wp:inline>
        </w:drawing>
      </w:r>
    </w:p>
    <w:p w:rsidR="00A41FB9" w:rsidRDefault="00A41FB9">
      <w:pPr>
        <w:spacing w:line="312" w:lineRule="auto"/>
        <w:jc w:val="both"/>
      </w:pPr>
    </w:p>
    <w:p w:rsidR="00A41FB9" w:rsidRDefault="00A41FB9" w:rsidP="00A41FB9">
      <w:pPr>
        <w:spacing w:line="312" w:lineRule="auto"/>
        <w:jc w:val="center"/>
        <w:rPr>
          <w:sz w:val="20"/>
          <w:szCs w:val="20"/>
        </w:rPr>
      </w:pPr>
      <w:r>
        <w:rPr>
          <w:sz w:val="20"/>
          <w:szCs w:val="20"/>
        </w:rPr>
        <w:t xml:space="preserve">Figure </w:t>
      </w:r>
      <w:r>
        <w:rPr>
          <w:sz w:val="20"/>
          <w:szCs w:val="20"/>
        </w:rPr>
        <w:t>8</w:t>
      </w:r>
      <w:r>
        <w:rPr>
          <w:sz w:val="20"/>
          <w:szCs w:val="20"/>
        </w:rPr>
        <w:t xml:space="preserve"> </w:t>
      </w:r>
      <w:r>
        <w:rPr>
          <w:sz w:val="20"/>
          <w:szCs w:val="20"/>
        </w:rPr>
        <w:t>aggregate features differences between groups</w:t>
      </w:r>
    </w:p>
    <w:p w:rsidR="00A41FB9" w:rsidRDefault="00A41FB9" w:rsidP="00A41FB9">
      <w:pPr>
        <w:spacing w:line="312" w:lineRule="auto"/>
        <w:jc w:val="center"/>
      </w:pPr>
      <w:r>
        <w:rPr>
          <w:noProof/>
        </w:rPr>
        <w:drawing>
          <wp:inline distT="0" distB="0" distL="0" distR="0">
            <wp:extent cx="3628103" cy="236580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16 at 10.24.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8159" cy="2378887"/>
                    </a:xfrm>
                    <a:prstGeom prst="rect">
                      <a:avLst/>
                    </a:prstGeom>
                  </pic:spPr>
                </pic:pic>
              </a:graphicData>
            </a:graphic>
          </wp:inline>
        </w:drawing>
      </w:r>
    </w:p>
    <w:p w:rsidR="003E45DD" w:rsidRDefault="00A41FB9" w:rsidP="00A41FB9">
      <w:pPr>
        <w:spacing w:line="312" w:lineRule="auto"/>
        <w:jc w:val="center"/>
      </w:pPr>
      <w:r>
        <w:rPr>
          <w:sz w:val="20"/>
          <w:szCs w:val="20"/>
        </w:rPr>
        <w:t xml:space="preserve">Figure </w:t>
      </w:r>
      <w:r>
        <w:rPr>
          <w:sz w:val="20"/>
          <w:szCs w:val="20"/>
        </w:rPr>
        <w:t>9 count differences over periods between groups</w:t>
      </w:r>
    </w:p>
    <w:p w:rsidR="003E45DD" w:rsidRDefault="00C012F8">
      <w:pPr>
        <w:spacing w:line="312" w:lineRule="auto"/>
        <w:jc w:val="both"/>
        <w:rPr>
          <w:u w:val="single"/>
        </w:rPr>
      </w:pPr>
      <w:r>
        <w:rPr>
          <w:u w:val="single"/>
        </w:rPr>
        <w:t>Pen portraits for churn</w:t>
      </w:r>
      <w:r>
        <w:rPr>
          <w:u w:val="single"/>
        </w:rPr>
        <w:t xml:space="preserve"> group</w:t>
      </w:r>
    </w:p>
    <w:p w:rsidR="003E45DD" w:rsidRDefault="00C012F8">
      <w:pPr>
        <w:spacing w:line="312" w:lineRule="auto"/>
        <w:jc w:val="both"/>
      </w:pPr>
      <w:r>
        <w:t>Customers who may churn may just occasionally visit the store for shopping things they are not regular need. They may shop as only for immediate needs</w:t>
      </w:r>
      <w:r w:rsidR="00CC7143">
        <w:t xml:space="preserve"> </w:t>
      </w:r>
      <w:r>
        <w:t xml:space="preserve"> </w:t>
      </w:r>
      <w:r w:rsidR="000B0318">
        <w:t>or one time shopping with hi</w:t>
      </w:r>
      <w:bookmarkStart w:id="0" w:name="_GoBack"/>
      <w:bookmarkEnd w:id="0"/>
      <w:r w:rsidR="000B0318">
        <w:t xml:space="preserve">gh volume </w:t>
      </w:r>
      <w:r>
        <w:t xml:space="preserve">and find </w:t>
      </w:r>
      <w:proofErr w:type="spellStart"/>
      <w:r>
        <w:t>FoodCorp</w:t>
      </w:r>
      <w:proofErr w:type="spellEnd"/>
      <w:r>
        <w:t xml:space="preserve"> is the nearest store equipped with the product they want. As a result, they comm</w:t>
      </w:r>
      <w:r>
        <w:t xml:space="preserve">it </w:t>
      </w:r>
      <w:r w:rsidR="00CC7143">
        <w:t>little</w:t>
      </w:r>
      <w:r>
        <w:t xml:space="preserve"> brand loyalty. They only show up in a limited period even only once with the limited </w:t>
      </w:r>
      <w:r>
        <w:lastRenderedPageBreak/>
        <w:t>spend, product</w:t>
      </w:r>
      <w:r w:rsidR="00CC7143">
        <w:t xml:space="preserve">. </w:t>
      </w:r>
      <w:r>
        <w:t xml:space="preserve">As they have little brand awareness of </w:t>
      </w:r>
      <w:proofErr w:type="spellStart"/>
      <w:r>
        <w:t>FoodCorp</w:t>
      </w:r>
      <w:proofErr w:type="spellEnd"/>
      <w:r>
        <w:t>, only one store is visited by them.</w:t>
      </w:r>
    </w:p>
    <w:p w:rsidR="003E45DD" w:rsidRDefault="003E45DD">
      <w:pPr>
        <w:spacing w:line="312" w:lineRule="auto"/>
        <w:jc w:val="both"/>
      </w:pPr>
    </w:p>
    <w:p w:rsidR="003E45DD" w:rsidRDefault="00C012F8">
      <w:pPr>
        <w:spacing w:line="312" w:lineRule="auto"/>
        <w:rPr>
          <w:u w:val="single"/>
        </w:rPr>
      </w:pPr>
      <w:r>
        <w:rPr>
          <w:u w:val="single"/>
        </w:rPr>
        <w:t>Pen portraits for a non-churn g</w:t>
      </w:r>
      <w:r>
        <w:rPr>
          <w:u w:val="single"/>
        </w:rPr>
        <w:t>roup</w:t>
      </w:r>
    </w:p>
    <w:p w:rsidR="003E45DD" w:rsidRDefault="00C012F8">
      <w:pPr>
        <w:spacing w:line="312" w:lineRule="auto"/>
        <w:jc w:val="both"/>
      </w:pPr>
      <w:r>
        <w:t>Customer who identified as loyal have a more stable pattern. They visit the store with more regularity and active in multiple periods. There is some weekly pattern exist suggesting their shopping mission is more likely to satisfy continuous requiremen</w:t>
      </w:r>
      <w:r>
        <w:t xml:space="preserve">ts such as buying cooking material for the family on a weekly base. </w:t>
      </w:r>
      <w:proofErr w:type="spellStart"/>
      <w:r>
        <w:t>FoodCorp</w:t>
      </w:r>
      <w:proofErr w:type="spellEnd"/>
      <w:r>
        <w:t xml:space="preserve"> may be the nearest ideal location to satisfy these need since it near to their house or working location, or they may come to </w:t>
      </w:r>
      <w:proofErr w:type="spellStart"/>
      <w:r>
        <w:t>FoodCorp</w:t>
      </w:r>
      <w:proofErr w:type="spellEnd"/>
      <w:r>
        <w:t xml:space="preserve"> on purpose due to their loyalty. Loyal custo</w:t>
      </w:r>
      <w:r>
        <w:t xml:space="preserve">mers involve more products varieties and quantities each time they shop. They also visit </w:t>
      </w:r>
      <w:proofErr w:type="spellStart"/>
      <w:r>
        <w:t>FoodCorp</w:t>
      </w:r>
      <w:proofErr w:type="spellEnd"/>
      <w:r>
        <w:t xml:space="preserve"> in a different location as the recognition to brand.</w:t>
      </w:r>
    </w:p>
    <w:p w:rsidR="003E45DD" w:rsidRDefault="003E45DD">
      <w:pPr>
        <w:spacing w:line="312" w:lineRule="auto"/>
      </w:pPr>
    </w:p>
    <w:p w:rsidR="003E45DD" w:rsidRDefault="00C012F8">
      <w:pPr>
        <w:numPr>
          <w:ilvl w:val="0"/>
          <w:numId w:val="3"/>
        </w:numPr>
        <w:spacing w:line="312" w:lineRule="auto"/>
      </w:pPr>
      <w:r>
        <w:t xml:space="preserve">Summary and suggestions for marketing </w:t>
      </w:r>
    </w:p>
    <w:p w:rsidR="003E45DD" w:rsidRDefault="00C012F8">
      <w:pPr>
        <w:spacing w:line="312" w:lineRule="auto"/>
        <w:jc w:val="both"/>
      </w:pPr>
      <w:r>
        <w:t xml:space="preserve">Churn, and the non-churn group have different characteristics in </w:t>
      </w:r>
      <w:r>
        <w:t xml:space="preserve">many ways as loyal customers have higher spend, the number of products and frequency. They also shop in multiple stores of </w:t>
      </w:r>
      <w:proofErr w:type="spellStart"/>
      <w:r>
        <w:t>FoodCorp</w:t>
      </w:r>
      <w:proofErr w:type="spellEnd"/>
      <w:r>
        <w:t xml:space="preserve"> as the recognition to brand. For retaining customer and converting churn customer to non-churn, recommendations are given as</w:t>
      </w:r>
      <w:r>
        <w:t xml:space="preserve"> following aiming increasing spend, quantity and frequency.</w:t>
      </w:r>
    </w:p>
    <w:p w:rsidR="003E45DD" w:rsidRDefault="003E45DD">
      <w:pPr>
        <w:spacing w:line="312" w:lineRule="auto"/>
        <w:jc w:val="both"/>
      </w:pPr>
    </w:p>
    <w:p w:rsidR="003E45DD" w:rsidRDefault="00C012F8">
      <w:pPr>
        <w:spacing w:line="312" w:lineRule="auto"/>
        <w:jc w:val="both"/>
      </w:pPr>
      <w:r>
        <w:t xml:space="preserve">Special offers are recommended for people who may churn. </w:t>
      </w:r>
      <w:proofErr w:type="spellStart"/>
      <w:r>
        <w:t>FoodCorp</w:t>
      </w:r>
      <w:proofErr w:type="spellEnd"/>
      <w:r>
        <w:t xml:space="preserve"> could provide that customer with a discount to encourage them to consume again or providing vouchers with an expired date. Promot</w:t>
      </w:r>
      <w:r>
        <w:t xml:space="preserve">ion bundle can be used to encourage the customer to consume more each time to develop their commitment to </w:t>
      </w:r>
      <w:proofErr w:type="spellStart"/>
      <w:r>
        <w:t>FoodCorp</w:t>
      </w:r>
      <w:proofErr w:type="spellEnd"/>
      <w:r>
        <w:t xml:space="preserve"> and educate the customer to develop their habits. Also, a recommender system can be developed by recommending products they may interest.  </w:t>
      </w:r>
      <w:proofErr w:type="spellStart"/>
      <w:r>
        <w:t>in</w:t>
      </w:r>
      <w:r>
        <w:t>People</w:t>
      </w:r>
      <w:proofErr w:type="spellEnd"/>
      <w:r>
        <w:t xml:space="preserve"> may come back to the store. The key is to build up brand awareness and customer habit education. Since the feasibility of targeting, </w:t>
      </w:r>
      <w:proofErr w:type="spellStart"/>
      <w:r>
        <w:t>FoodCorp</w:t>
      </w:r>
      <w:proofErr w:type="spellEnd"/>
      <w:r>
        <w:t xml:space="preserve"> derives the rank according to customer life time value and probability of churn and set different levels of</w:t>
      </w:r>
      <w:r>
        <w:t xml:space="preserve"> target strategy. Although churn is a problem to avoid, a customer with the lower value may not effective to target. After listing the churn customers by the churn prediction model, Food Corp should target them according to the rank. For a high-value custo</w:t>
      </w:r>
      <w:r>
        <w:t>mer, higher discount rate, more attractive offers and more frequent contacts are preferable. Beyond those different characteristics, many reasons may result in a customer churn such as the dissatisfaction about service or product quality, moving home resul</w:t>
      </w:r>
      <w:r>
        <w:t>ting far distance from the store or require more various products. Ways to increase spend, quantity and frequency are posted strategies when the likely to churn already happening. Hence survey to investigate the reasons are recommended for further improvem</w:t>
      </w:r>
      <w:r>
        <w:t>ent and plan preventative strategies.</w:t>
      </w:r>
    </w:p>
    <w:p w:rsidR="003E45DD" w:rsidRDefault="003E45DD">
      <w:pPr>
        <w:spacing w:line="312" w:lineRule="auto"/>
      </w:pPr>
    </w:p>
    <w:sectPr w:rsidR="003E45DD">
      <w:headerReference w:type="default" r:id="rId16"/>
      <w:footerReference w:type="default" r:id="rId1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2F8" w:rsidRDefault="00C012F8">
      <w:pPr>
        <w:spacing w:line="240" w:lineRule="auto"/>
      </w:pPr>
      <w:r>
        <w:separator/>
      </w:r>
    </w:p>
  </w:endnote>
  <w:endnote w:type="continuationSeparator" w:id="0">
    <w:p w:rsidR="00C012F8" w:rsidRDefault="00C01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5DD" w:rsidRDefault="00C012F8">
    <w:pPr>
      <w:jc w:val="center"/>
    </w:pPr>
    <w:r>
      <w:fldChar w:fldCharType="begin"/>
    </w:r>
    <w:r>
      <w:instrText>PAGE</w:instrText>
    </w:r>
    <w:r w:rsidR="00A41FB9">
      <w:fldChar w:fldCharType="separate"/>
    </w:r>
    <w:r w:rsidR="00A41F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2F8" w:rsidRDefault="00C012F8">
      <w:pPr>
        <w:spacing w:line="240" w:lineRule="auto"/>
      </w:pPr>
      <w:r>
        <w:separator/>
      </w:r>
    </w:p>
  </w:footnote>
  <w:footnote w:type="continuationSeparator" w:id="0">
    <w:p w:rsidR="00C012F8" w:rsidRDefault="00C01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5DD" w:rsidRDefault="003E45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CBA4"/>
    <w:multiLevelType w:val="hybridMultilevel"/>
    <w:tmpl w:val="00000000"/>
    <w:lvl w:ilvl="0" w:tplc="6B66A398">
      <w:start w:val="1"/>
      <w:numFmt w:val="bullet"/>
      <w:lvlText w:val="●"/>
      <w:lvlJc w:val="left"/>
      <w:pPr>
        <w:ind w:left="720" w:hanging="360"/>
      </w:pPr>
      <w:rPr>
        <w:u w:val="none"/>
      </w:rPr>
    </w:lvl>
    <w:lvl w:ilvl="1" w:tplc="7034E080">
      <w:start w:val="1"/>
      <w:numFmt w:val="bullet"/>
      <w:lvlText w:val="○"/>
      <w:lvlJc w:val="left"/>
      <w:pPr>
        <w:ind w:left="1440" w:hanging="360"/>
      </w:pPr>
      <w:rPr>
        <w:u w:val="none"/>
      </w:rPr>
    </w:lvl>
    <w:lvl w:ilvl="2" w:tplc="31260CA0">
      <w:start w:val="1"/>
      <w:numFmt w:val="bullet"/>
      <w:lvlText w:val="■"/>
      <w:lvlJc w:val="left"/>
      <w:pPr>
        <w:ind w:left="2160" w:hanging="360"/>
      </w:pPr>
      <w:rPr>
        <w:u w:val="none"/>
      </w:rPr>
    </w:lvl>
    <w:lvl w:ilvl="3" w:tplc="DBAACCCE">
      <w:start w:val="1"/>
      <w:numFmt w:val="bullet"/>
      <w:lvlText w:val="●"/>
      <w:lvlJc w:val="left"/>
      <w:pPr>
        <w:ind w:left="2880" w:hanging="360"/>
      </w:pPr>
      <w:rPr>
        <w:u w:val="none"/>
      </w:rPr>
    </w:lvl>
    <w:lvl w:ilvl="4" w:tplc="AD8A2C90">
      <w:start w:val="1"/>
      <w:numFmt w:val="bullet"/>
      <w:lvlText w:val="○"/>
      <w:lvlJc w:val="left"/>
      <w:pPr>
        <w:ind w:left="3600" w:hanging="360"/>
      </w:pPr>
      <w:rPr>
        <w:u w:val="none"/>
      </w:rPr>
    </w:lvl>
    <w:lvl w:ilvl="5" w:tplc="0FFEFE5E">
      <w:start w:val="1"/>
      <w:numFmt w:val="bullet"/>
      <w:lvlText w:val="■"/>
      <w:lvlJc w:val="left"/>
      <w:pPr>
        <w:ind w:left="4320" w:hanging="360"/>
      </w:pPr>
      <w:rPr>
        <w:u w:val="none"/>
      </w:rPr>
    </w:lvl>
    <w:lvl w:ilvl="6" w:tplc="E976FDE6">
      <w:start w:val="1"/>
      <w:numFmt w:val="bullet"/>
      <w:lvlText w:val="●"/>
      <w:lvlJc w:val="left"/>
      <w:pPr>
        <w:ind w:left="5040" w:hanging="360"/>
      </w:pPr>
      <w:rPr>
        <w:u w:val="none"/>
      </w:rPr>
    </w:lvl>
    <w:lvl w:ilvl="7" w:tplc="2DBE4EB0">
      <w:start w:val="1"/>
      <w:numFmt w:val="bullet"/>
      <w:lvlText w:val="○"/>
      <w:lvlJc w:val="left"/>
      <w:pPr>
        <w:ind w:left="5760" w:hanging="360"/>
      </w:pPr>
      <w:rPr>
        <w:u w:val="none"/>
      </w:rPr>
    </w:lvl>
    <w:lvl w:ilvl="8" w:tplc="4C1C51E8">
      <w:start w:val="1"/>
      <w:numFmt w:val="bullet"/>
      <w:lvlText w:val="■"/>
      <w:lvlJc w:val="left"/>
      <w:pPr>
        <w:ind w:left="6480" w:hanging="360"/>
      </w:pPr>
      <w:rPr>
        <w:u w:val="none"/>
      </w:rPr>
    </w:lvl>
  </w:abstractNum>
  <w:abstractNum w:abstractNumId="1" w15:restartNumberingAfterBreak="0">
    <w:nsid w:val="12288933"/>
    <w:multiLevelType w:val="hybridMultilevel"/>
    <w:tmpl w:val="00000000"/>
    <w:lvl w:ilvl="0" w:tplc="E13425DE">
      <w:start w:val="1"/>
      <w:numFmt w:val="bullet"/>
      <w:lvlText w:val="●"/>
      <w:lvlJc w:val="left"/>
      <w:pPr>
        <w:ind w:left="720" w:hanging="360"/>
      </w:pPr>
      <w:rPr>
        <w:u w:val="none"/>
      </w:rPr>
    </w:lvl>
    <w:lvl w:ilvl="1" w:tplc="33B40F8A">
      <w:start w:val="1"/>
      <w:numFmt w:val="bullet"/>
      <w:lvlText w:val="○"/>
      <w:lvlJc w:val="left"/>
      <w:pPr>
        <w:ind w:left="1440" w:hanging="360"/>
      </w:pPr>
      <w:rPr>
        <w:u w:val="none"/>
      </w:rPr>
    </w:lvl>
    <w:lvl w:ilvl="2" w:tplc="8C62F360">
      <w:start w:val="1"/>
      <w:numFmt w:val="bullet"/>
      <w:lvlText w:val="■"/>
      <w:lvlJc w:val="left"/>
      <w:pPr>
        <w:ind w:left="2160" w:hanging="360"/>
      </w:pPr>
      <w:rPr>
        <w:u w:val="none"/>
      </w:rPr>
    </w:lvl>
    <w:lvl w:ilvl="3" w:tplc="6A022B88">
      <w:start w:val="1"/>
      <w:numFmt w:val="bullet"/>
      <w:lvlText w:val="●"/>
      <w:lvlJc w:val="left"/>
      <w:pPr>
        <w:ind w:left="2880" w:hanging="360"/>
      </w:pPr>
      <w:rPr>
        <w:u w:val="none"/>
      </w:rPr>
    </w:lvl>
    <w:lvl w:ilvl="4" w:tplc="78444F90">
      <w:start w:val="1"/>
      <w:numFmt w:val="bullet"/>
      <w:lvlText w:val="○"/>
      <w:lvlJc w:val="left"/>
      <w:pPr>
        <w:ind w:left="3600" w:hanging="360"/>
      </w:pPr>
      <w:rPr>
        <w:u w:val="none"/>
      </w:rPr>
    </w:lvl>
    <w:lvl w:ilvl="5" w:tplc="DAE4EAE0">
      <w:start w:val="1"/>
      <w:numFmt w:val="bullet"/>
      <w:lvlText w:val="■"/>
      <w:lvlJc w:val="left"/>
      <w:pPr>
        <w:ind w:left="4320" w:hanging="360"/>
      </w:pPr>
      <w:rPr>
        <w:u w:val="none"/>
      </w:rPr>
    </w:lvl>
    <w:lvl w:ilvl="6" w:tplc="145095E0">
      <w:start w:val="1"/>
      <w:numFmt w:val="bullet"/>
      <w:lvlText w:val="●"/>
      <w:lvlJc w:val="left"/>
      <w:pPr>
        <w:ind w:left="5040" w:hanging="360"/>
      </w:pPr>
      <w:rPr>
        <w:u w:val="none"/>
      </w:rPr>
    </w:lvl>
    <w:lvl w:ilvl="7" w:tplc="3DDEE172">
      <w:start w:val="1"/>
      <w:numFmt w:val="bullet"/>
      <w:lvlText w:val="○"/>
      <w:lvlJc w:val="left"/>
      <w:pPr>
        <w:ind w:left="5760" w:hanging="360"/>
      </w:pPr>
      <w:rPr>
        <w:u w:val="none"/>
      </w:rPr>
    </w:lvl>
    <w:lvl w:ilvl="8" w:tplc="8C8C699C">
      <w:start w:val="1"/>
      <w:numFmt w:val="bullet"/>
      <w:lvlText w:val="■"/>
      <w:lvlJc w:val="left"/>
      <w:pPr>
        <w:ind w:left="6480" w:hanging="360"/>
      </w:pPr>
      <w:rPr>
        <w:u w:val="none"/>
      </w:rPr>
    </w:lvl>
  </w:abstractNum>
  <w:abstractNum w:abstractNumId="2" w15:restartNumberingAfterBreak="0">
    <w:nsid w:val="2A581C31"/>
    <w:multiLevelType w:val="hybridMultilevel"/>
    <w:tmpl w:val="00000000"/>
    <w:lvl w:ilvl="0" w:tplc="9AFC4F66">
      <w:start w:val="1"/>
      <w:numFmt w:val="bullet"/>
      <w:lvlText w:val="●"/>
      <w:lvlJc w:val="left"/>
      <w:pPr>
        <w:ind w:left="720" w:hanging="360"/>
      </w:pPr>
      <w:rPr>
        <w:u w:val="none"/>
      </w:rPr>
    </w:lvl>
    <w:lvl w:ilvl="1" w:tplc="85D6C6A8">
      <w:start w:val="1"/>
      <w:numFmt w:val="bullet"/>
      <w:lvlText w:val="○"/>
      <w:lvlJc w:val="left"/>
      <w:pPr>
        <w:ind w:left="1440" w:hanging="360"/>
      </w:pPr>
      <w:rPr>
        <w:u w:val="none"/>
      </w:rPr>
    </w:lvl>
    <w:lvl w:ilvl="2" w:tplc="99BC39FE">
      <w:start w:val="1"/>
      <w:numFmt w:val="bullet"/>
      <w:lvlText w:val="■"/>
      <w:lvlJc w:val="left"/>
      <w:pPr>
        <w:ind w:left="2160" w:hanging="360"/>
      </w:pPr>
      <w:rPr>
        <w:u w:val="none"/>
      </w:rPr>
    </w:lvl>
    <w:lvl w:ilvl="3" w:tplc="3054829E">
      <w:start w:val="1"/>
      <w:numFmt w:val="bullet"/>
      <w:lvlText w:val="●"/>
      <w:lvlJc w:val="left"/>
      <w:pPr>
        <w:ind w:left="2880" w:hanging="360"/>
      </w:pPr>
      <w:rPr>
        <w:u w:val="none"/>
      </w:rPr>
    </w:lvl>
    <w:lvl w:ilvl="4" w:tplc="7CC4FB92">
      <w:start w:val="1"/>
      <w:numFmt w:val="bullet"/>
      <w:lvlText w:val="○"/>
      <w:lvlJc w:val="left"/>
      <w:pPr>
        <w:ind w:left="3600" w:hanging="360"/>
      </w:pPr>
      <w:rPr>
        <w:u w:val="none"/>
      </w:rPr>
    </w:lvl>
    <w:lvl w:ilvl="5" w:tplc="BCB03BE2">
      <w:start w:val="1"/>
      <w:numFmt w:val="bullet"/>
      <w:lvlText w:val="■"/>
      <w:lvlJc w:val="left"/>
      <w:pPr>
        <w:ind w:left="4320" w:hanging="360"/>
      </w:pPr>
      <w:rPr>
        <w:u w:val="none"/>
      </w:rPr>
    </w:lvl>
    <w:lvl w:ilvl="6" w:tplc="C3924BA2">
      <w:start w:val="1"/>
      <w:numFmt w:val="bullet"/>
      <w:lvlText w:val="●"/>
      <w:lvlJc w:val="left"/>
      <w:pPr>
        <w:ind w:left="5040" w:hanging="360"/>
      </w:pPr>
      <w:rPr>
        <w:u w:val="none"/>
      </w:rPr>
    </w:lvl>
    <w:lvl w:ilvl="7" w:tplc="EE861FDA">
      <w:start w:val="1"/>
      <w:numFmt w:val="bullet"/>
      <w:lvlText w:val="○"/>
      <w:lvlJc w:val="left"/>
      <w:pPr>
        <w:ind w:left="5760" w:hanging="360"/>
      </w:pPr>
      <w:rPr>
        <w:u w:val="none"/>
      </w:rPr>
    </w:lvl>
    <w:lvl w:ilvl="8" w:tplc="493CEA64">
      <w:start w:val="1"/>
      <w:numFmt w:val="bullet"/>
      <w:lvlText w:val="■"/>
      <w:lvlJc w:val="left"/>
      <w:pPr>
        <w:ind w:left="6480" w:hanging="360"/>
      </w:pPr>
      <w:rPr>
        <w:u w:val="none"/>
      </w:rPr>
    </w:lvl>
  </w:abstractNum>
  <w:abstractNum w:abstractNumId="3" w15:restartNumberingAfterBreak="0">
    <w:nsid w:val="495A7DBD"/>
    <w:multiLevelType w:val="hybridMultilevel"/>
    <w:tmpl w:val="00000000"/>
    <w:lvl w:ilvl="0" w:tplc="AD1C7B50">
      <w:start w:val="1"/>
      <w:numFmt w:val="bullet"/>
      <w:lvlText w:val="●"/>
      <w:lvlJc w:val="left"/>
      <w:pPr>
        <w:ind w:left="720" w:hanging="360"/>
      </w:pPr>
      <w:rPr>
        <w:u w:val="none"/>
      </w:rPr>
    </w:lvl>
    <w:lvl w:ilvl="1" w:tplc="39164960">
      <w:start w:val="1"/>
      <w:numFmt w:val="bullet"/>
      <w:lvlText w:val="○"/>
      <w:lvlJc w:val="left"/>
      <w:pPr>
        <w:ind w:left="1440" w:hanging="360"/>
      </w:pPr>
      <w:rPr>
        <w:u w:val="none"/>
      </w:rPr>
    </w:lvl>
    <w:lvl w:ilvl="2" w:tplc="3CDE871A">
      <w:start w:val="1"/>
      <w:numFmt w:val="bullet"/>
      <w:lvlText w:val="■"/>
      <w:lvlJc w:val="left"/>
      <w:pPr>
        <w:ind w:left="2160" w:hanging="360"/>
      </w:pPr>
      <w:rPr>
        <w:u w:val="none"/>
      </w:rPr>
    </w:lvl>
    <w:lvl w:ilvl="3" w:tplc="6FCAF05E">
      <w:start w:val="1"/>
      <w:numFmt w:val="bullet"/>
      <w:lvlText w:val="●"/>
      <w:lvlJc w:val="left"/>
      <w:pPr>
        <w:ind w:left="2880" w:hanging="360"/>
      </w:pPr>
      <w:rPr>
        <w:u w:val="none"/>
      </w:rPr>
    </w:lvl>
    <w:lvl w:ilvl="4" w:tplc="0400B6F0">
      <w:start w:val="1"/>
      <w:numFmt w:val="bullet"/>
      <w:lvlText w:val="○"/>
      <w:lvlJc w:val="left"/>
      <w:pPr>
        <w:ind w:left="3600" w:hanging="360"/>
      </w:pPr>
      <w:rPr>
        <w:u w:val="none"/>
      </w:rPr>
    </w:lvl>
    <w:lvl w:ilvl="5" w:tplc="AF5ABCD2">
      <w:start w:val="1"/>
      <w:numFmt w:val="bullet"/>
      <w:lvlText w:val="■"/>
      <w:lvlJc w:val="left"/>
      <w:pPr>
        <w:ind w:left="4320" w:hanging="360"/>
      </w:pPr>
      <w:rPr>
        <w:u w:val="none"/>
      </w:rPr>
    </w:lvl>
    <w:lvl w:ilvl="6" w:tplc="4EF2F9FA">
      <w:start w:val="1"/>
      <w:numFmt w:val="bullet"/>
      <w:lvlText w:val="●"/>
      <w:lvlJc w:val="left"/>
      <w:pPr>
        <w:ind w:left="5040" w:hanging="360"/>
      </w:pPr>
      <w:rPr>
        <w:u w:val="none"/>
      </w:rPr>
    </w:lvl>
    <w:lvl w:ilvl="7" w:tplc="A5FC5996">
      <w:start w:val="1"/>
      <w:numFmt w:val="bullet"/>
      <w:lvlText w:val="○"/>
      <w:lvlJc w:val="left"/>
      <w:pPr>
        <w:ind w:left="5760" w:hanging="360"/>
      </w:pPr>
      <w:rPr>
        <w:u w:val="none"/>
      </w:rPr>
    </w:lvl>
    <w:lvl w:ilvl="8" w:tplc="5D40F6D0">
      <w:start w:val="1"/>
      <w:numFmt w:val="bullet"/>
      <w:lvlText w:val="■"/>
      <w:lvlJc w:val="left"/>
      <w:pPr>
        <w:ind w:left="6480" w:hanging="360"/>
      </w:pPr>
      <w:rPr>
        <w:u w:val="none"/>
      </w:rPr>
    </w:lvl>
  </w:abstractNum>
  <w:abstractNum w:abstractNumId="4" w15:restartNumberingAfterBreak="0">
    <w:nsid w:val="687DE934"/>
    <w:multiLevelType w:val="hybridMultilevel"/>
    <w:tmpl w:val="00000000"/>
    <w:lvl w:ilvl="0" w:tplc="B6DA8044">
      <w:start w:val="1"/>
      <w:numFmt w:val="bullet"/>
      <w:lvlText w:val="●"/>
      <w:lvlJc w:val="left"/>
      <w:pPr>
        <w:ind w:left="720" w:hanging="360"/>
      </w:pPr>
      <w:rPr>
        <w:u w:val="none"/>
      </w:rPr>
    </w:lvl>
    <w:lvl w:ilvl="1" w:tplc="27FAE818">
      <w:start w:val="1"/>
      <w:numFmt w:val="bullet"/>
      <w:lvlText w:val="○"/>
      <w:lvlJc w:val="left"/>
      <w:pPr>
        <w:ind w:left="1440" w:hanging="360"/>
      </w:pPr>
      <w:rPr>
        <w:u w:val="none"/>
      </w:rPr>
    </w:lvl>
    <w:lvl w:ilvl="2" w:tplc="766A1F0C">
      <w:start w:val="1"/>
      <w:numFmt w:val="bullet"/>
      <w:lvlText w:val="■"/>
      <w:lvlJc w:val="left"/>
      <w:pPr>
        <w:ind w:left="2160" w:hanging="360"/>
      </w:pPr>
      <w:rPr>
        <w:u w:val="none"/>
      </w:rPr>
    </w:lvl>
    <w:lvl w:ilvl="3" w:tplc="660C40A4">
      <w:start w:val="1"/>
      <w:numFmt w:val="bullet"/>
      <w:lvlText w:val="●"/>
      <w:lvlJc w:val="left"/>
      <w:pPr>
        <w:ind w:left="2880" w:hanging="360"/>
      </w:pPr>
      <w:rPr>
        <w:u w:val="none"/>
      </w:rPr>
    </w:lvl>
    <w:lvl w:ilvl="4" w:tplc="32264AA0">
      <w:start w:val="1"/>
      <w:numFmt w:val="bullet"/>
      <w:lvlText w:val="○"/>
      <w:lvlJc w:val="left"/>
      <w:pPr>
        <w:ind w:left="3600" w:hanging="360"/>
      </w:pPr>
      <w:rPr>
        <w:u w:val="none"/>
      </w:rPr>
    </w:lvl>
    <w:lvl w:ilvl="5" w:tplc="3CE4740C">
      <w:start w:val="1"/>
      <w:numFmt w:val="bullet"/>
      <w:lvlText w:val="■"/>
      <w:lvlJc w:val="left"/>
      <w:pPr>
        <w:ind w:left="4320" w:hanging="360"/>
      </w:pPr>
      <w:rPr>
        <w:u w:val="none"/>
      </w:rPr>
    </w:lvl>
    <w:lvl w:ilvl="6" w:tplc="7174ED62">
      <w:start w:val="1"/>
      <w:numFmt w:val="bullet"/>
      <w:lvlText w:val="●"/>
      <w:lvlJc w:val="left"/>
      <w:pPr>
        <w:ind w:left="5040" w:hanging="360"/>
      </w:pPr>
      <w:rPr>
        <w:u w:val="none"/>
      </w:rPr>
    </w:lvl>
    <w:lvl w:ilvl="7" w:tplc="7488EB2E">
      <w:start w:val="1"/>
      <w:numFmt w:val="bullet"/>
      <w:lvlText w:val="○"/>
      <w:lvlJc w:val="left"/>
      <w:pPr>
        <w:ind w:left="5760" w:hanging="360"/>
      </w:pPr>
      <w:rPr>
        <w:u w:val="none"/>
      </w:rPr>
    </w:lvl>
    <w:lvl w:ilvl="8" w:tplc="D638CC54">
      <w:start w:val="1"/>
      <w:numFmt w:val="bullet"/>
      <w:lvlText w:val="■"/>
      <w:lvlJc w:val="left"/>
      <w:pPr>
        <w:ind w:left="6480" w:hanging="360"/>
      </w:pPr>
      <w:rPr>
        <w:u w:val="none"/>
      </w:rPr>
    </w:lvl>
  </w:abstractNum>
  <w:abstractNum w:abstractNumId="5" w15:restartNumberingAfterBreak="0">
    <w:nsid w:val="6DCD120B"/>
    <w:multiLevelType w:val="hybridMultilevel"/>
    <w:tmpl w:val="00000000"/>
    <w:lvl w:ilvl="0" w:tplc="4E8EF380">
      <w:start w:val="1"/>
      <w:numFmt w:val="bullet"/>
      <w:lvlText w:val="●"/>
      <w:lvlJc w:val="left"/>
      <w:pPr>
        <w:ind w:left="720" w:hanging="360"/>
      </w:pPr>
      <w:rPr>
        <w:u w:val="none"/>
      </w:rPr>
    </w:lvl>
    <w:lvl w:ilvl="1" w:tplc="19CCF0D8">
      <w:start w:val="1"/>
      <w:numFmt w:val="bullet"/>
      <w:lvlText w:val="○"/>
      <w:lvlJc w:val="left"/>
      <w:pPr>
        <w:ind w:left="1440" w:hanging="360"/>
      </w:pPr>
      <w:rPr>
        <w:u w:val="none"/>
      </w:rPr>
    </w:lvl>
    <w:lvl w:ilvl="2" w:tplc="38381F54">
      <w:start w:val="1"/>
      <w:numFmt w:val="bullet"/>
      <w:lvlText w:val="■"/>
      <w:lvlJc w:val="left"/>
      <w:pPr>
        <w:ind w:left="2160" w:hanging="360"/>
      </w:pPr>
      <w:rPr>
        <w:u w:val="none"/>
      </w:rPr>
    </w:lvl>
    <w:lvl w:ilvl="3" w:tplc="282C8D1E">
      <w:start w:val="1"/>
      <w:numFmt w:val="bullet"/>
      <w:lvlText w:val="●"/>
      <w:lvlJc w:val="left"/>
      <w:pPr>
        <w:ind w:left="2880" w:hanging="360"/>
      </w:pPr>
      <w:rPr>
        <w:u w:val="none"/>
      </w:rPr>
    </w:lvl>
    <w:lvl w:ilvl="4" w:tplc="2370EF4C">
      <w:start w:val="1"/>
      <w:numFmt w:val="bullet"/>
      <w:lvlText w:val="○"/>
      <w:lvlJc w:val="left"/>
      <w:pPr>
        <w:ind w:left="3600" w:hanging="360"/>
      </w:pPr>
      <w:rPr>
        <w:u w:val="none"/>
      </w:rPr>
    </w:lvl>
    <w:lvl w:ilvl="5" w:tplc="D70C7728">
      <w:start w:val="1"/>
      <w:numFmt w:val="bullet"/>
      <w:lvlText w:val="■"/>
      <w:lvlJc w:val="left"/>
      <w:pPr>
        <w:ind w:left="4320" w:hanging="360"/>
      </w:pPr>
      <w:rPr>
        <w:u w:val="none"/>
      </w:rPr>
    </w:lvl>
    <w:lvl w:ilvl="6" w:tplc="A53678AE">
      <w:start w:val="1"/>
      <w:numFmt w:val="bullet"/>
      <w:lvlText w:val="●"/>
      <w:lvlJc w:val="left"/>
      <w:pPr>
        <w:ind w:left="5040" w:hanging="360"/>
      </w:pPr>
      <w:rPr>
        <w:u w:val="none"/>
      </w:rPr>
    </w:lvl>
    <w:lvl w:ilvl="7" w:tplc="4F40AECC">
      <w:start w:val="1"/>
      <w:numFmt w:val="bullet"/>
      <w:lvlText w:val="○"/>
      <w:lvlJc w:val="left"/>
      <w:pPr>
        <w:ind w:left="5760" w:hanging="360"/>
      </w:pPr>
      <w:rPr>
        <w:u w:val="none"/>
      </w:rPr>
    </w:lvl>
    <w:lvl w:ilvl="8" w:tplc="5382271A">
      <w:start w:val="1"/>
      <w:numFmt w:val="bullet"/>
      <w:lvlText w:val="■"/>
      <w:lvlJc w:val="left"/>
      <w:pPr>
        <w:ind w:left="6480" w:hanging="360"/>
      </w:pPr>
      <w:rPr>
        <w:u w:val="none"/>
      </w:rPr>
    </w:lvl>
  </w:abstractNum>
  <w:abstractNum w:abstractNumId="6" w15:restartNumberingAfterBreak="0">
    <w:nsid w:val="73F80219"/>
    <w:multiLevelType w:val="hybridMultilevel"/>
    <w:tmpl w:val="00000000"/>
    <w:lvl w:ilvl="0" w:tplc="93BE6720">
      <w:start w:val="1"/>
      <w:numFmt w:val="bullet"/>
      <w:lvlText w:val="●"/>
      <w:lvlJc w:val="left"/>
      <w:pPr>
        <w:ind w:left="720" w:hanging="360"/>
      </w:pPr>
      <w:rPr>
        <w:u w:val="none"/>
      </w:rPr>
    </w:lvl>
    <w:lvl w:ilvl="1" w:tplc="D50E2E7E">
      <w:start w:val="1"/>
      <w:numFmt w:val="bullet"/>
      <w:lvlText w:val="○"/>
      <w:lvlJc w:val="left"/>
      <w:pPr>
        <w:ind w:left="1440" w:hanging="360"/>
      </w:pPr>
      <w:rPr>
        <w:u w:val="none"/>
      </w:rPr>
    </w:lvl>
    <w:lvl w:ilvl="2" w:tplc="1724469C">
      <w:start w:val="1"/>
      <w:numFmt w:val="bullet"/>
      <w:lvlText w:val="■"/>
      <w:lvlJc w:val="left"/>
      <w:pPr>
        <w:ind w:left="2160" w:hanging="360"/>
      </w:pPr>
      <w:rPr>
        <w:u w:val="none"/>
      </w:rPr>
    </w:lvl>
    <w:lvl w:ilvl="3" w:tplc="1B5C19EE">
      <w:start w:val="1"/>
      <w:numFmt w:val="bullet"/>
      <w:lvlText w:val="●"/>
      <w:lvlJc w:val="left"/>
      <w:pPr>
        <w:ind w:left="2880" w:hanging="360"/>
      </w:pPr>
      <w:rPr>
        <w:u w:val="none"/>
      </w:rPr>
    </w:lvl>
    <w:lvl w:ilvl="4" w:tplc="2A6CE9D6">
      <w:start w:val="1"/>
      <w:numFmt w:val="bullet"/>
      <w:lvlText w:val="○"/>
      <w:lvlJc w:val="left"/>
      <w:pPr>
        <w:ind w:left="3600" w:hanging="360"/>
      </w:pPr>
      <w:rPr>
        <w:u w:val="none"/>
      </w:rPr>
    </w:lvl>
    <w:lvl w:ilvl="5" w:tplc="58D2F400">
      <w:start w:val="1"/>
      <w:numFmt w:val="bullet"/>
      <w:lvlText w:val="■"/>
      <w:lvlJc w:val="left"/>
      <w:pPr>
        <w:ind w:left="4320" w:hanging="360"/>
      </w:pPr>
      <w:rPr>
        <w:u w:val="none"/>
      </w:rPr>
    </w:lvl>
    <w:lvl w:ilvl="6" w:tplc="27AEB3FE">
      <w:start w:val="1"/>
      <w:numFmt w:val="bullet"/>
      <w:lvlText w:val="●"/>
      <w:lvlJc w:val="left"/>
      <w:pPr>
        <w:ind w:left="5040" w:hanging="360"/>
      </w:pPr>
      <w:rPr>
        <w:u w:val="none"/>
      </w:rPr>
    </w:lvl>
    <w:lvl w:ilvl="7" w:tplc="CDAAA698">
      <w:start w:val="1"/>
      <w:numFmt w:val="bullet"/>
      <w:lvlText w:val="○"/>
      <w:lvlJc w:val="left"/>
      <w:pPr>
        <w:ind w:left="5760" w:hanging="360"/>
      </w:pPr>
      <w:rPr>
        <w:u w:val="none"/>
      </w:rPr>
    </w:lvl>
    <w:lvl w:ilvl="8" w:tplc="B222626C">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5DD"/>
    <w:rsid w:val="000B0318"/>
    <w:rsid w:val="003E45DD"/>
    <w:rsid w:val="00827D49"/>
    <w:rsid w:val="00A41FB9"/>
    <w:rsid w:val="00C012F8"/>
    <w:rsid w:val="00CC71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15558C"/>
  <w15:docId w15:val="{D5CA7390-A29F-DD41-AA91-4923958D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Table1">
    <w:name w:val="Tab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1FB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1FB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Shangrui</cp:lastModifiedBy>
  <cp:revision>5</cp:revision>
  <dcterms:created xsi:type="dcterms:W3CDTF">2019-04-16T13:20:00Z</dcterms:created>
  <dcterms:modified xsi:type="dcterms:W3CDTF">2019-04-16T13:32:00Z</dcterms:modified>
</cp:coreProperties>
</file>