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Reseña del libro: </w:t>
      </w:r>
      <w:r w:rsidDel="00000000" w:rsidR="00000000" w:rsidRPr="00000000">
        <w:rPr>
          <w:rFonts w:ascii="Times New Roman" w:cs="Times New Roman" w:eastAsia="Times New Roman" w:hAnsi="Times New Roman"/>
          <w:i w:val="1"/>
          <w:iCs w:val="1"/>
          <w:sz w:val="28"/>
          <w:szCs w:val="28"/>
          <w:rtl w:val="0"/>
        </w:rPr>
        <w:t xml:space="preserve">Los países de la noche</w:t>
      </w:r>
      <w:r w:rsidDel="00000000" w:rsidR="00000000" w:rsidRPr="00000000">
        <w:rPr>
          <w:rFonts w:ascii="Times New Roman" w:cs="Times New Roman" w:eastAsia="Times New Roman" w:hAnsi="Times New Roman"/>
          <w:sz w:val="28"/>
          <w:szCs w:val="28"/>
          <w:rtl w:val="0"/>
        </w:rPr>
        <w:t xml:space="preserve">, de Leymen Pérez.</w:t>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libro Los países de la noche, del poeta cubano Leymen Pérez, resultó premiado en la ….. edición de …. El azar migratorio quiso que la presentación de este premio coincidiera con mi estancia en México. Raúl Zurita estaba en la sala, y habló de Leymen, habló estremeciéndose, literal, y asumo que también simbólicamente. Zurita, ojeó el libro, eligió algunos poemas para leer, tal vez los mejores poemas, según su gusto, y los leyó mientras yo me retorcía de la furia y la impotencia. El sonidista o la acústica, quisieron que solo las personas que casi podían oler a Zurita, pudieran escucharle. Mientras regresaba a la renta de turno, escuché una entrevista vieja de Zurita, solo por quitarme las ganas de escuchar su voz. Esa noche conversamos sobre la belleza del Palacio de Bellas Artes, lugar en el que se celebró la presentación, hablamos de los… Para mí, acababa de comprar el libro de un colega al que ya había leído con disfrute. No pensé entonces que sería una lectura tan potente. Yo no soy nadie para acuñar o legitimar una obra, no soy quien para decir que el libro es cabronamente bueno, aunque lo creo, de hecho, yo, debería empezar por contarles que en este libro de Leymen, hay moscas que no respetan los párpados de los muertos, y saltan de un poema a otro. En este libro, un </w:t>
      </w:r>
      <w:r w:rsidDel="00000000" w:rsidR="00000000" w:rsidRPr="00000000">
        <w:rPr>
          <w:rFonts w:ascii="Times New Roman" w:cs="Times New Roman" w:eastAsia="Times New Roman" w:hAnsi="Times New Roman"/>
          <w:i w:val="1"/>
          <w:iCs w:val="1"/>
          <w:sz w:val="24"/>
          <w:szCs w:val="24"/>
          <w:rtl w:val="0"/>
        </w:rPr>
        <w:t xml:space="preserve">hombre que agoniza coloca su cabeza dentro de mi poema, ¿qué busca? ¿que el poema le quite el dolor?, pregunta Leymen. </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Ezra Pound, las cabezas chocan contra el muro, y recrea el lenguaje del tambor de hojalata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muerte es la gran metáfora, nos dice Leymen, pero esta sentencia es una bomba que va a estallar varias páginas más adelante, cuando Leymen rectifica y advierte: </w:t>
      </w:r>
      <w:r w:rsidDel="00000000" w:rsidR="00000000" w:rsidRPr="00000000">
        <w:rPr>
          <w:rFonts w:ascii="Times New Roman" w:cs="Times New Roman" w:eastAsia="Times New Roman" w:hAnsi="Times New Roman"/>
          <w:i w:val="1"/>
          <w:iCs w:val="1"/>
          <w:sz w:val="24"/>
          <w:szCs w:val="24"/>
          <w:rtl w:val="0"/>
        </w:rPr>
        <w:t xml:space="preserve">Ahora la gran metáfora es tu cuerpo. </w:t>
      </w:r>
      <w:r w:rsidDel="00000000" w:rsidR="00000000" w:rsidRPr="00000000">
        <w:rPr>
          <w:rFonts w:ascii="Times New Roman" w:cs="Times New Roman" w:eastAsia="Times New Roman" w:hAnsi="Times New Roman"/>
          <w:sz w:val="24"/>
          <w:szCs w:val="24"/>
          <w:rtl w:val="0"/>
        </w:rPr>
        <w:t xml:space="preserve">Un cuerpo vaciado de patria en la mesa de un quirófano. Un cuerpo que habla por ti, que respira por ti, porque en </w:t>
      </w:r>
      <w:r w:rsidDel="00000000" w:rsidR="00000000" w:rsidRPr="00000000">
        <w:rPr>
          <w:rFonts w:ascii="Times New Roman" w:cs="Times New Roman" w:eastAsia="Times New Roman" w:hAnsi="Times New Roman"/>
          <w:i w:val="1"/>
          <w:iCs w:val="1"/>
          <w:sz w:val="24"/>
          <w:szCs w:val="24"/>
          <w:rtl w:val="0"/>
        </w:rPr>
        <w:t xml:space="preserve">Los países de la noche</w:t>
      </w:r>
      <w:r w:rsidDel="00000000" w:rsidR="00000000" w:rsidRPr="00000000">
        <w:rPr>
          <w:rFonts w:ascii="Times New Roman" w:cs="Times New Roman" w:eastAsia="Times New Roman" w:hAnsi="Times New Roman"/>
          <w:sz w:val="24"/>
          <w:szCs w:val="24"/>
          <w:rtl w:val="0"/>
        </w:rPr>
        <w:t xml:space="preserve">, el cuerpo obedece, avanza; los cuerpos envejecen, se pegan a las paredes y nacen con las ruinas, o se pudren en una sala de hospital, para alimentar a esa ave de carroña que es el país. </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i w:val="1"/>
          <w:iCs w:val="1"/>
          <w:sz w:val="24"/>
          <w:szCs w:val="24"/>
          <w:rtl w:val="0"/>
        </w:rPr>
        <w:t xml:space="preserve">Los países de la noche</w:t>
      </w:r>
      <w:r w:rsidDel="00000000" w:rsidR="00000000" w:rsidRPr="00000000">
        <w:rPr>
          <w:rFonts w:ascii="Times New Roman" w:cs="Times New Roman" w:eastAsia="Times New Roman" w:hAnsi="Times New Roman"/>
          <w:sz w:val="24"/>
          <w:szCs w:val="24"/>
          <w:rtl w:val="0"/>
        </w:rPr>
        <w:t xml:space="preserve">, se nos presenta l</w:t>
      </w:r>
      <w:r w:rsidDel="00000000" w:rsidR="00000000" w:rsidRPr="00000000">
        <w:rPr>
          <w:rFonts w:ascii="Times New Roman" w:cs="Times New Roman" w:eastAsia="Times New Roman" w:hAnsi="Times New Roman"/>
          <w:sz w:val="24"/>
          <w:szCs w:val="24"/>
          <w:rtl w:val="0"/>
        </w:rPr>
        <w:t xml:space="preserve">a utopía como cáncer, y se nos presenta el país como el enano Lucky, que sin piernas y sin brazos se levanta de sus propios restos para esperar el milagro. En Los países de la noche los objetos van envejeciendo, mueren, sumándose al parto de las muchas ruinas. Los países de la noche, están habitados por cuerpos cancerosos, están llenos del vacío que deja la metralla cuando se arranca de un cuerpo, y de los ecos del hambre y del hombre, habitando a veces en una multitud de fósforos sin cabeza, arrastrados por un viento que lleva y trae las cenizas de los crematorios. Los países de la noche, están repletos de cuerpos con la boca llena de disparos.</w:t>
      </w:r>
    </w:p>
    <w:p w:rsidR="00000000" w:rsidDel="00000000" w:rsidP="00000000" w:rsidRDefault="00000000" w:rsidRPr="00000000" w14:paraId="00000007">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que camina hacia los países de la noche está ciego, nos dice. </w:t>
      </w:r>
      <w:r w:rsidDel="00000000" w:rsidR="00000000" w:rsidRPr="00000000">
        <w:rPr>
          <w:rFonts w:ascii="Times New Roman" w:cs="Times New Roman" w:eastAsia="Times New Roman" w:hAnsi="Times New Roman"/>
          <w:sz w:val="24"/>
          <w:szCs w:val="24"/>
          <w:rtl w:val="0"/>
        </w:rPr>
        <w:t xml:space="preserve">Solo conociendo mucho la noche, se puede mirar dentro de ella… hasta darnos cuenta de que</w:t>
      </w:r>
      <w:r w:rsidDel="00000000" w:rsidR="00000000" w:rsidRPr="00000000">
        <w:rPr>
          <w:rFonts w:ascii="Times New Roman" w:cs="Times New Roman" w:eastAsia="Times New Roman" w:hAnsi="Times New Roman"/>
          <w:i w:val="1"/>
          <w:iCs w:val="1"/>
          <w:sz w:val="24"/>
          <w:szCs w:val="24"/>
          <w:rtl w:val="0"/>
        </w:rPr>
        <w:t xml:space="preserve"> perseguíamos a un animal, que siempre terminaba persiguiéndonos. </w:t>
      </w:r>
      <w:r w:rsidDel="00000000" w:rsidR="00000000" w:rsidRPr="00000000">
        <w:rPr>
          <w:rFonts w:ascii="Times New Roman" w:cs="Times New Roman" w:eastAsia="Times New Roman" w:hAnsi="Times New Roman"/>
          <w:sz w:val="24"/>
          <w:szCs w:val="24"/>
          <w:rtl w:val="0"/>
        </w:rPr>
        <w:t xml:space="preserve">Así, con esa persecución continuamente convertida en fuga se reflejan años de historia. Cada empresa, cada salto entre los matorrales, cada flecha, cada disparo fue una campana anunciando la derrota continua, recordando que </w:t>
      </w:r>
      <w:r w:rsidDel="00000000" w:rsidR="00000000" w:rsidRPr="00000000">
        <w:rPr>
          <w:rFonts w:ascii="Times New Roman" w:cs="Times New Roman" w:eastAsia="Times New Roman" w:hAnsi="Times New Roman"/>
          <w:i w:val="1"/>
          <w:iCs w:val="1"/>
          <w:sz w:val="24"/>
          <w:szCs w:val="24"/>
          <w:rtl w:val="0"/>
        </w:rPr>
        <w:t xml:space="preserve">siempre hay pedazos de eternidad transformándose en algo breve.</w:t>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libro están los </w:t>
      </w:r>
      <w:r w:rsidDel="00000000" w:rsidR="00000000" w:rsidRPr="00000000">
        <w:rPr>
          <w:rFonts w:ascii="Times New Roman" w:cs="Times New Roman" w:eastAsia="Times New Roman" w:hAnsi="Times New Roman"/>
          <w:i w:val="1"/>
          <w:iCs w:val="1"/>
          <w:sz w:val="24"/>
          <w:szCs w:val="24"/>
          <w:rtl w:val="0"/>
        </w:rPr>
        <w:t xml:space="preserve">Niños pobres, </w:t>
      </w:r>
      <w:r w:rsidDel="00000000" w:rsidR="00000000" w:rsidRPr="00000000">
        <w:rPr>
          <w:rFonts w:ascii="Times New Roman" w:cs="Times New Roman" w:eastAsia="Times New Roman" w:hAnsi="Times New Roman"/>
          <w:sz w:val="24"/>
          <w:szCs w:val="24"/>
          <w:rtl w:val="0"/>
        </w:rPr>
        <w:t xml:space="preserve">de Víctor Manuel, están los cuerpos mutilados de Antonia Eiriz, como dibujados con cenizas. Están los Niños del carretón, de Francisco de Goya. Están </w:t>
      </w:r>
      <w:r w:rsidDel="00000000" w:rsidR="00000000" w:rsidRPr="00000000">
        <w:rPr>
          <w:rFonts w:ascii="Times New Roman" w:cs="Times New Roman" w:eastAsia="Times New Roman" w:hAnsi="Times New Roman"/>
          <w:i w:val="1"/>
          <w:iCs w:val="1"/>
          <w:sz w:val="24"/>
          <w:szCs w:val="24"/>
          <w:rtl w:val="0"/>
        </w:rPr>
        <w:t xml:space="preserve">Los siete samuráis</w:t>
      </w:r>
      <w:r w:rsidDel="00000000" w:rsidR="00000000" w:rsidRPr="00000000">
        <w:rPr>
          <w:rFonts w:ascii="Times New Roman" w:cs="Times New Roman" w:eastAsia="Times New Roman" w:hAnsi="Times New Roman"/>
          <w:sz w:val="24"/>
          <w:szCs w:val="24"/>
          <w:rtl w:val="0"/>
        </w:rPr>
        <w:t xml:space="preserve">, de Akira Kurosawa. En los países de la noche, se puede leer el futuro del país en un puñado de arroz, y hay una costurera, y también están: Coetzee, Kavafis, Pasolini, Dostoievski, Maquiavelo, Antonio Machado y el recogedor de latas de 23 y 12, y el reparador de colchones. Todos empujan a la noche. Todos, son gatillazos que contrastan, sugieren, alumbran, advierten. Esas voces y lienzos son fragmentos incrustados en el imaginario y la tradición asumida por Leymen. Empujan la noche desde la misma altura. Los versos de Carson McCullers son contrastados con la frase del reparador de colchones, o cuando….  El recogedor de latas de 23 y 12.</w:t>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mano transformándose en puño, para aplastar una lata con la que canjear la miseria, es una mano que oprimiendo se oprime. </w:t>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En el poema </w:t>
      </w:r>
      <w:r w:rsidDel="00000000" w:rsidR="00000000" w:rsidRPr="00000000">
        <w:rPr>
          <w:rFonts w:ascii="Times New Roman" w:cs="Times New Roman" w:eastAsia="Times New Roman" w:hAnsi="Times New Roman"/>
          <w:i w:val="1"/>
          <w:iCs w:val="1"/>
          <w:sz w:val="24"/>
          <w:szCs w:val="24"/>
          <w:shd w:fill="fff2cc" w:val="clear"/>
          <w:rtl w:val="0"/>
        </w:rPr>
        <w:t xml:space="preserve">Ante el dolor de qué</w:t>
      </w:r>
      <w:r w:rsidDel="00000000" w:rsidR="00000000" w:rsidRPr="00000000">
        <w:rPr>
          <w:rFonts w:ascii="Times New Roman" w:cs="Times New Roman" w:eastAsia="Times New Roman" w:hAnsi="Times New Roman"/>
          <w:sz w:val="24"/>
          <w:szCs w:val="24"/>
          <w:shd w:fill="fff2cc" w:val="clear"/>
          <w:rtl w:val="0"/>
        </w:rPr>
        <w:t xml:space="preserve">, Leymen cita a Tomás Transtromer, y se cita a sí mismo y se nombra en su propio poema. Leymen dialoga, pero su presencia en el poema, y tras la voz que lo dicta, hace que reclame su cuota doble de dolor, o su cuota absoluta de dolor. </w:t>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Hay hombres que tragan ruinas, para ocultarlas.</w:t>
      </w:r>
    </w:p>
    <w:p w:rsidR="00000000" w:rsidDel="00000000" w:rsidP="00000000" w:rsidRDefault="00000000" w:rsidRPr="00000000" w14:paraId="0000000E">
      <w:pPr>
        <w:spacing w:line="480" w:lineRule="auto"/>
        <w:jc w:val="both"/>
        <w:rPr>
          <w:rFonts w:ascii="Times New Roman" w:cs="Times New Roman" w:eastAsia="Times New Roman" w:hAnsi="Times New Roman"/>
          <w:i w:val="1"/>
          <w:i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