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jc w:val="center"/>
        <w:rPr>
          <w:rFonts w:ascii="微软雅黑" w:hAnsi="微软雅黑" w:eastAsia="微软雅黑"/>
          <w:b/>
          <w:color w:val="00B0F0"/>
          <w:sz w:val="52"/>
          <w:szCs w:val="22"/>
        </w:rPr>
      </w:pPr>
      <w:r>
        <w:rPr>
          <w:rFonts w:hint="eastAsia" w:ascii="微软雅黑" w:hAnsi="微软雅黑" w:eastAsia="微软雅黑"/>
          <w:b/>
          <w:color w:val="00B0F0"/>
          <w:sz w:val="52"/>
          <w:szCs w:val="22"/>
          <w:lang w:val="en-US" w:eastAsia="zh-CN"/>
        </w:rPr>
        <w:t>三文快付商户管理</w:t>
      </w:r>
      <w:r>
        <w:rPr>
          <w:rFonts w:ascii="微软雅黑" w:hAnsi="微软雅黑" w:eastAsia="微软雅黑"/>
          <w:b/>
          <w:color w:val="00B0F0"/>
          <w:sz w:val="52"/>
          <w:szCs w:val="22"/>
        </w:rPr>
        <w:t>后台操作说</w:t>
      </w:r>
      <w:r>
        <w:rPr>
          <w:rFonts w:hint="eastAsia" w:ascii="微软雅黑" w:hAnsi="微软雅黑" w:eastAsia="微软雅黑"/>
          <w:b/>
          <w:color w:val="00B0F0"/>
          <w:sz w:val="52"/>
          <w:szCs w:val="22"/>
          <w:lang w:eastAsia="zh-CN"/>
        </w:rPr>
        <w:t>明</w:t>
      </w:r>
    </w:p>
    <w:p>
      <w:pPr>
        <w:spacing w:line="0" w:lineRule="atLeast"/>
        <w:rPr>
          <w:rFonts w:hint="eastAsia" w:ascii="微软雅黑" w:hAnsi="微软雅黑" w:eastAsia="微软雅黑"/>
          <w:b/>
          <w:color w:val="00B0F0"/>
          <w:sz w:val="28"/>
          <w:szCs w:val="13"/>
          <w:lang w:val="en-US" w:eastAsia="zh-CN"/>
        </w:rPr>
      </w:pPr>
      <w:r>
        <w:rPr>
          <w:color w:val="FF0000"/>
          <w:sz w:val="3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4142105</wp:posOffset>
                </wp:positionH>
                <wp:positionV relativeFrom="paragraph">
                  <wp:posOffset>120650</wp:posOffset>
                </wp:positionV>
                <wp:extent cx="281940" cy="205740"/>
                <wp:effectExtent l="6350" t="6350" r="16510" b="1651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7845" y="1652270"/>
                          <a:ext cx="281940" cy="2057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6.15pt;margin-top:9.5pt;height:16.2pt;width:22.2pt;z-index:251658240;v-text-anchor:middle;mso-width-relative:page;mso-height-relative:page;" filled="f" stroked="t" coordsize="21600,21600" o:gfxdata="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DEBYgbWAAAACQEAAA8AAAAAAAAAAQAg&#10;AAAAIgAAAGRycy9kb3ducmV2LnhtbFBLAQIUABQAAAAIAIdO4kBIEJ/ouwIAAHMFAAAOAAAAAAAA&#10;AAEAIAAAACUBAABkcnMvZTJvRG9jLnhtbFBLBQYAAAAABgAGAFkBAABSBgAAAAA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FF0000"/>
          <w:sz w:val="36"/>
          <w:szCs w:val="16"/>
          <w:lang w:val="en-US" w:eastAsia="zh-CN"/>
        </w:rPr>
        <w:t>温馨提示</w:t>
      </w:r>
      <w:r>
        <w:rPr>
          <w:rFonts w:hint="eastAsia" w:ascii="微软雅黑" w:hAnsi="微软雅黑" w:eastAsia="微软雅黑"/>
          <w:b/>
          <w:color w:val="FF0000"/>
          <w:sz w:val="28"/>
          <w:szCs w:val="13"/>
          <w:lang w:val="en-US" w:eastAsia="zh-CN"/>
        </w:rPr>
        <w:t>：</w:t>
      </w:r>
      <w:r>
        <w:rPr>
          <w:rFonts w:hint="eastAsia" w:ascii="微软雅黑" w:hAnsi="微软雅黑" w:eastAsia="微软雅黑"/>
          <w:b/>
          <w:color w:val="FF0000"/>
          <w:sz w:val="28"/>
          <w:szCs w:val="13"/>
          <w:lang w:val="en-US" w:eastAsia="zh-CN"/>
        </w:rPr>
        <w:t xml:space="preserve">图片查看必须点击图片，然后点击右边 </w:t>
      </w:r>
      <w:r>
        <w:rPr>
          <w:rFonts w:hint="eastAsia" w:ascii="微软雅黑" w:hAnsi="微软雅黑" w:eastAsia="微软雅黑"/>
          <w:b/>
          <w:color w:val="FF0000"/>
          <w:sz w:val="32"/>
          <w:szCs w:val="15"/>
          <w:lang w:val="en-US" w:eastAsia="zh-CN"/>
        </w:rPr>
        <w:t>+</w:t>
      </w:r>
      <w:r>
        <w:rPr>
          <w:rFonts w:hint="eastAsia" w:ascii="微软雅黑" w:hAnsi="微软雅黑" w:eastAsia="微软雅黑"/>
          <w:b/>
          <w:color w:val="FF0000"/>
          <w:sz w:val="28"/>
          <w:szCs w:val="13"/>
          <w:lang w:val="en-US" w:eastAsia="zh-CN"/>
        </w:rPr>
        <w:t xml:space="preserve"> 放大查看</w:t>
      </w:r>
    </w:p>
    <w:p>
      <w:pPr>
        <w:numPr>
          <w:numId w:val="0"/>
        </w:numPr>
        <w:spacing w:line="239" w:lineRule="auto"/>
      </w:pPr>
      <w:r>
        <w:rPr>
          <w:rFonts w:hint="eastAsia" w:ascii="微软雅黑" w:hAnsi="微软雅黑" w:eastAsia="微软雅黑"/>
          <w:color w:val="00B0F0"/>
          <w:sz w:val="28"/>
          <w:lang w:val="en-US" w:eastAsia="zh-CN"/>
        </w:rPr>
        <w:t>一、</w:t>
      </w:r>
      <w:r>
        <w:rPr>
          <w:rFonts w:ascii="微软雅黑" w:hAnsi="微软雅黑" w:eastAsia="微软雅黑"/>
          <w:color w:val="00B0F0"/>
          <w:sz w:val="28"/>
        </w:rPr>
        <w:t>后台系统登录网站地址</w:t>
      </w:r>
      <w:r>
        <w:rPr>
          <w:rFonts w:hint="eastAsia" w:ascii="微软雅黑" w:hAnsi="微软雅黑" w:eastAsia="微软雅黑"/>
          <w:color w:val="0070C0"/>
          <w:sz w:val="28"/>
          <w:lang w:val="en-US" w:eastAsia="zh-CN"/>
        </w:rPr>
        <w:t xml:space="preserve"> </w:t>
      </w:r>
      <w:r>
        <w:fldChar w:fldCharType="begin"/>
      </w:r>
      <w:r>
        <w:instrText xml:space="preserve"> HYPERLINK "http://sys.goodpay.net.cn" </w:instrText>
      </w:r>
      <w:r>
        <w:fldChar w:fldCharType="separate"/>
      </w:r>
      <w:r>
        <w:rPr>
          <w:rFonts w:hint="eastAsia" w:ascii="微软雅黑" w:hAnsi="微软雅黑" w:eastAsia="微软雅黑"/>
          <w:color w:val="FF0000"/>
          <w:sz w:val="24"/>
          <w:u w:val="single"/>
        </w:rPr>
        <w:t>http://sys.rongzhidao.cn/Agent/Login.html</w:t>
      </w:r>
      <w:r>
        <w:fldChar w:fldCharType="end"/>
      </w:r>
    </w:p>
    <w:p>
      <w:pPr>
        <w:numPr>
          <w:numId w:val="0"/>
        </w:numPr>
        <w:spacing w:line="239" w:lineRule="auto"/>
        <w:rPr>
          <w:rFonts w:ascii="微软雅黑" w:hAnsi="微软雅黑" w:eastAsia="微软雅黑"/>
          <w:color w:val="FF0000"/>
          <w:sz w:val="24"/>
        </w:rPr>
      </w:pPr>
      <w:r>
        <w:rPr>
          <w:rFonts w:hint="eastAsia" w:ascii="微软雅黑" w:hAnsi="微软雅黑" w:eastAsia="微软雅黑"/>
          <w:color w:val="00B0F0"/>
          <w:sz w:val="28"/>
          <w:lang w:val="en-US" w:eastAsia="zh-CN"/>
        </w:rPr>
        <w:t>二、</w:t>
      </w:r>
      <w:r>
        <w:rPr>
          <w:rFonts w:ascii="微软雅黑" w:hAnsi="微软雅黑" w:eastAsia="微软雅黑"/>
          <w:color w:val="00B0F0"/>
          <w:sz w:val="28"/>
        </w:rPr>
        <w:t>商户查询功能</w:t>
      </w:r>
      <w:r>
        <w:rPr>
          <w:rFonts w:hint="eastAsia" w:ascii="微软雅黑" w:hAnsi="微软雅黑" w:eastAsia="微软雅黑"/>
          <w:color w:val="00B0F0"/>
          <w:sz w:val="2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FF0000"/>
          <w:sz w:val="24"/>
          <w:u w:val="single"/>
          <w:lang w:val="en-US" w:eastAsia="zh-CN"/>
        </w:rPr>
        <w:t>商户管理-商户查询（</w:t>
      </w:r>
      <w:r>
        <w:rPr>
          <w:rFonts w:ascii="微软雅黑" w:hAnsi="微软雅黑" w:eastAsia="微软雅黑"/>
          <w:color w:val="FF0000"/>
          <w:sz w:val="24"/>
          <w:u w:val="single"/>
        </w:rPr>
        <w:t>可</w:t>
      </w:r>
      <w:r>
        <w:rPr>
          <w:rFonts w:hint="eastAsia" w:ascii="微软雅黑" w:hAnsi="微软雅黑" w:eastAsia="微软雅黑"/>
          <w:color w:val="FF0000"/>
          <w:sz w:val="24"/>
          <w:u w:val="single"/>
          <w:lang w:val="en-US" w:eastAsia="zh-CN"/>
        </w:rPr>
        <w:t>根据客户的</w:t>
      </w:r>
      <w:r>
        <w:rPr>
          <w:rFonts w:ascii="微软雅黑" w:hAnsi="微软雅黑" w:eastAsia="微软雅黑"/>
          <w:color w:val="FF0000"/>
          <w:sz w:val="24"/>
          <w:u w:val="single"/>
        </w:rPr>
        <w:t>任一信息搜索查询</w:t>
      </w:r>
      <w:r>
        <w:rPr>
          <w:rFonts w:hint="eastAsia" w:ascii="微软雅黑" w:hAnsi="微软雅黑" w:eastAsia="微软雅黑"/>
          <w:color w:val="FF0000"/>
          <w:sz w:val="24"/>
          <w:u w:val="single"/>
          <w:lang w:eastAsia="zh-CN"/>
        </w:rPr>
        <w:t>）</w:t>
      </w:r>
    </w:p>
    <w:p>
      <w:pPr>
        <w:numPr>
          <w:numId w:val="0"/>
        </w:numPr>
        <w:spacing w:line="239" w:lineRule="auto"/>
      </w:pPr>
      <w:r>
        <w:drawing>
          <wp:inline distT="0" distB="0" distL="114300" distR="114300">
            <wp:extent cx="2660015" cy="1689100"/>
            <wp:effectExtent l="0" t="0" r="698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660015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spacing w:line="239" w:lineRule="auto"/>
        <w:rPr>
          <w:rFonts w:ascii="微软雅黑" w:hAnsi="微软雅黑" w:eastAsia="微软雅黑"/>
          <w:color w:val="0070C0"/>
          <w:sz w:val="28"/>
        </w:rPr>
      </w:pPr>
      <w:r>
        <w:rPr>
          <w:rFonts w:hint="eastAsia" w:ascii="微软雅黑" w:hAnsi="微软雅黑" w:eastAsia="微软雅黑"/>
          <w:color w:val="00B0F0"/>
          <w:sz w:val="28"/>
          <w:lang w:val="en-US" w:eastAsia="zh-CN"/>
        </w:rPr>
        <w:t>三、</w:t>
      </w:r>
      <w:r>
        <w:rPr>
          <w:rFonts w:ascii="微软雅黑" w:hAnsi="微软雅黑" w:eastAsia="微软雅黑"/>
          <w:color w:val="00B0F0"/>
          <w:sz w:val="28"/>
        </w:rPr>
        <w:t>查看商户交易</w:t>
      </w:r>
      <w:r>
        <w:rPr>
          <w:rFonts w:hint="eastAsia" w:ascii="微软雅黑" w:hAnsi="微软雅黑" w:eastAsia="微软雅黑"/>
          <w:color w:val="00B0F0"/>
          <w:sz w:val="2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FF0000"/>
          <w:sz w:val="24"/>
          <w:u w:val="single"/>
          <w:lang w:val="en-US" w:eastAsia="zh-CN"/>
        </w:rPr>
        <w:t>交易管理-交易查询（</w:t>
      </w:r>
      <w:r>
        <w:rPr>
          <w:rFonts w:ascii="微软雅黑" w:hAnsi="微软雅黑" w:eastAsia="微软雅黑"/>
          <w:color w:val="FF0000"/>
          <w:sz w:val="24"/>
          <w:u w:val="single"/>
        </w:rPr>
        <w:t>可</w:t>
      </w:r>
      <w:r>
        <w:rPr>
          <w:rFonts w:hint="eastAsia" w:ascii="微软雅黑" w:hAnsi="微软雅黑" w:eastAsia="微软雅黑"/>
          <w:color w:val="FF0000"/>
          <w:sz w:val="24"/>
          <w:u w:val="single"/>
          <w:lang w:val="en-US" w:eastAsia="zh-CN"/>
        </w:rPr>
        <w:t>根据客户提供的交易号、商户号进行查询订单状态）</w:t>
      </w:r>
    </w:p>
    <w:p>
      <w:pPr>
        <w:numPr>
          <w:numId w:val="0"/>
        </w:numPr>
        <w:spacing w:line="239" w:lineRule="auto"/>
      </w:pPr>
      <w:r>
        <w:drawing>
          <wp:inline distT="0" distB="0" distL="114300" distR="114300">
            <wp:extent cx="2593340" cy="1913255"/>
            <wp:effectExtent l="0" t="0" r="12700" b="698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3340" cy="1913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39" w:lineRule="auto"/>
        <w:rPr>
          <w:rFonts w:ascii="微软雅黑" w:hAnsi="微软雅黑" w:eastAsia="微软雅黑"/>
          <w:color w:val="0070C0"/>
          <w:sz w:val="28"/>
        </w:rPr>
      </w:pPr>
      <w:r>
        <w:rPr>
          <w:rFonts w:hint="eastAsia" w:ascii="微软雅黑" w:hAnsi="微软雅黑" w:eastAsia="微软雅黑"/>
          <w:color w:val="0070C0"/>
          <w:sz w:val="28"/>
          <w:lang w:val="en-US" w:eastAsia="zh-CN"/>
        </w:rPr>
        <w:t>四、</w:t>
      </w:r>
      <w:r>
        <w:rPr>
          <w:rFonts w:ascii="微软雅黑" w:hAnsi="微软雅黑" w:eastAsia="微软雅黑"/>
          <w:color w:val="0070C0"/>
          <w:sz w:val="28"/>
        </w:rPr>
        <w:t>查看自己后台总交易分润</w:t>
      </w:r>
      <w:r>
        <w:rPr>
          <w:rFonts w:hint="eastAsia" w:ascii="微软雅黑" w:hAnsi="微软雅黑" w:eastAsia="微软雅黑"/>
          <w:color w:val="0070C0"/>
          <w:sz w:val="2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FF0000"/>
          <w:sz w:val="24"/>
          <w:u w:val="single"/>
          <w:lang w:val="en-US" w:eastAsia="zh-CN"/>
        </w:rPr>
        <w:t>交易管理-分润管理</w:t>
      </w:r>
    </w:p>
    <w:p>
      <w:pPr>
        <w:numPr>
          <w:numId w:val="0"/>
        </w:numPr>
        <w:spacing w:line="239" w:lineRule="auto"/>
      </w:pPr>
      <w:r>
        <w:drawing>
          <wp:inline distT="0" distB="0" distL="114300" distR="114300">
            <wp:extent cx="2552700" cy="1700530"/>
            <wp:effectExtent l="0" t="0" r="7620" b="63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0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39" w:lineRule="auto"/>
      </w:pPr>
    </w:p>
    <w:p>
      <w:pPr>
        <w:numPr>
          <w:numId w:val="0"/>
        </w:numPr>
        <w:spacing w:line="239" w:lineRule="auto"/>
        <w:rPr>
          <w:rFonts w:hint="eastAsia" w:eastAsiaTheme="minorEastAsia"/>
          <w:lang w:val="en-US" w:eastAsia="zh-CN"/>
        </w:rPr>
      </w:pPr>
      <w:r>
        <w:rPr>
          <w:rFonts w:hint="eastAsia" w:ascii="微软雅黑" w:hAnsi="微软雅黑" w:eastAsia="微软雅黑"/>
          <w:color w:val="0070C0"/>
          <w:sz w:val="28"/>
          <w:lang w:val="en-US" w:eastAsia="zh-CN"/>
        </w:rPr>
        <w:t xml:space="preserve">五、财务中心，不同时间阶段代理商户数据查看 </w:t>
      </w:r>
      <w:r>
        <w:rPr>
          <w:rFonts w:hint="eastAsia" w:ascii="微软雅黑" w:hAnsi="微软雅黑" w:eastAsia="微软雅黑"/>
          <w:color w:val="FF0000"/>
          <w:sz w:val="24"/>
          <w:u w:val="single"/>
          <w:lang w:val="en-US" w:eastAsia="zh-CN"/>
        </w:rPr>
        <w:t>财务中心-按需求汇总</w:t>
      </w:r>
    </w:p>
    <w:p>
      <w:pPr>
        <w:numPr>
          <w:numId w:val="0"/>
        </w:numPr>
        <w:spacing w:line="239" w:lineRule="auto"/>
      </w:pPr>
      <w:r>
        <w:drawing>
          <wp:inline distT="0" distB="0" distL="114300" distR="114300">
            <wp:extent cx="2479675" cy="1504315"/>
            <wp:effectExtent l="0" t="0" r="4445" b="444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1504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39" w:lineRule="auto"/>
        <w:rPr>
          <w:rFonts w:hint="eastAsia" w:ascii="微软雅黑" w:hAnsi="微软雅黑" w:eastAsia="微软雅黑"/>
          <w:color w:val="0070C0"/>
          <w:sz w:val="28"/>
          <w:lang w:val="en-US" w:eastAsia="zh-CN"/>
        </w:rPr>
      </w:pPr>
      <w:r>
        <w:rPr>
          <w:rFonts w:hint="eastAsia" w:ascii="微软雅黑" w:hAnsi="微软雅黑" w:eastAsia="微软雅黑"/>
          <w:color w:val="0070C0"/>
          <w:sz w:val="28"/>
          <w:lang w:val="en-US" w:eastAsia="zh-CN"/>
        </w:rPr>
        <w:t>资料下载</w:t>
      </w:r>
    </w:p>
    <w:p>
      <w:pPr>
        <w:numPr>
          <w:numId w:val="0"/>
        </w:numPr>
        <w:spacing w:line="239" w:lineRule="auto"/>
      </w:pPr>
      <w:r>
        <w:drawing>
          <wp:inline distT="0" distB="0" distL="114300" distR="114300">
            <wp:extent cx="2449195" cy="1489710"/>
            <wp:effectExtent l="0" t="0" r="4445" b="381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1489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39" w:lineRule="auto"/>
        <w:rPr>
          <w:rFonts w:hint="eastAsia" w:ascii="微软雅黑" w:hAnsi="微软雅黑" w:eastAsia="微软雅黑"/>
          <w:color w:val="0070C0"/>
          <w:sz w:val="28"/>
          <w:lang w:val="en-US" w:eastAsia="zh-CN"/>
        </w:rPr>
      </w:pPr>
      <w:r>
        <w:rPr>
          <w:rFonts w:hint="eastAsia" w:ascii="微软雅黑" w:hAnsi="微软雅黑" w:eastAsia="微软雅黑"/>
          <w:color w:val="0070C0"/>
          <w:sz w:val="28"/>
          <w:lang w:val="en-US" w:eastAsia="zh-CN"/>
        </w:rPr>
        <w:t xml:space="preserve">查看我的代理商 </w:t>
      </w:r>
      <w:r>
        <w:rPr>
          <w:rFonts w:hint="eastAsia" w:ascii="微软雅黑" w:hAnsi="微软雅黑" w:eastAsia="微软雅黑"/>
          <w:color w:val="FF0000"/>
          <w:sz w:val="24"/>
          <w:u w:val="single"/>
          <w:lang w:val="en-US" w:eastAsia="zh-CN"/>
        </w:rPr>
        <w:t>代理商管理-我的代理商-查询</w:t>
      </w:r>
    </w:p>
    <w:p>
      <w:pPr>
        <w:numPr>
          <w:numId w:val="0"/>
        </w:numPr>
        <w:spacing w:line="239" w:lineRule="auto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621915" cy="1591945"/>
            <wp:effectExtent l="0" t="0" r="14605" b="825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159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39" w:lineRule="auto"/>
        <w:rPr>
          <w:rFonts w:hint="eastAsia" w:ascii="微软雅黑" w:hAnsi="微软雅黑" w:eastAsia="微软雅黑"/>
          <w:color w:val="0070C0"/>
          <w:sz w:val="28"/>
          <w:lang w:val="en-US" w:eastAsia="zh-CN"/>
        </w:rPr>
      </w:pPr>
      <w:r>
        <w:rPr>
          <w:rFonts w:hint="eastAsia" w:ascii="微软雅黑" w:hAnsi="微软雅黑" w:eastAsia="微软雅黑"/>
          <w:color w:val="0070C0"/>
          <w:sz w:val="28"/>
          <w:lang w:val="en-US" w:eastAsia="zh-CN"/>
        </w:rPr>
        <w:t xml:space="preserve">操作员管理 </w:t>
      </w:r>
      <w:r>
        <w:rPr>
          <w:rFonts w:hint="eastAsia" w:ascii="微软雅黑" w:hAnsi="微软雅黑" w:eastAsia="微软雅黑"/>
          <w:color w:val="FF0000"/>
          <w:sz w:val="24"/>
          <w:u w:val="single"/>
          <w:lang w:val="en-US" w:eastAsia="zh-CN"/>
        </w:rPr>
        <w:t>系统管理-操作员管理-新增操作员</w:t>
      </w:r>
    </w:p>
    <w:p>
      <w:pPr>
        <w:numPr>
          <w:numId w:val="0"/>
        </w:numPr>
        <w:spacing w:line="239" w:lineRule="auto"/>
        <w:rPr>
          <w:rFonts w:ascii="Times New Roman" w:hAnsi="Times New Roman" w:eastAsia="Times New Roman"/>
          <w:sz w:val="24"/>
        </w:rPr>
      </w:pPr>
      <w:r>
        <w:drawing>
          <wp:inline distT="0" distB="0" distL="114300" distR="114300">
            <wp:extent cx="2425700" cy="1480185"/>
            <wp:effectExtent l="0" t="0" r="12700" b="1333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48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EB94A"/>
    <w:multiLevelType w:val="singleLevel"/>
    <w:tmpl w:val="59FEB94A"/>
    <w:lvl w:ilvl="0" w:tentative="0">
      <w:start w:val="6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60C4B"/>
    <w:rsid w:val="01D6567E"/>
    <w:rsid w:val="02717B63"/>
    <w:rsid w:val="073A030D"/>
    <w:rsid w:val="0B306ADF"/>
    <w:rsid w:val="129662AC"/>
    <w:rsid w:val="141A7F5B"/>
    <w:rsid w:val="17AC7594"/>
    <w:rsid w:val="19F23F8F"/>
    <w:rsid w:val="1BE31B01"/>
    <w:rsid w:val="281506AA"/>
    <w:rsid w:val="28B62B95"/>
    <w:rsid w:val="2F616CF7"/>
    <w:rsid w:val="30D65A97"/>
    <w:rsid w:val="315052E5"/>
    <w:rsid w:val="32177CFD"/>
    <w:rsid w:val="358B3756"/>
    <w:rsid w:val="361D2C72"/>
    <w:rsid w:val="364A4BB3"/>
    <w:rsid w:val="3A45044B"/>
    <w:rsid w:val="3CD6005A"/>
    <w:rsid w:val="44A946D7"/>
    <w:rsid w:val="45034A00"/>
    <w:rsid w:val="52615872"/>
    <w:rsid w:val="548D73F3"/>
    <w:rsid w:val="5A192051"/>
    <w:rsid w:val="5AA915E6"/>
    <w:rsid w:val="5D6C0E17"/>
    <w:rsid w:val="61D01EEC"/>
    <w:rsid w:val="68AC5401"/>
    <w:rsid w:val="68BD6309"/>
    <w:rsid w:val="6B447E54"/>
    <w:rsid w:val="6E005DDA"/>
    <w:rsid w:val="6E6C4385"/>
    <w:rsid w:val="704409C5"/>
    <w:rsid w:val="72317EF2"/>
    <w:rsid w:val="73720A78"/>
    <w:rsid w:val="75804D99"/>
    <w:rsid w:val="773974E0"/>
    <w:rsid w:val="77814111"/>
    <w:rsid w:val="7E39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刘帅（东方）1</cp:lastModifiedBy>
  <dcterms:modified xsi:type="dcterms:W3CDTF">2017-11-05T07:14:04Z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