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F40D" w14:textId="77777777" w:rsidR="00E55437" w:rsidRPr="00E55437" w:rsidRDefault="00E55437" w:rsidP="000A13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55437">
        <w:rPr>
          <w:rFonts w:ascii="Arial" w:hAnsi="Arial" w:cs="Arial"/>
          <w:b/>
          <w:bCs/>
          <w:sz w:val="24"/>
          <w:szCs w:val="24"/>
        </w:rPr>
        <w:t>A importância de aplicativos móveis para o e-commerce</w:t>
      </w:r>
    </w:p>
    <w:p w14:paraId="10988BD7" w14:textId="77777777" w:rsidR="00E55437" w:rsidRPr="00E55437" w:rsidRDefault="00E55437" w:rsidP="000A1320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E55437">
        <w:rPr>
          <w:rFonts w:ascii="Arial" w:hAnsi="Arial" w:cs="Arial"/>
          <w:sz w:val="24"/>
          <w:szCs w:val="24"/>
        </w:rPr>
        <w:t>O avanço das tecnologias móveis tem desempenhado um papel fundamental na transformação do comércio eletrônico, tornando os aplicativos mobile uma das principais ferramentas de interação entre empresas e consumidores. Nesse cenário, os aplicativos de e-commerce proporcionam maior conveniência, acessibilidade e agilidade no processo de compra, permitindo que os usuários consultem produtos, comparem preços e realizem transações diretamente por meio de seus dispositivos móveis. Dessa forma, o desenvolvimento de aplicações móveis torna-se um elemento estratégico para ampliar a presença digital das organizações e melhorar a experiência do usuário</w:t>
      </w:r>
      <w:r w:rsidRPr="00E55437">
        <w:rPr>
          <w:rFonts w:ascii="Arial" w:hAnsi="Arial" w:cs="Arial"/>
          <w:b/>
          <w:bCs/>
          <w:sz w:val="24"/>
          <w:szCs w:val="24"/>
        </w:rPr>
        <w:t>.</w:t>
      </w:r>
    </w:p>
    <w:p w14:paraId="473966FC" w14:textId="77777777" w:rsidR="00E55437" w:rsidRPr="00E55437" w:rsidRDefault="00E55437" w:rsidP="000A13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55437">
        <w:rPr>
          <w:rFonts w:ascii="Arial" w:hAnsi="Arial" w:cs="Arial"/>
          <w:b/>
          <w:bCs/>
          <w:sz w:val="24"/>
          <w:szCs w:val="24"/>
        </w:rPr>
        <w:t xml:space="preserve">Principais desafios no consumo de APIs REST com </w:t>
      </w:r>
      <w:proofErr w:type="spellStart"/>
      <w:r w:rsidRPr="00E55437">
        <w:rPr>
          <w:rFonts w:ascii="Arial" w:hAnsi="Arial" w:cs="Arial"/>
          <w:b/>
          <w:bCs/>
          <w:sz w:val="24"/>
          <w:szCs w:val="24"/>
        </w:rPr>
        <w:t>React</w:t>
      </w:r>
      <w:proofErr w:type="spellEnd"/>
      <w:r w:rsidRPr="00E5543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55437">
        <w:rPr>
          <w:rFonts w:ascii="Arial" w:hAnsi="Arial" w:cs="Arial"/>
          <w:b/>
          <w:bCs/>
          <w:sz w:val="24"/>
          <w:szCs w:val="24"/>
        </w:rPr>
        <w:t>Native</w:t>
      </w:r>
      <w:proofErr w:type="spellEnd"/>
    </w:p>
    <w:p w14:paraId="0030AE03" w14:textId="77777777" w:rsidR="00E55437" w:rsidRPr="00E55437" w:rsidRDefault="00E55437" w:rsidP="000A1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55437">
        <w:rPr>
          <w:rFonts w:ascii="Arial" w:hAnsi="Arial" w:cs="Arial"/>
          <w:sz w:val="24"/>
          <w:szCs w:val="24"/>
        </w:rPr>
        <w:t xml:space="preserve">No contexto do desenvolvimento com </w:t>
      </w:r>
      <w:proofErr w:type="spellStart"/>
      <w:r w:rsidRPr="00E55437">
        <w:rPr>
          <w:rFonts w:ascii="Arial" w:hAnsi="Arial" w:cs="Arial"/>
          <w:sz w:val="24"/>
          <w:szCs w:val="24"/>
        </w:rPr>
        <w:t>React</w:t>
      </w:r>
      <w:proofErr w:type="spellEnd"/>
      <w:r w:rsidRPr="00E55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5437">
        <w:rPr>
          <w:rFonts w:ascii="Arial" w:hAnsi="Arial" w:cs="Arial"/>
          <w:sz w:val="24"/>
          <w:szCs w:val="24"/>
        </w:rPr>
        <w:t>Native</w:t>
      </w:r>
      <w:proofErr w:type="spellEnd"/>
      <w:r w:rsidRPr="00E55437">
        <w:rPr>
          <w:rFonts w:ascii="Arial" w:hAnsi="Arial" w:cs="Arial"/>
          <w:sz w:val="24"/>
          <w:szCs w:val="24"/>
        </w:rPr>
        <w:t>, um dos principais desafios está relacionado à integração com APIs REST, responsáveis por fornecer os dados necessários para o funcionamento da aplicação. Esse processo envolve o gerenciamento eficiente de requisições assíncronas, o tratamento adequado de erros de comunicação e a organização das informações retornadas pela API para exibição na interface do usuário. Além disso, é fundamental implementar mecanismos de controle de estados de carregamento e estruturar o código de forma modular e escalável, facilitando a manutenção e evolução do sistema.</w:t>
      </w:r>
    </w:p>
    <w:p w14:paraId="6690621C" w14:textId="77777777" w:rsidR="00E55437" w:rsidRPr="00E55437" w:rsidRDefault="00E55437" w:rsidP="000A13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55437">
        <w:rPr>
          <w:rFonts w:ascii="Arial" w:hAnsi="Arial" w:cs="Arial"/>
          <w:b/>
          <w:bCs/>
          <w:sz w:val="24"/>
          <w:szCs w:val="24"/>
        </w:rPr>
        <w:t>Aplicação prática dos conceitos estudados</w:t>
      </w:r>
    </w:p>
    <w:p w14:paraId="6646209F" w14:textId="30A3DC7F" w:rsidR="00E406EE" w:rsidRDefault="00E55437" w:rsidP="00E406E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55437">
        <w:rPr>
          <w:rFonts w:ascii="Arial" w:hAnsi="Arial" w:cs="Arial"/>
          <w:sz w:val="24"/>
          <w:szCs w:val="24"/>
        </w:rPr>
        <w:t xml:space="preserve">O projeto desenvolvido durante a disciplina possibilitou a aplicação prática dos conceitos apresentados em aula, integrando diferentes tecnologias utilizadas no desenvolvimento mobile moderno. A utilização da biblioteca </w:t>
      </w:r>
      <w:proofErr w:type="spellStart"/>
      <w:r w:rsidRPr="00E55437">
        <w:rPr>
          <w:rFonts w:ascii="Arial" w:hAnsi="Arial" w:cs="Arial"/>
          <w:sz w:val="24"/>
          <w:szCs w:val="24"/>
        </w:rPr>
        <w:t>Axios</w:t>
      </w:r>
      <w:proofErr w:type="spellEnd"/>
      <w:r w:rsidRPr="00E55437">
        <w:rPr>
          <w:rFonts w:ascii="Arial" w:hAnsi="Arial" w:cs="Arial"/>
          <w:sz w:val="24"/>
          <w:szCs w:val="24"/>
        </w:rPr>
        <w:t xml:space="preserve"> permitiu a comunicação eficiente com a API REST, enquanto o </w:t>
      </w:r>
      <w:proofErr w:type="spellStart"/>
      <w:r w:rsidRPr="00E55437">
        <w:rPr>
          <w:rFonts w:ascii="Arial" w:hAnsi="Arial" w:cs="Arial"/>
          <w:sz w:val="24"/>
          <w:szCs w:val="24"/>
        </w:rPr>
        <w:t>React</w:t>
      </w:r>
      <w:proofErr w:type="spellEnd"/>
      <w:r w:rsidRPr="00E5543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5437">
        <w:rPr>
          <w:rFonts w:ascii="Arial" w:hAnsi="Arial" w:cs="Arial"/>
          <w:sz w:val="24"/>
          <w:szCs w:val="24"/>
        </w:rPr>
        <w:t>Navigation</w:t>
      </w:r>
      <w:proofErr w:type="spellEnd"/>
      <w:r w:rsidRPr="00E55437">
        <w:rPr>
          <w:rFonts w:ascii="Arial" w:hAnsi="Arial" w:cs="Arial"/>
          <w:sz w:val="24"/>
          <w:szCs w:val="24"/>
        </w:rPr>
        <w:t xml:space="preserve"> foi responsável pela estruturação da navegação entre as telas da aplicação. Além disso, o </w:t>
      </w:r>
      <w:proofErr w:type="spellStart"/>
      <w:r w:rsidRPr="00E55437">
        <w:rPr>
          <w:rFonts w:ascii="Arial" w:hAnsi="Arial" w:cs="Arial"/>
          <w:sz w:val="24"/>
          <w:szCs w:val="24"/>
        </w:rPr>
        <w:t>Redux</w:t>
      </w:r>
      <w:proofErr w:type="spellEnd"/>
      <w:r w:rsidRPr="00E55437">
        <w:rPr>
          <w:rFonts w:ascii="Arial" w:hAnsi="Arial" w:cs="Arial"/>
          <w:sz w:val="24"/>
          <w:szCs w:val="24"/>
        </w:rPr>
        <w:t xml:space="preserve"> Toolkit foi empregado para o gerenciamento de estado global, possibilitando o armazenamento temporário das informações do usuário autenticado. Dessa forma, o projeto contribuiu para consolidar os conhecimentos teóricos abordados na disciplina, demonstrando na prática a importância da integração entre arquitetura de software, consumo de serviços web e experiência do usuário na construção de aplicações móveis robustas e funcionais.</w:t>
      </w:r>
    </w:p>
    <w:p w14:paraId="7C8920C9" w14:textId="2D14DD2F" w:rsidR="00E406EE" w:rsidRPr="00E406EE" w:rsidRDefault="00E406EE" w:rsidP="00E406EE">
      <w:pPr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D26A7C2" wp14:editId="6330267D">
            <wp:simplePos x="0" y="0"/>
            <wp:positionH relativeFrom="column">
              <wp:posOffset>1320165</wp:posOffset>
            </wp:positionH>
            <wp:positionV relativeFrom="paragraph">
              <wp:posOffset>323850</wp:posOffset>
            </wp:positionV>
            <wp:extent cx="3480435" cy="2495550"/>
            <wp:effectExtent l="0" t="0" r="5715" b="0"/>
            <wp:wrapTopAndBottom/>
            <wp:docPr id="1651461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61337" name="Imagem 16514613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06EE">
        <w:rPr>
          <w:rFonts w:ascii="Arial" w:hAnsi="Arial" w:cs="Arial"/>
          <w:b/>
          <w:bCs/>
          <w:sz w:val="24"/>
          <w:szCs w:val="24"/>
        </w:rPr>
        <w:t>TELA DE LOGIN</w:t>
      </w:r>
    </w:p>
    <w:p w14:paraId="5C2A1ABC" w14:textId="6651EBC7" w:rsidR="00E406EE" w:rsidRDefault="00E406EE">
      <w:pPr>
        <w:rPr>
          <w:rFonts w:ascii="Arial" w:hAnsi="Arial" w:cs="Arial"/>
        </w:rPr>
      </w:pPr>
    </w:p>
    <w:p w14:paraId="5929876E" w14:textId="77777777" w:rsidR="00E406EE" w:rsidRDefault="00E406EE" w:rsidP="00E406EE">
      <w:pPr>
        <w:jc w:val="center"/>
        <w:rPr>
          <w:rFonts w:ascii="Arial" w:hAnsi="Arial" w:cs="Arial"/>
          <w:b/>
          <w:bCs/>
        </w:rPr>
      </w:pPr>
      <w:r w:rsidRPr="00E406EE">
        <w:rPr>
          <w:rFonts w:ascii="Arial" w:hAnsi="Arial" w:cs="Arial"/>
          <w:b/>
          <w:bCs/>
        </w:rPr>
        <w:t xml:space="preserve">ABA MASCULINA </w:t>
      </w:r>
    </w:p>
    <w:p w14:paraId="75AFBD4C" w14:textId="34526CED" w:rsidR="00E406EE" w:rsidRDefault="00E406EE" w:rsidP="00E406E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0E5721DA" wp14:editId="7CF87868">
            <wp:simplePos x="0" y="0"/>
            <wp:positionH relativeFrom="column">
              <wp:posOffset>1320165</wp:posOffset>
            </wp:positionH>
            <wp:positionV relativeFrom="paragraph">
              <wp:posOffset>93980</wp:posOffset>
            </wp:positionV>
            <wp:extent cx="3480435" cy="1642745"/>
            <wp:effectExtent l="0" t="0" r="5715" b="0"/>
            <wp:wrapTight wrapText="bothSides">
              <wp:wrapPolygon edited="0">
                <wp:start x="0" y="0"/>
                <wp:lineTo x="0" y="21291"/>
                <wp:lineTo x="21517" y="21291"/>
                <wp:lineTo x="21517" y="0"/>
                <wp:lineTo x="0" y="0"/>
              </wp:wrapPolygon>
            </wp:wrapTight>
            <wp:docPr id="21428382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38217" name="Imagem 21428382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9A9BB" w14:textId="77777777" w:rsidR="00E406EE" w:rsidRPr="00E406EE" w:rsidRDefault="00E406EE" w:rsidP="00E406EE">
      <w:pPr>
        <w:rPr>
          <w:rFonts w:ascii="Arial" w:hAnsi="Arial" w:cs="Arial"/>
        </w:rPr>
      </w:pPr>
    </w:p>
    <w:p w14:paraId="08188CE0" w14:textId="77777777" w:rsidR="00E406EE" w:rsidRPr="00E406EE" w:rsidRDefault="00E406EE" w:rsidP="00E406EE">
      <w:pPr>
        <w:rPr>
          <w:rFonts w:ascii="Arial" w:hAnsi="Arial" w:cs="Arial"/>
        </w:rPr>
      </w:pPr>
    </w:p>
    <w:p w14:paraId="4A793D0D" w14:textId="77777777" w:rsidR="00E406EE" w:rsidRPr="00E406EE" w:rsidRDefault="00E406EE" w:rsidP="00E406EE">
      <w:pPr>
        <w:rPr>
          <w:rFonts w:ascii="Arial" w:hAnsi="Arial" w:cs="Arial"/>
        </w:rPr>
      </w:pPr>
    </w:p>
    <w:p w14:paraId="234041BE" w14:textId="77777777" w:rsidR="00E406EE" w:rsidRPr="00E406EE" w:rsidRDefault="00E406EE" w:rsidP="00E406EE">
      <w:pPr>
        <w:rPr>
          <w:rFonts w:ascii="Arial" w:hAnsi="Arial" w:cs="Arial"/>
        </w:rPr>
      </w:pPr>
    </w:p>
    <w:p w14:paraId="3257C1CF" w14:textId="77777777" w:rsidR="00E406EE" w:rsidRPr="00E406EE" w:rsidRDefault="00E406EE" w:rsidP="00E406EE">
      <w:pPr>
        <w:rPr>
          <w:rFonts w:ascii="Arial" w:hAnsi="Arial" w:cs="Arial"/>
        </w:rPr>
      </w:pPr>
    </w:p>
    <w:p w14:paraId="4D9B505F" w14:textId="77777777" w:rsidR="00E406EE" w:rsidRPr="00E406EE" w:rsidRDefault="00E406EE" w:rsidP="00E406EE">
      <w:pPr>
        <w:rPr>
          <w:rFonts w:ascii="Arial" w:hAnsi="Arial" w:cs="Arial"/>
        </w:rPr>
      </w:pPr>
    </w:p>
    <w:p w14:paraId="6D520259" w14:textId="44139D39" w:rsidR="00E406EE" w:rsidRDefault="00E406EE" w:rsidP="00E406EE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                                                          </w:t>
      </w:r>
      <w:r w:rsidRPr="00E406EE">
        <w:rPr>
          <w:rFonts w:ascii="Arial" w:hAnsi="Arial" w:cs="Arial"/>
          <w:b/>
          <w:bCs/>
        </w:rPr>
        <w:t>ABA FEMININA</w:t>
      </w:r>
    </w:p>
    <w:p w14:paraId="2D9BC1BA" w14:textId="507C8813" w:rsidR="00E406EE" w:rsidRDefault="00E406EE" w:rsidP="00E406E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2BAD93F" wp14:editId="0F2E4422">
            <wp:simplePos x="0" y="0"/>
            <wp:positionH relativeFrom="column">
              <wp:posOffset>1320165</wp:posOffset>
            </wp:positionH>
            <wp:positionV relativeFrom="paragraph">
              <wp:posOffset>116205</wp:posOffset>
            </wp:positionV>
            <wp:extent cx="3480435" cy="1657985"/>
            <wp:effectExtent l="0" t="0" r="5715" b="0"/>
            <wp:wrapSquare wrapText="bothSides"/>
            <wp:docPr id="198184375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43751" name="Imagem 19818437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BB7322" w14:textId="037C3EA9" w:rsidR="00E406EE" w:rsidRPr="00E406EE" w:rsidRDefault="00E406EE" w:rsidP="00E406EE">
      <w:pPr>
        <w:rPr>
          <w:rFonts w:ascii="Arial" w:hAnsi="Arial" w:cs="Arial"/>
          <w:b/>
          <w:bCs/>
        </w:rPr>
      </w:pPr>
    </w:p>
    <w:sectPr w:rsidR="00E406EE" w:rsidRPr="00E406EE" w:rsidSect="000A1320"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AE418" w14:textId="77777777" w:rsidR="00B17848" w:rsidRDefault="00B17848" w:rsidP="000A1320">
      <w:pPr>
        <w:spacing w:after="0" w:line="240" w:lineRule="auto"/>
      </w:pPr>
      <w:r>
        <w:separator/>
      </w:r>
    </w:p>
  </w:endnote>
  <w:endnote w:type="continuationSeparator" w:id="0">
    <w:p w14:paraId="76A723AD" w14:textId="77777777" w:rsidR="00B17848" w:rsidRDefault="00B17848" w:rsidP="000A1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1156032301"/>
      <w:docPartObj>
        <w:docPartGallery w:val="Page Numbers (Bottom of Page)"/>
        <w:docPartUnique/>
      </w:docPartObj>
    </w:sdtPr>
    <w:sdtContent>
      <w:p w14:paraId="1B03BD8D" w14:textId="7864C20F" w:rsidR="000A1320" w:rsidRPr="000A1320" w:rsidRDefault="000A1320">
        <w:pPr>
          <w:pStyle w:val="Rodap"/>
          <w:jc w:val="right"/>
          <w:rPr>
            <w:rFonts w:ascii="Arial" w:hAnsi="Arial" w:cs="Arial"/>
            <w:sz w:val="20"/>
            <w:szCs w:val="20"/>
          </w:rPr>
        </w:pPr>
        <w:r w:rsidRPr="000A1320">
          <w:rPr>
            <w:rFonts w:ascii="Arial" w:hAnsi="Arial" w:cs="Arial"/>
            <w:sz w:val="20"/>
            <w:szCs w:val="20"/>
          </w:rPr>
          <w:fldChar w:fldCharType="begin"/>
        </w:r>
        <w:r w:rsidRPr="000A1320">
          <w:rPr>
            <w:rFonts w:ascii="Arial" w:hAnsi="Arial" w:cs="Arial"/>
            <w:sz w:val="20"/>
            <w:szCs w:val="20"/>
          </w:rPr>
          <w:instrText>PAGE   \* MERGEFORMAT</w:instrText>
        </w:r>
        <w:r w:rsidRPr="000A1320">
          <w:rPr>
            <w:rFonts w:ascii="Arial" w:hAnsi="Arial" w:cs="Arial"/>
            <w:sz w:val="20"/>
            <w:szCs w:val="20"/>
          </w:rPr>
          <w:fldChar w:fldCharType="separate"/>
        </w:r>
        <w:r w:rsidRPr="000A1320">
          <w:rPr>
            <w:rFonts w:ascii="Arial" w:hAnsi="Arial" w:cs="Arial"/>
            <w:sz w:val="20"/>
            <w:szCs w:val="20"/>
          </w:rPr>
          <w:t>2</w:t>
        </w:r>
        <w:r w:rsidRPr="000A1320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39269973" w14:textId="77777777" w:rsidR="000A1320" w:rsidRDefault="000A132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96FF6" w14:textId="77777777" w:rsidR="00B17848" w:rsidRDefault="00B17848" w:rsidP="000A1320">
      <w:pPr>
        <w:spacing w:after="0" w:line="240" w:lineRule="auto"/>
      </w:pPr>
      <w:r>
        <w:separator/>
      </w:r>
    </w:p>
  </w:footnote>
  <w:footnote w:type="continuationSeparator" w:id="0">
    <w:p w14:paraId="61F084FF" w14:textId="77777777" w:rsidR="00B17848" w:rsidRDefault="00B17848" w:rsidP="000A13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37"/>
    <w:rsid w:val="000A1320"/>
    <w:rsid w:val="00973385"/>
    <w:rsid w:val="00B17848"/>
    <w:rsid w:val="00C107F5"/>
    <w:rsid w:val="00E2650D"/>
    <w:rsid w:val="00E406EE"/>
    <w:rsid w:val="00E55437"/>
    <w:rsid w:val="00E6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48319"/>
  <w15:chartTrackingRefBased/>
  <w15:docId w15:val="{6ADC2A23-65D6-4F71-815C-FB1838C9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5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5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5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5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5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5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5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5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5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5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5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5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5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54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5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54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5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5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5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5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5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5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5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54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54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54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5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54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543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A13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1320"/>
  </w:style>
  <w:style w:type="paragraph" w:styleId="Rodap">
    <w:name w:val="footer"/>
    <w:basedOn w:val="Normal"/>
    <w:link w:val="RodapChar"/>
    <w:uiPriority w:val="99"/>
    <w:unhideWhenUsed/>
    <w:rsid w:val="000A13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13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324</Words>
  <Characters>2037</Characters>
  <Application>Microsoft Office Word</Application>
  <DocSecurity>0</DocSecurity>
  <Lines>30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Ailton Da Silva Resende</dc:creator>
  <cp:keywords/>
  <dc:description/>
  <cp:lastModifiedBy>Ailton Resende</cp:lastModifiedBy>
  <cp:revision>2</cp:revision>
  <cp:lastPrinted>2026-03-13T01:59:00Z</cp:lastPrinted>
  <dcterms:created xsi:type="dcterms:W3CDTF">2026-03-13T01:31:00Z</dcterms:created>
  <dcterms:modified xsi:type="dcterms:W3CDTF">2026-03-13T01:59:00Z</dcterms:modified>
</cp:coreProperties>
</file>