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TEST PLAN: </w:t>
      </w:r>
      <w:r>
        <w:rPr>
          <w:rFonts w:ascii="Helvetica" w:hAnsi="Helvetica" w:hint="default"/>
          <w:b w:val="1"/>
          <w:bCs w:val="1"/>
          <w:outline w:val="0"/>
          <w:color w:val="322c28"/>
          <w:spacing w:val="-7"/>
          <w:sz w:val="40"/>
          <w:szCs w:val="40"/>
          <w:rtl w:val="1"/>
          <w:lang w:val="ar-SA" w:bidi="ar-SA"/>
          <w14:textFill>
            <w14:solidFill>
              <w14:srgbClr w14:val="322D29"/>
            </w14:solidFill>
          </w14:textFill>
        </w:rPr>
        <w:t>“</w:t>
      </w: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de-DE"/>
          <w14:textFill>
            <w14:solidFill>
              <w14:srgbClr w14:val="322D29"/>
            </w14:solidFill>
          </w14:textFill>
        </w:rPr>
        <w:t>RANDOM4DINNER</w:t>
      </w:r>
      <w:r>
        <w:rPr>
          <w:rFonts w:ascii="Helvetica" w:hAnsi="Helvetica" w:hint="default"/>
          <w:b w:val="1"/>
          <w:bCs w:val="1"/>
          <w:outline w:val="0"/>
          <w:color w:val="322c28"/>
          <w:spacing w:val="-7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” </w:t>
      </w: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APPLICATION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fr-FR"/>
          <w14:textFill>
            <w14:solidFill>
              <w14:srgbClr w14:val="322D29"/>
            </w14:solidFill>
          </w14:textFill>
        </w:rPr>
        <w:t>1. Introduction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The goal of testing is to ensure that the app correctly selects random dishes from the user</w:t>
      </w:r>
      <w:r>
        <w:rPr>
          <w:rFonts w:ascii="Helvetica" w:hAnsi="Helvetica" w:hint="default"/>
          <w:outline w:val="0"/>
          <w:color w:val="322c28"/>
          <w:spacing w:val="1"/>
          <w:sz w:val="30"/>
          <w:szCs w:val="30"/>
          <w:rtl w:val="1"/>
          <w14:textFill>
            <w14:solidFill>
              <w14:srgbClr w14:val="322D29"/>
            </w14:solidFill>
          </w14:textFill>
        </w:rPr>
        <w:t>’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s list, allows input of new dish information, and provides stable functionality for inviting other users to groups.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2. Test Objects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Random dish selection mechanism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Interface for creating and editing the dish list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User invitation to group feature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Group display and shared access to the dish list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fr-FR"/>
          <w14:textFill>
            <w14:solidFill>
              <w14:srgbClr w14:val="322D29"/>
            </w14:solidFill>
          </w14:textFill>
        </w:rPr>
        <w:t>Invitation notifications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3. Features Not Tested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Third-party push notifications (if implemented via external services)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4. Testing Approach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Functional testing: verifying logic for selection, list creation, and invitations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UI/UX testing: evaluating interface usability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Cross-platform testing: iOS, iPad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Regression testing: after changes are made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Security testing: group access and data protection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5. Entry and Exit Criteria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2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2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Entry: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Requirements are approved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Stable build is available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Test environment is prepared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2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2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Exit: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All test cases executed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All critical bugs resolved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Final report generated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6. Resources and Roles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QA Engineer: creates test cases and checklists, executes tests, logs bug reports in Trello or Google Sheets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Developer: builds app code, fixes bugs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Product Manager: approves requirements and results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7. Schedule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i w:val="0"/>
          <w:iCs w:val="0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(To be defined)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8. Test Environment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it-IT"/>
          <w14:textFill>
            <w14:solidFill>
              <w14:srgbClr w14:val="322D29"/>
            </w14:solidFill>
          </w14:textFill>
        </w:rPr>
        <w:t>iOS 26.0.1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it-IT"/>
          <w14:textFill>
            <w14:solidFill>
              <w14:srgbClr w14:val="322D29"/>
            </w14:solidFill>
          </w14:textFill>
        </w:rPr>
        <w:t>iPhone, iPad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Test accounts with various dish sets (.json file)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b w:val="0"/>
          <w:bCs w:val="0"/>
          <w:outline w:val="0"/>
          <w:color w:val="000000"/>
          <w:spacing w:val="-7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22c28"/>
          <w:spacing w:val="-7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9. Metrics and Reporting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Number of bugs found by priority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Test case coverage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1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Test execution time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</w:pPr>
      <w:r>
        <w:rPr>
          <w:rFonts w:ascii="Helvetica" w:hAnsi="Helvetica" w:hint="default"/>
          <w:b w:val="1"/>
          <w:bCs w:val="1"/>
          <w:outline w:val="0"/>
          <w:color w:val="322c28"/>
          <w:spacing w:val="1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•  </w:t>
      </w:r>
      <w:r>
        <w:rPr>
          <w:rFonts w:ascii="Helvetica" w:hAnsi="Helvetica"/>
          <w:outline w:val="0"/>
          <w:color w:val="322c28"/>
          <w:spacing w:val="1"/>
          <w:sz w:val="30"/>
          <w:szCs w:val="30"/>
          <w:rtl w:val="0"/>
          <w:lang w:val="en-US"/>
          <w14:textFill>
            <w14:solidFill>
              <w14:srgbClr w14:val="322D29"/>
            </w14:solidFill>
          </w14:textFill>
        </w:rPr>
        <w:t>Test success rate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