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Xingkai SC Bold" w:hAnsi="Xingkai SC Bold" w:eastAsia="Xingkai SC Bold" w:cs="Xingkai SC Bold"/>
          <w:b/>
          <w:bCs w:val="0"/>
          <w:sz w:val="52"/>
          <w:szCs w:val="52"/>
          <w:lang w:eastAsia="zh-Hans"/>
        </w:rPr>
      </w:pPr>
      <w:r>
        <w:rPr>
          <w:rFonts w:hint="eastAsia" w:ascii="Xingkai SC Bold" w:hAnsi="Xingkai SC Bold" w:eastAsia="Xingkai SC Bold" w:cs="Xingkai SC Bold"/>
          <w:b/>
          <w:bCs w:val="0"/>
          <w:sz w:val="52"/>
          <w:szCs w:val="52"/>
          <w:lang w:val="en-US" w:eastAsia="zh-Hans"/>
        </w:rPr>
        <w:t>王洪莹简历</w:t>
      </w:r>
      <w:r>
        <w:rPr>
          <w:rFonts w:hint="eastAsia" w:ascii="Xingkai SC Bold" w:hAnsi="Xingkai SC Bold" w:eastAsia="Xingkai SC Bold" w:cs="Xingkai SC Bold"/>
          <w:b/>
          <w:bCs w:val="0"/>
          <w:sz w:val="52"/>
          <w:szCs w:val="52"/>
          <w:lang w:eastAsia="zh-Hans"/>
        </w:rPr>
        <w:t xml:space="preserve"> - 1988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both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24"/>
          <w:szCs w:val="24"/>
          <w:lang w:val="en-US" w:eastAsia="zh-Hans"/>
          <w14:textFill>
            <w14:solidFill>
              <w14:schemeClr w14:val="accent2"/>
            </w14:solidFill>
          </w14:textFill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3">
            <w:col w:w="5934" w:space="425"/>
            <w:col w:w="2050" w:space="0"/>
            <w:col w:w="2057"/>
          </w:cols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  <w:t>岗位：前端工程师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both"/>
        <w:textAlignment w:val="auto"/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11年开发经验、8年前端经验，最近多参与B</w:t>
      </w:r>
      <w:r>
        <w:rPr>
          <w:rFonts w:hint="default" w:ascii="华文楷体" w:hAnsi="华文楷体" w:eastAsia="华文楷体" w:cs="华文楷体"/>
          <w:b w:val="0"/>
          <w:bCs w:val="0"/>
          <w:sz w:val="21"/>
          <w:szCs w:val="21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端项目的构建与开发，有过带人的经验但更偏向技术的深钻。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both"/>
        <w:textAlignment w:val="auto"/>
        <w:rPr>
          <w:rFonts w:hint="default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jc w:val="both"/>
        <w:textAlignment w:val="auto"/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经历过j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eastAsia="zh-Hans"/>
        </w:rPr>
        <w:t>query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向现代框架的迁移、搭建过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eastAsia="zh-Hans"/>
        </w:rPr>
        <w:t>0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到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eastAsia="zh-Hans"/>
        </w:rPr>
        <w:t>1</w:t>
      </w:r>
      <w:r>
        <w:rPr>
          <w:rFonts w:hint="eastAsia" w:ascii="华文楷体" w:hAnsi="华文楷体" w:eastAsia="华文楷体" w:cs="华文楷体"/>
          <w:b w:val="0"/>
          <w:bCs w:val="0"/>
          <w:sz w:val="21"/>
          <w:szCs w:val="21"/>
          <w:lang w:val="en-US" w:eastAsia="zh-Hans"/>
        </w:rPr>
        <w:t>的项目与组件库、处理过多项目微前端的整合，也参加过脚手架的封装，愿保持一直学习的态度、与你一同进步。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 w:ascii="华文楷体" w:hAnsi="华文楷体" w:eastAsia="华文楷体" w:cs="华文楷体"/>
          <w:b w:val="0"/>
          <w:bCs w:val="0"/>
          <w:color w:val="1155CC"/>
          <w:sz w:val="18"/>
          <w:szCs w:val="18"/>
          <w:lang w:eastAsia="zh-Hans"/>
        </w:rPr>
      </w:pPr>
      <w:r>
        <w:rPr>
          <w:rFonts w:hint="eastAsia" w:ascii="华文楷体" w:hAnsi="华文楷体" w:eastAsia="华文楷体" w:cs="华文楷体"/>
          <w:b/>
          <w:bCs/>
          <w:snapToGrid w:val="0"/>
          <w:color w:val="666666"/>
          <w:spacing w:val="-5"/>
          <w:kern w:val="0"/>
          <w:position w:val="3"/>
          <w:sz w:val="21"/>
          <w:szCs w:val="21"/>
          <w:lang w:val="en-US" w:eastAsia="zh-Hans"/>
        </w:rPr>
        <w:br w:type="column"/>
      </w:r>
      <w:r>
        <w:rPr>
          <w:rFonts w:hint="default" w:ascii="华文楷体" w:hAnsi="华文楷体" w:eastAsia="华文楷体" w:cs="华文楷体"/>
          <w:b w:val="0"/>
          <w:bCs w:val="0"/>
          <w:color w:val="1155CC"/>
          <w:sz w:val="18"/>
          <w:szCs w:val="18"/>
          <w:lang w:eastAsia="zh-Hans"/>
        </w:rPr>
        <w:drawing>
          <wp:inline distT="0" distB="0" distL="114300" distR="114300">
            <wp:extent cx="1224280" cy="1224280"/>
            <wp:effectExtent l="0" t="0" r="20320" b="20320"/>
            <wp:docPr id="1" name="图片 1" descr="1851515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515152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eastAsia="zh-Hans"/>
        </w:rPr>
      </w:pPr>
      <w:r>
        <w:rPr>
          <w:rFonts w:hint="eastAsia" w:ascii="华文楷体" w:hAnsi="华文楷体" w:eastAsia="华文楷体" w:cs="华文楷体"/>
          <w:b w:val="0"/>
          <w:bCs w:val="0"/>
          <w:color w:val="1155CC"/>
          <w:sz w:val="18"/>
          <w:szCs w:val="18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18"/>
          <w:szCs w:val="18"/>
          <w:lang w:val="en-US" w:eastAsia="zh-Hans"/>
        </w:rPr>
        <w:t>软件工程</w:t>
      </w:r>
      <w:r>
        <w:rPr>
          <w:rFonts w:hint="eastAsia" w:ascii="华文楷体" w:hAnsi="华文楷体" w:eastAsia="华文楷体" w:cs="华文楷体"/>
          <w:b/>
          <w:bCs/>
          <w:sz w:val="18"/>
          <w:szCs w:val="18"/>
          <w:lang w:eastAsia="zh-Hans"/>
        </w:rPr>
        <w:t>(</w:t>
      </w:r>
      <w:r>
        <w:rPr>
          <w:rFonts w:hint="eastAsia" w:ascii="华文楷体" w:hAnsi="华文楷体" w:eastAsia="华文楷体" w:cs="华文楷体"/>
          <w:b/>
          <w:bCs/>
          <w:sz w:val="18"/>
          <w:szCs w:val="18"/>
          <w:lang w:val="en-US" w:eastAsia="zh-Hans"/>
        </w:rPr>
        <w:t>统招本科</w:t>
      </w:r>
      <w:r>
        <w:rPr>
          <w:rFonts w:hint="eastAsia" w:ascii="华文楷体" w:hAnsi="华文楷体" w:eastAsia="华文楷体" w:cs="华文楷体"/>
          <w:b/>
          <w:bCs/>
          <w:sz w:val="18"/>
          <w:szCs w:val="18"/>
          <w:lang w:eastAsia="zh-Hans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eastAsia="zh-Hans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eastAsia="zh-Hans"/>
        </w:rPr>
        <w:t>2007 / 2011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b w:val="0"/>
          <w:bCs w:val="0"/>
          <w:sz w:val="18"/>
          <w:szCs w:val="18"/>
          <w:lang w:val="en-US" w:eastAsia="zh-Hans"/>
        </w:rPr>
        <w:t>齐齐哈尔大学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instrText xml:space="preserve"> HYPERLINK "https://github.com/aimwhy" </w:instrTex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t>github.com/aimwhy</w: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instrText xml:space="preserve"> HYPERLINK "mailto:aimwhy@foxmail.com" </w:instrTex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t>aimwhy@foxmail.com</w: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u w:val="singl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lang w:val="en-US" w:eastAsia="zh-Hans"/>
        </w:rPr>
      </w:pP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</w:rPr>
        <w:t>18515152425</w:t>
      </w:r>
      <w:r>
        <w:rPr>
          <w:rFonts w:hint="default" w:ascii="微软雅黑" w:hAnsi="微软雅黑" w:eastAsia="微软雅黑" w:cs="微软雅黑"/>
          <w:b/>
          <w:bCs/>
          <w:color w:val="1155CC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b/>
          <w:bCs/>
          <w:color w:val="1155CC"/>
          <w:sz w:val="18"/>
          <w:szCs w:val="18"/>
          <w:lang w:val="en-US" w:eastAsia="zh-Hans"/>
        </w:rPr>
        <w:t>可微信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jc w:val="center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3">
            <w:col w:w="5933" w:space="420"/>
            <w:col w:w="2003" w:space="0"/>
            <w:col w:w="211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24"/>
          <w:szCs w:val="24"/>
          <w:lang w:val="en-US" w:eastAsia="zh-Hans"/>
          <w14:textFill>
            <w14:solidFill>
              <w14:schemeClr w14:val="accent2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  <w:t>经验：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24"/>
          <w:szCs w:val="24"/>
          <w:lang w:val="en-US" w:eastAsia="zh-Hans"/>
          <w14:textFill>
            <w14:solidFill>
              <w14:schemeClr w14:val="accent2"/>
            </w14:solidFill>
          </w14:textFill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  <w:lang w:val="en-US" w:eastAsia="zh-Hans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2022/9-2023/3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华文楷体" w:hAnsi="华文楷体" w:eastAsia="华文楷体" w:cs="华文楷体"/>
          <w:b/>
          <w:bCs/>
          <w:color w:val="5B9BD5" w:themeColor="accent1"/>
          <w:sz w:val="24"/>
          <w:szCs w:val="24"/>
          <w:lang w:eastAsia="zh-Hans"/>
          <w14:textFill>
            <w14:solidFill>
              <w14:schemeClr w14:val="accent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 xml:space="preserve">前端架构部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</w:rPr>
        <w:instrText xml:space="preserve"> HYPERLINK "https://mokahr.com/"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</w:rPr>
        <w:t>@Mok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val="en-US" w:eastAsia="zh-Hans"/>
        </w:rPr>
        <w:t>a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</w:rPr>
        <w:fldChar w:fldCharType="end"/>
      </w:r>
      <w:r>
        <w:rPr>
          <w:rFonts w:hint="eastAsia" w:ascii="华文楷体" w:hAnsi="华文楷体" w:eastAsia="华文楷体" w:cs="华文楷体"/>
          <w:b/>
          <w:bCs/>
          <w:color w:val="5B9BD5" w:themeColor="accent1"/>
          <w:sz w:val="21"/>
          <w:szCs w:val="2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 xml:space="preserve">|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P7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工作内容：审批平台项目重构、审批流程设计开发、审批发起动态表单、微前端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楷体" w:hAnsi="华文楷体" w:eastAsia="华文楷体" w:cs="华文楷体"/>
          <w:i/>
          <w:iCs/>
          <w:sz w:val="15"/>
          <w:szCs w:val="15"/>
          <w:lang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技术范围：react、webpack、formily、docker、hox、浏览器插件、redux、</w:t>
      </w:r>
      <w:r>
        <w:rPr>
          <w:rFonts w:hint="default" w:ascii="华文楷体" w:hAnsi="华文楷体" w:eastAsia="华文楷体" w:cs="华文楷体"/>
          <w:i/>
          <w:iCs/>
          <w:sz w:val="15"/>
          <w:szCs w:val="15"/>
          <w:lang w:eastAsia="zh-Hans"/>
        </w:rPr>
        <w:t>antd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项目概述：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动态审批流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管理端表单界面设计器的实现，包括表单元素的拖拽、属性配置、校验规则设置、联动、审批流程定义等功能。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用户端基于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sz w:val="21"/>
          <w:szCs w:val="21"/>
          <w:lang w:eastAsia="zh-CN"/>
        </w:rPr>
        <w:t>f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ormily 的表单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渲染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引擎，实现数据校验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、字段联动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数据结构扁平公用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基于</w:t>
      </w:r>
      <w:r>
        <w:rPr>
          <w:rFonts w:hint="default" w:ascii="华文楷体" w:hAnsi="华文楷体" w:eastAsia="华文楷体" w:cs="华文楷体"/>
          <w:sz w:val="21"/>
          <w:szCs w:val="21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formil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y</w:t>
      </w:r>
      <w:r>
        <w:rPr>
          <w:rFonts w:hint="default" w:ascii="华文楷体" w:hAnsi="华文楷体" w:eastAsia="华文楷体" w:cs="华文楷体"/>
          <w:sz w:val="21"/>
          <w:szCs w:val="21"/>
          <w:lang w:eastAsia="zh-CN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完成多类型字段的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数据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填充方案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接口、枚举、计算表达式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」和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审批流程分支控制。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责任描述：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前端核心开发、项目重构框架、提效工具开发。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项目成果：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迁移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 5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类模版、开放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50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家左右公司的使用，支持更多类型联动方案。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 w:sep="1">
            <w:col w:w="3204" w:space="427"/>
            <w:col w:w="683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2021/9-2022/6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平台应用组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"https://www.sensorsdata.cn/"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val="en-US" w:eastAsia="zh-Hans"/>
        </w:rPr>
        <w:t>神策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  <w:r>
        <w:rPr>
          <w:rFonts w:hint="eastAsia" w:ascii="华文楷体" w:hAnsi="华文楷体" w:eastAsia="华文楷体" w:cs="华文楷体"/>
          <w:b/>
          <w:bCs/>
          <w:color w:val="5B9BD5" w:themeColor="accent1"/>
          <w:sz w:val="21"/>
          <w:szCs w:val="2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 xml:space="preserve">|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P7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工作内容：基建功能需求、可视化全埋点、元数据管理、SEF 脚手架功能扩充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技术范围：react、webpack[插件]、docker、模块联邦、webworker、iframe[通信]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可视化全埋点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使用 iframe 展示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用户页面，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可视化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查看各种埋点数据。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通过 postMessage 实现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通过元素圈选定制事件和反向热力展示。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Hans"/>
        </w:rPr>
        <w:t>虚拟事件管理「全埋点事件</w:t>
      </w:r>
      <w:r>
        <w:rPr>
          <w:rFonts w:hint="default" w:ascii="华文楷体" w:hAnsi="华文楷体" w:eastAsia="华文楷体" w:cs="华文楷体"/>
          <w:lang w:eastAsia="zh-Hans"/>
        </w:rPr>
        <w:t xml:space="preserve"> + </w:t>
      </w:r>
      <w:r>
        <w:rPr>
          <w:rFonts w:hint="eastAsia" w:ascii="华文楷体" w:hAnsi="华文楷体" w:eastAsia="华文楷体" w:cs="华文楷体"/>
          <w:lang w:val="en-US" w:eastAsia="zh-Hans"/>
        </w:rPr>
        <w:t>符合特定条件」，采集数据校验。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责任描述：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需求对接、重构工程搭建、基建需求承担。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 w:sep="1">
            <w:col w:w="3204" w:space="427"/>
            <w:col w:w="683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default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2020/5-2021/8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华文楷体" w:hAnsi="华文楷体" w:eastAsia="华文楷体" w:cs="华文楷体"/>
          <w:b/>
          <w:bCs/>
          <w:color w:val="5B9BD5" w:themeColor="accent1"/>
          <w:sz w:val="24"/>
          <w:szCs w:val="24"/>
          <w:lang w:val="en-US" w:eastAsia="zh-Hans"/>
          <w14:textFill>
            <w14:solidFill>
              <w14:schemeClr w14:val="accent1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高途技术部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"https://www.gaotu.cn/"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@高途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  <w:r>
        <w:rPr>
          <w:rFonts w:hint="eastAsia" w:ascii="华文楷体" w:hAnsi="华文楷体" w:eastAsia="华文楷体" w:cs="华文楷体"/>
          <w:b/>
          <w:bCs/>
          <w:color w:val="5B9BD5" w:themeColor="accent1"/>
          <w:sz w:val="21"/>
          <w:szCs w:val="2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 xml:space="preserve">|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P7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工作内容：技术攻坚及技术方案、微前端整合、组件平台搭建、性能指标统计、低代码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技术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范围：r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eact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antd</w:t>
      </w:r>
      <w:bookmarkStart w:id="0" w:name="_GoBack"/>
      <w:bookmarkEnd w:id="0"/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redux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qiankun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umi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js、saga、x-render、webpack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B端多系统微前端整合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使用 qiankun 框架实现将</w:t>
      </w:r>
      <w:r>
        <w:rPr>
          <w:rFonts w:hint="default" w:ascii="华文楷体" w:hAnsi="华文楷体" w:eastAsia="华文楷体" w:cs="华文楷体"/>
          <w:sz w:val="21"/>
          <w:szCs w:val="21"/>
        </w:rPr>
        <w:t xml:space="preserve"> 5 </w:t>
      </w:r>
      <w:r>
        <w:rPr>
          <w:rFonts w:hint="eastAsia" w:ascii="华文楷体" w:hAnsi="华文楷体" w:eastAsia="华文楷体" w:cs="华文楷体"/>
          <w:sz w:val="21"/>
          <w:szCs w:val="21"/>
        </w:rPr>
        <w:t>个独立的前端应用集成到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基座</w:t>
      </w:r>
      <w:r>
        <w:rPr>
          <w:rFonts w:hint="eastAsia" w:ascii="华文楷体" w:hAnsi="华文楷体" w:eastAsia="华文楷体" w:cs="华文楷体"/>
          <w:sz w:val="21"/>
          <w:szCs w:val="21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负责搭建主应用和子应用的基础架构，包括路由配置、状态管理、权限控制等。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制定并实施微前端的通信机制，确保各个子应用之间的数据交互和通信正常运行。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优化微前端整合的性能和用户体验，减少加载时间和资源消耗。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解决微前端整合过程中的各种技术挑战和问题，保证项目的顺利进行。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责任描述：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前端主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Owner，确定技术方案。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left"/>
        <w:textAlignment w:val="auto"/>
        <w:rPr>
          <w:rFonts w:hint="eastAsia" w:ascii="华文楷体" w:hAnsi="华文楷体" w:eastAsia="华文楷体" w:cs="华文楷体"/>
          <w:lang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 w:sep="1">
            <w:col w:w="3204" w:space="427"/>
            <w:col w:w="6835"/>
          </w:cols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项目成果：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优化了前端交互和用户体验，提高了系统的易用性和效率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354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楷体" w:hAnsi="华文楷体" w:eastAsia="华文楷体" w:cs="华文楷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tabs>
          <w:tab w:val="left" w:pos="354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楷体" w:hAnsi="华文楷体" w:eastAsia="华文楷体" w:cs="华文楷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tabs>
          <w:tab w:val="left" w:pos="3549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华文楷体" w:hAnsi="华文楷体" w:eastAsia="华文楷体" w:cs="华文楷体"/>
          <w:sz w:val="24"/>
          <w:szCs w:val="24"/>
          <w:lang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left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2017/8-2020/5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华文楷体" w:hAnsi="华文楷体" w:eastAsia="华文楷体" w:cs="华文楷体"/>
          <w:b w:val="0"/>
          <w:bCs w:val="0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滴滴云技术部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"https://www.didiglobal.com/"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@滴滴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  <w:r>
        <w:rPr>
          <w:rFonts w:hint="eastAsia" w:ascii="华文楷体" w:hAnsi="华文楷体" w:eastAsia="华文楷体" w:cs="华文楷体"/>
          <w:b/>
          <w:bCs/>
          <w:color w:val="5B9BD5" w:themeColor="accent1"/>
          <w:sz w:val="21"/>
          <w:szCs w:val="2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>| D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工作内容：控制台项目构建、M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站项目开发、业务组件及基础库封装、提供解决方案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技术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范围：vue2、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Element-ui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、vue-router、vuex、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prerender-spa-plugin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CN"/>
        </w:rPr>
        <w:t>single-spa</w:t>
      </w:r>
      <w:r>
        <w:rPr>
          <w:rFonts w:hint="eastAsia" w:ascii="华文楷体" w:hAnsi="华文楷体" w:eastAsia="华文楷体" w:cs="华文楷体"/>
          <w:i/>
          <w:iCs/>
          <w:sz w:val="15"/>
          <w:szCs w:val="15"/>
          <w:lang w:val="en-US" w:eastAsia="zh-Hans"/>
        </w:rPr>
        <w:t>、echarts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滴滴云控制台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使用 Vue.js 框架搭建了整个前端应用的架构，并实现了响应式的用户界面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开发了多个模块和组件，包括用户管理、权限管理、数据可视化等功能，以满足不同客户的需求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使用 Vuex 进行状态管理，确保不同组件之间的数据共享和同步更新。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优化了前端应用的性能和用户体验，包括减少网络请求、使用懒加载和代码分割等技术手段。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403" w:firstLineChars="0"/>
        <w:textAlignment w:val="auto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官网使用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prerender-spa-plugin</w:t>
      </w: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 xml:space="preserve">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进行构建阶段的页面静态化。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责任描述：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前端主Owner，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 xml:space="preserve">5+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核心模块负责。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" w:lineRule="atLeast"/>
        <w:textAlignment w:val="auto"/>
        <w:rPr>
          <w:rFonts w:hint="eastAsia" w:ascii="华文楷体" w:hAnsi="华文楷体" w:eastAsia="华文楷体" w:cs="华文楷体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项目成果：</w:t>
      </w:r>
      <w:r>
        <w:rPr>
          <w:rFonts w:hint="eastAsia" w:ascii="华文楷体" w:hAnsi="华文楷体" w:eastAsia="华文楷体" w:cs="华文楷体"/>
          <w:sz w:val="21"/>
          <w:szCs w:val="21"/>
        </w:rPr>
        <w:t>用户人数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约千人、公司数十家</w:t>
      </w:r>
      <w:r>
        <w:rPr>
          <w:rFonts w:hint="eastAsia" w:ascii="华文楷体" w:hAnsi="华文楷体" w:eastAsia="华文楷体" w:cs="华文楷体"/>
          <w:sz w:val="21"/>
          <w:szCs w:val="21"/>
        </w:rPr>
        <w:t>，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提供</w:t>
      </w:r>
      <w:r>
        <w:rPr>
          <w:rFonts w:hint="eastAsia" w:ascii="华文楷体" w:hAnsi="华文楷体" w:eastAsia="华文楷体" w:cs="华文楷体"/>
          <w:sz w:val="21"/>
          <w:szCs w:val="21"/>
          <w:lang w:eastAsia="zh-Hans"/>
        </w:rPr>
        <w:t>20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多款云产品服务。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5" w:lineRule="atLeast"/>
        <w:textAlignment w:val="auto"/>
        <w:rPr>
          <w:rFonts w:hint="eastAsia" w:ascii="华文楷体" w:hAnsi="华文楷体" w:eastAsia="华文楷体" w:cs="华文楷体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 w:sep="1">
            <w:col w:w="3204" w:space="427"/>
            <w:col w:w="6835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华文楷体" w:hAnsi="华文楷体" w:eastAsia="华文楷体" w:cs="华文楷体"/>
          <w:sz w:val="24"/>
          <w:szCs w:val="24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2016/9-2017/6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color w:val="666666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酒旅事业部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"https://i.meituan.com/"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val="en-US" w:eastAsia="zh-Hans"/>
        </w:rPr>
        <w:t>美团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  <w:r>
        <w:rPr>
          <w:rFonts w:hint="eastAsia" w:ascii="华文楷体" w:hAnsi="华文楷体" w:eastAsia="华文楷体" w:cs="华文楷体"/>
          <w:b/>
          <w:bCs/>
          <w:color w:val="5B9BD5" w:themeColor="accent1"/>
          <w:sz w:val="21"/>
          <w:szCs w:val="21"/>
          <w:lang w:eastAsia="zh-Han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</w:rPr>
        <w:t xml:space="preserve">| 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P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>2-3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美团</w:t>
      </w:r>
      <w:r>
        <w:rPr>
          <w:rFonts w:hint="default" w:ascii="华文楷体" w:hAnsi="华文楷体" w:eastAsia="华文楷体" w:cs="华文楷体"/>
          <w:sz w:val="18"/>
          <w:szCs w:val="18"/>
          <w:lang w:eastAsia="zh-Hans"/>
        </w:rPr>
        <w:t xml:space="preserve">app 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旅游出行</w:t>
      </w:r>
      <w:r>
        <w:rPr>
          <w:rFonts w:hint="default" w:ascii="华文楷体" w:hAnsi="华文楷体" w:eastAsia="华文楷体" w:cs="华文楷体"/>
          <w:sz w:val="18"/>
          <w:szCs w:val="18"/>
          <w:lang w:eastAsia="zh-Hans"/>
        </w:rPr>
        <w:t xml:space="preserve"> h5 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页面、项目跟进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both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主导二销商城版本迭代，前端对接人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right" w:pos="3068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both"/>
        <w:textAlignment w:val="auto"/>
        <w:rPr>
          <w:rFonts w:hint="eastAsia" w:ascii="华文楷体" w:hAnsi="华文楷体" w:eastAsia="华文楷体" w:cs="华文楷体"/>
          <w:sz w:val="15"/>
          <w:szCs w:val="15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负责运营后台项目的功能迭代、带新人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2013/9-2016/9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color w:val="666666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技术研发部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"https://cnki.net/index/"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val="en-US" w:eastAsia="zh-Hans"/>
        </w:rPr>
        <w:t>知网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技术选型、项目搭建、需求迭代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avalon前端代码改造前端工作管理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前端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团队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管理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及任务分工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jc w:val="center"/>
        <w:textAlignment w:val="auto"/>
        <w:rPr>
          <w:rFonts w:hint="eastAsia" w:ascii="华文楷体" w:hAnsi="华文楷体" w:eastAsia="华文楷体" w:cs="华文楷体"/>
          <w:spacing w:val="-1"/>
          <w:sz w:val="20"/>
          <w:szCs w:val="20"/>
        </w:rPr>
      </w:pPr>
      <w:r>
        <w:rPr>
          <w:rFonts w:hint="eastAsia" w:ascii="华文楷体" w:hAnsi="华文楷体" w:eastAsia="华文楷体" w:cs="华文楷体"/>
          <w:spacing w:val="-1"/>
          <w:sz w:val="20"/>
          <w:szCs w:val="20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spacing w:val="-1"/>
          <w:sz w:val="20"/>
          <w:szCs w:val="20"/>
        </w:rPr>
        <w:t>2011/10-2013/7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color w:val="666666"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val="en-US" w:eastAsia="zh-Hans"/>
        </w:rPr>
        <w:t>技术研发部</w:t>
      </w:r>
      <w:r>
        <w:rPr>
          <w:rFonts w:hint="eastAsia" w:ascii="华文楷体" w:hAnsi="华文楷体" w:eastAsia="华文楷体" w:cs="华文楷体"/>
          <w:b/>
          <w:bCs/>
          <w:color w:val="666666"/>
          <w:sz w:val="21"/>
          <w:szCs w:val="21"/>
          <w:lang w:eastAsia="zh-Hans"/>
        </w:rPr>
        <w:t xml:space="preserve"> | 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begin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instrText xml:space="preserve"> HYPERLINK "https://www.jiuqi.com.cn/" </w:instrTex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separate"/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t>@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val="en-US" w:eastAsia="zh-Hans"/>
        </w:rPr>
        <w:t>久其软件</w:t>
      </w:r>
      <w:r>
        <w:rPr>
          <w:rFonts w:hint="eastAsia" w:ascii="华文楷体" w:hAnsi="华文楷体" w:eastAsia="华文楷体" w:cs="华文楷体"/>
          <w:b/>
          <w:bCs/>
          <w:color w:val="1155CC"/>
          <w:sz w:val="21"/>
          <w:szCs w:val="21"/>
          <w:lang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报表产品的研发工作</w:t>
      </w:r>
      <w:r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  <w:t>（C#）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基于jquery或原生js的组件开发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</w:pPr>
      <w:r>
        <w:rPr>
          <w:rFonts w:hint="eastAsia" w:ascii="华文楷体" w:hAnsi="华文楷体" w:eastAsia="华文楷体" w:cs="华文楷体"/>
          <w:sz w:val="18"/>
          <w:szCs w:val="18"/>
          <w:lang w:val="en-US" w:eastAsia="zh-CN"/>
        </w:rPr>
        <w:t>基于.Net的MVC各层逻辑迭代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/>
        <w:jc w:val="left"/>
        <w:textAlignment w:val="auto"/>
        <w:rPr>
          <w:rFonts w:hint="eastAsia" w:ascii="华文楷体" w:hAnsi="华文楷体" w:eastAsia="华文楷体" w:cs="华文楷体"/>
          <w:sz w:val="18"/>
          <w:szCs w:val="1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楷体" w:hAnsi="华文楷体" w:eastAsia="华文楷体" w:cs="华文楷体"/>
          <w:sz w:val="15"/>
          <w:szCs w:val="15"/>
          <w:lang w:val="en-US" w:eastAsia="zh-Hans"/>
        </w:rPr>
        <w:sectPr>
          <w:type w:val="continuous"/>
          <w:pgSz w:w="11906" w:h="16838"/>
          <w:pgMar w:top="720" w:right="720" w:bottom="720" w:left="720" w:header="851" w:footer="992" w:gutter="0"/>
          <w:cols w:space="0" w:num="3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华文楷体" w:hAnsi="华文楷体" w:eastAsia="华文楷体" w:cs="华文楷体"/>
          <w:b/>
          <w:bCs/>
          <w:color w:val="5B9BD5" w:themeColor="accent1"/>
          <w:sz w:val="24"/>
          <w:szCs w:val="24"/>
          <w:lang w:val="en-US" w:eastAsia="zh-Hans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</w:pPr>
      <w:r>
        <w:rPr>
          <w:rFonts w:hint="eastAsia" w:ascii="华文楷体" w:hAnsi="华文楷体" w:eastAsia="华文楷体" w:cs="华文楷体"/>
          <w:b/>
          <w:bCs/>
          <w:color w:val="ED7D31" w:themeColor="accent2"/>
          <w:sz w:val="30"/>
          <w:szCs w:val="30"/>
          <w:lang w:val="en-US" w:eastAsia="zh-Hans"/>
          <w14:textFill>
            <w14:solidFill>
              <w14:schemeClr w14:val="accent2"/>
            </w14:solidFill>
          </w14:textFill>
        </w:rPr>
        <w:t>技能：</w:t>
      </w:r>
    </w:p>
    <w:p>
      <w:pPr>
        <w:keepNext w:val="0"/>
        <w:keepLines w:val="0"/>
        <w:pageBreakBefore w:val="0"/>
        <w:widowControl w:val="0"/>
        <w:tabs>
          <w:tab w:val="left" w:pos="220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 w:ascii="华文楷体" w:hAnsi="华文楷体" w:eastAsia="华文楷体" w:cs="华文楷体"/>
          <w:b/>
          <w:bCs/>
          <w:color w:val="ED7D31" w:themeColor="accent2"/>
          <w:sz w:val="24"/>
          <w:szCs w:val="24"/>
          <w:lang w:eastAsia="zh-Hans"/>
          <w14:textFill>
            <w14:solidFill>
              <w14:schemeClr w14:val="accent2"/>
            </w14:solidFill>
          </w14:textFill>
        </w:rPr>
        <w:sectPr>
          <w:type w:val="continuous"/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工具和框架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React.js, Redux, Antd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Vue.js, Vuex, Element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Webpack, Vite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UmiJs, Next.js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Qiankun, 模块联邦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Node.js, Express.js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Git, Github, Giblab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Docker, Nginx, Jenkins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center"/>
        <w:textAlignment w:val="auto"/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</w:pP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br w:type="column"/>
      </w:r>
      <w:r>
        <w:rPr>
          <w:rFonts w:hint="eastAsia" w:ascii="华文楷体" w:hAnsi="华文楷体" w:eastAsia="华文楷体" w:cs="华文楷体"/>
          <w:b/>
          <w:bCs/>
          <w:sz w:val="24"/>
          <w:szCs w:val="24"/>
          <w:lang w:val="en-US" w:eastAsia="zh-Hans"/>
        </w:rPr>
        <w:t>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JavaScript, Typescript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Semantic HTML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CSS, SCSS, Less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0" w:leftChars="0" w:hanging="420" w:firstLineChars="0"/>
        <w:textAlignment w:val="auto"/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Hans"/>
        </w:rPr>
        <w:t>SQL, C#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04" w:line="240" w:lineRule="auto"/>
        <w:jc w:val="left"/>
        <w:textAlignment w:val="auto"/>
        <w:rPr>
          <w:rFonts w:hint="eastAsia" w:ascii="华文楷体" w:hAnsi="华文楷体" w:eastAsia="华文楷体" w:cs="华文楷体"/>
          <w:color w:val="434343"/>
          <w:spacing w:val="-5"/>
          <w:position w:val="4"/>
          <w:sz w:val="22"/>
          <w:szCs w:val="22"/>
        </w:rPr>
        <w:sectPr>
          <w:type w:val="continuous"/>
          <w:pgSz w:w="11906" w:h="16838"/>
          <w:pgMar w:top="720" w:right="720" w:bottom="720" w:left="720" w:header="851" w:footer="992" w:gutter="0"/>
          <w:cols w:equalWidth="0" w:num="2">
            <w:col w:w="5020" w:space="425"/>
            <w:col w:w="502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jc w:val="distribute"/>
        <w:textAlignment w:val="baseline"/>
        <w:rPr>
          <w:rFonts w:hint="eastAsia" w:ascii="华文楷体" w:hAnsi="华文楷体" w:eastAsia="华文楷体" w:cs="华文楷体"/>
          <w:color w:val="5B9BD5" w:themeColor="accent1"/>
          <w:spacing w:val="-10"/>
          <w:sz w:val="22"/>
          <w:szCs w:val="22"/>
          <w:lang w:val="en-US" w:eastAsia="zh-Hans"/>
          <w14:textFill>
            <w14:solidFill>
              <w14:schemeClr w14:val="accent1"/>
            </w14:solidFill>
          </w14:textFill>
        </w:rPr>
      </w:pPr>
    </w:p>
    <w:sectPr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Xingka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EC684"/>
    <w:multiLevelType w:val="singleLevel"/>
    <w:tmpl w:val="AEFEC684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  <w:sz w:val="16"/>
      </w:rPr>
    </w:lvl>
  </w:abstractNum>
  <w:abstractNum w:abstractNumId="1">
    <w:nsid w:val="F7CE2A05"/>
    <w:multiLevelType w:val="singleLevel"/>
    <w:tmpl w:val="F7CE2A05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  <w:sz w:val="16"/>
      </w:rPr>
    </w:lvl>
  </w:abstractNum>
  <w:abstractNum w:abstractNumId="2">
    <w:nsid w:val="275EDB8F"/>
    <w:multiLevelType w:val="singleLevel"/>
    <w:tmpl w:val="275EDB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CFE89C8"/>
    <w:multiLevelType w:val="singleLevel"/>
    <w:tmpl w:val="6CFE89C8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  <w:sz w:val="16"/>
      </w:rPr>
    </w:lvl>
  </w:abstractNum>
  <w:abstractNum w:abstractNumId="4">
    <w:nsid w:val="7D9588F6"/>
    <w:multiLevelType w:val="singleLevel"/>
    <w:tmpl w:val="7D9588F6"/>
    <w:lvl w:ilvl="0" w:tentative="0">
      <w:start w:val="1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  <w:sz w:val="16"/>
      </w:rPr>
    </w:lvl>
  </w:abstractNum>
  <w:abstractNum w:abstractNumId="5">
    <w:nsid w:val="7EFC4594"/>
    <w:multiLevelType w:val="singleLevel"/>
    <w:tmpl w:val="7EFC459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0D38"/>
    <w:rsid w:val="0EDB8968"/>
    <w:rsid w:val="0FBF9BB3"/>
    <w:rsid w:val="0FE45CEE"/>
    <w:rsid w:val="0FFFCDC4"/>
    <w:rsid w:val="17EFF4FD"/>
    <w:rsid w:val="17F2B712"/>
    <w:rsid w:val="1AF715F7"/>
    <w:rsid w:val="1BEF007D"/>
    <w:rsid w:val="1DFF7A4C"/>
    <w:rsid w:val="1EEDCCE2"/>
    <w:rsid w:val="1EFF284A"/>
    <w:rsid w:val="1F67203B"/>
    <w:rsid w:val="1F7D192A"/>
    <w:rsid w:val="1FA40186"/>
    <w:rsid w:val="1FBFF82C"/>
    <w:rsid w:val="1FEB3521"/>
    <w:rsid w:val="1FF20740"/>
    <w:rsid w:val="1FFFBDA7"/>
    <w:rsid w:val="1FFFE92B"/>
    <w:rsid w:val="21FF8819"/>
    <w:rsid w:val="25FFCD67"/>
    <w:rsid w:val="267F1F5D"/>
    <w:rsid w:val="279BAD5E"/>
    <w:rsid w:val="27BFA4D7"/>
    <w:rsid w:val="27BFDD6D"/>
    <w:rsid w:val="27F776A8"/>
    <w:rsid w:val="27FB663C"/>
    <w:rsid w:val="27FF3424"/>
    <w:rsid w:val="2AEEF038"/>
    <w:rsid w:val="2DFA1F0B"/>
    <w:rsid w:val="2DFA89C2"/>
    <w:rsid w:val="2E9C97E4"/>
    <w:rsid w:val="2EC775F5"/>
    <w:rsid w:val="2EEAEE36"/>
    <w:rsid w:val="2EEF1D18"/>
    <w:rsid w:val="2FB22DB6"/>
    <w:rsid w:val="2FBF3927"/>
    <w:rsid w:val="2FED92F9"/>
    <w:rsid w:val="2FFF430D"/>
    <w:rsid w:val="32FFC560"/>
    <w:rsid w:val="3357A0AE"/>
    <w:rsid w:val="336F7EDA"/>
    <w:rsid w:val="33FA1E83"/>
    <w:rsid w:val="34FDEB8C"/>
    <w:rsid w:val="35BACE49"/>
    <w:rsid w:val="36A5E3C3"/>
    <w:rsid w:val="36A7DAFD"/>
    <w:rsid w:val="36EC678C"/>
    <w:rsid w:val="3758E2AA"/>
    <w:rsid w:val="375F00FE"/>
    <w:rsid w:val="37AF10F0"/>
    <w:rsid w:val="37BF93E3"/>
    <w:rsid w:val="37BFF188"/>
    <w:rsid w:val="37D744ED"/>
    <w:rsid w:val="37E3A56F"/>
    <w:rsid w:val="37F570AB"/>
    <w:rsid w:val="37F752E4"/>
    <w:rsid w:val="382F5AB9"/>
    <w:rsid w:val="385519CE"/>
    <w:rsid w:val="39BEE081"/>
    <w:rsid w:val="3A3F269D"/>
    <w:rsid w:val="3AFBB72A"/>
    <w:rsid w:val="3AFC46E0"/>
    <w:rsid w:val="3AFCC8C9"/>
    <w:rsid w:val="3B9FF847"/>
    <w:rsid w:val="3BFEF788"/>
    <w:rsid w:val="3CA3ADEF"/>
    <w:rsid w:val="3CDEB4B2"/>
    <w:rsid w:val="3CEE270A"/>
    <w:rsid w:val="3CF97FA9"/>
    <w:rsid w:val="3DAC8F17"/>
    <w:rsid w:val="3DCD16DD"/>
    <w:rsid w:val="3DDEC568"/>
    <w:rsid w:val="3DDED5A8"/>
    <w:rsid w:val="3DFFCA76"/>
    <w:rsid w:val="3E6CB164"/>
    <w:rsid w:val="3EBBDC54"/>
    <w:rsid w:val="3EBFBEE3"/>
    <w:rsid w:val="3EFC3923"/>
    <w:rsid w:val="3EFF3B22"/>
    <w:rsid w:val="3F77880D"/>
    <w:rsid w:val="3F7AFDC7"/>
    <w:rsid w:val="3FAE6340"/>
    <w:rsid w:val="3FB9A221"/>
    <w:rsid w:val="3FBF5E64"/>
    <w:rsid w:val="3FD75593"/>
    <w:rsid w:val="3FE573FA"/>
    <w:rsid w:val="3FEB9119"/>
    <w:rsid w:val="3FEF7278"/>
    <w:rsid w:val="3FEF984D"/>
    <w:rsid w:val="3FF06524"/>
    <w:rsid w:val="3FF54726"/>
    <w:rsid w:val="3FFBB4BA"/>
    <w:rsid w:val="3FFD8243"/>
    <w:rsid w:val="3FFED72E"/>
    <w:rsid w:val="3FFF13FC"/>
    <w:rsid w:val="3FFF9CEB"/>
    <w:rsid w:val="3FFFA54F"/>
    <w:rsid w:val="41B3F944"/>
    <w:rsid w:val="451F5C5D"/>
    <w:rsid w:val="45D598D3"/>
    <w:rsid w:val="47CF0017"/>
    <w:rsid w:val="48FF1789"/>
    <w:rsid w:val="4A6EF3A9"/>
    <w:rsid w:val="4BFD2950"/>
    <w:rsid w:val="4C4D6C19"/>
    <w:rsid w:val="4CEEDA1E"/>
    <w:rsid w:val="4D7E9431"/>
    <w:rsid w:val="4E1E6DB8"/>
    <w:rsid w:val="4FA7CC59"/>
    <w:rsid w:val="4FBFA247"/>
    <w:rsid w:val="4FC76EF7"/>
    <w:rsid w:val="4FFF0535"/>
    <w:rsid w:val="4FFF299A"/>
    <w:rsid w:val="533E3000"/>
    <w:rsid w:val="53DB0691"/>
    <w:rsid w:val="542F7F6B"/>
    <w:rsid w:val="557874DB"/>
    <w:rsid w:val="55EE559F"/>
    <w:rsid w:val="5773B07A"/>
    <w:rsid w:val="57A77D26"/>
    <w:rsid w:val="57FB22B3"/>
    <w:rsid w:val="57FBB916"/>
    <w:rsid w:val="57FBE7D5"/>
    <w:rsid w:val="57FF2707"/>
    <w:rsid w:val="5AF79AED"/>
    <w:rsid w:val="5B7B25B0"/>
    <w:rsid w:val="5B7BBD2B"/>
    <w:rsid w:val="5BB34148"/>
    <w:rsid w:val="5BBF5E75"/>
    <w:rsid w:val="5BEDAD48"/>
    <w:rsid w:val="5CF9F471"/>
    <w:rsid w:val="5D2CDBBD"/>
    <w:rsid w:val="5D2F6F2A"/>
    <w:rsid w:val="5DAC9963"/>
    <w:rsid w:val="5DDB32A9"/>
    <w:rsid w:val="5DDD518E"/>
    <w:rsid w:val="5EBFF100"/>
    <w:rsid w:val="5EDFF13B"/>
    <w:rsid w:val="5EEEF7CE"/>
    <w:rsid w:val="5EF77B97"/>
    <w:rsid w:val="5EFFAA28"/>
    <w:rsid w:val="5F1E3F78"/>
    <w:rsid w:val="5F2107DD"/>
    <w:rsid w:val="5F8C7273"/>
    <w:rsid w:val="5F972CE3"/>
    <w:rsid w:val="5FB34B5F"/>
    <w:rsid w:val="5FD532EF"/>
    <w:rsid w:val="5FD57F57"/>
    <w:rsid w:val="5FDEA47E"/>
    <w:rsid w:val="5FE71F79"/>
    <w:rsid w:val="5FEC6EB9"/>
    <w:rsid w:val="5FF7881D"/>
    <w:rsid w:val="5FFB0F0D"/>
    <w:rsid w:val="5FFB4D46"/>
    <w:rsid w:val="5FFE1DEE"/>
    <w:rsid w:val="5FFF6571"/>
    <w:rsid w:val="5FFFC31E"/>
    <w:rsid w:val="5FFFF393"/>
    <w:rsid w:val="62DE80F3"/>
    <w:rsid w:val="63950D77"/>
    <w:rsid w:val="63EB2B4F"/>
    <w:rsid w:val="65FB7B9F"/>
    <w:rsid w:val="65FF8B8A"/>
    <w:rsid w:val="663FF515"/>
    <w:rsid w:val="66FF3120"/>
    <w:rsid w:val="67BB131B"/>
    <w:rsid w:val="67BBE028"/>
    <w:rsid w:val="67F78DD8"/>
    <w:rsid w:val="67FD6435"/>
    <w:rsid w:val="68EFE72D"/>
    <w:rsid w:val="69FE8E9F"/>
    <w:rsid w:val="6A1FC1EA"/>
    <w:rsid w:val="6B2D2BED"/>
    <w:rsid w:val="6B8F483C"/>
    <w:rsid w:val="6BBB74A1"/>
    <w:rsid w:val="6BE79518"/>
    <w:rsid w:val="6BEA74C1"/>
    <w:rsid w:val="6BF7C5DC"/>
    <w:rsid w:val="6BFFBE4F"/>
    <w:rsid w:val="6CBB2D4A"/>
    <w:rsid w:val="6CFFA558"/>
    <w:rsid w:val="6D180C21"/>
    <w:rsid w:val="6D7F8ED5"/>
    <w:rsid w:val="6D8FFCEA"/>
    <w:rsid w:val="6DF66EF2"/>
    <w:rsid w:val="6EAF3900"/>
    <w:rsid w:val="6EB35BB6"/>
    <w:rsid w:val="6EFF5C99"/>
    <w:rsid w:val="6F1B800E"/>
    <w:rsid w:val="6F5C831F"/>
    <w:rsid w:val="6F671AB3"/>
    <w:rsid w:val="6F77BD07"/>
    <w:rsid w:val="6F8B20BC"/>
    <w:rsid w:val="6FAF0943"/>
    <w:rsid w:val="6FBF03F6"/>
    <w:rsid w:val="6FD4C77B"/>
    <w:rsid w:val="6FD78C65"/>
    <w:rsid w:val="6FDD9B1C"/>
    <w:rsid w:val="6FDF1B6E"/>
    <w:rsid w:val="6FEF451B"/>
    <w:rsid w:val="6FEFFA03"/>
    <w:rsid w:val="6FF7EC17"/>
    <w:rsid w:val="6FFC0158"/>
    <w:rsid w:val="6FFD6607"/>
    <w:rsid w:val="71778E73"/>
    <w:rsid w:val="71CFCD39"/>
    <w:rsid w:val="72BFA4EB"/>
    <w:rsid w:val="72F72915"/>
    <w:rsid w:val="732FF7F6"/>
    <w:rsid w:val="735BFE96"/>
    <w:rsid w:val="737F1DE3"/>
    <w:rsid w:val="73D7100E"/>
    <w:rsid w:val="73D77C89"/>
    <w:rsid w:val="73DDCCBA"/>
    <w:rsid w:val="73DF2081"/>
    <w:rsid w:val="73DF6FDA"/>
    <w:rsid w:val="73EF2787"/>
    <w:rsid w:val="73EF5255"/>
    <w:rsid w:val="75599A2E"/>
    <w:rsid w:val="757E106C"/>
    <w:rsid w:val="759E9CD1"/>
    <w:rsid w:val="75AF705A"/>
    <w:rsid w:val="75BF4A2A"/>
    <w:rsid w:val="75CF1A85"/>
    <w:rsid w:val="75D355E6"/>
    <w:rsid w:val="75DD4781"/>
    <w:rsid w:val="75E75004"/>
    <w:rsid w:val="75EEC757"/>
    <w:rsid w:val="7675454A"/>
    <w:rsid w:val="769B9FE0"/>
    <w:rsid w:val="769E767E"/>
    <w:rsid w:val="76AE75E9"/>
    <w:rsid w:val="76EF810C"/>
    <w:rsid w:val="773FA8AE"/>
    <w:rsid w:val="775CAAE4"/>
    <w:rsid w:val="778F03F2"/>
    <w:rsid w:val="7794B75D"/>
    <w:rsid w:val="779FB7F8"/>
    <w:rsid w:val="77AB33F2"/>
    <w:rsid w:val="77BE6C0F"/>
    <w:rsid w:val="77C716F9"/>
    <w:rsid w:val="77CC1260"/>
    <w:rsid w:val="77DB11A0"/>
    <w:rsid w:val="77EBFE31"/>
    <w:rsid w:val="77EF3B21"/>
    <w:rsid w:val="77FD0B71"/>
    <w:rsid w:val="77FD7DF3"/>
    <w:rsid w:val="77FE0D2D"/>
    <w:rsid w:val="77FF4707"/>
    <w:rsid w:val="77FF6C46"/>
    <w:rsid w:val="77FF98CB"/>
    <w:rsid w:val="77FFC637"/>
    <w:rsid w:val="787F1B12"/>
    <w:rsid w:val="78F74BFD"/>
    <w:rsid w:val="793F293C"/>
    <w:rsid w:val="797AD6B9"/>
    <w:rsid w:val="7998585C"/>
    <w:rsid w:val="79AFD640"/>
    <w:rsid w:val="79BBA8E1"/>
    <w:rsid w:val="79DBBF30"/>
    <w:rsid w:val="79F5A098"/>
    <w:rsid w:val="79F765F7"/>
    <w:rsid w:val="7A9D764A"/>
    <w:rsid w:val="7ABD206B"/>
    <w:rsid w:val="7AFF496C"/>
    <w:rsid w:val="7AFF5E66"/>
    <w:rsid w:val="7B7E702B"/>
    <w:rsid w:val="7B7E75E9"/>
    <w:rsid w:val="7B7FF7AF"/>
    <w:rsid w:val="7B9F7D42"/>
    <w:rsid w:val="7BAF305D"/>
    <w:rsid w:val="7BB65DE7"/>
    <w:rsid w:val="7BBB3A58"/>
    <w:rsid w:val="7BD711B1"/>
    <w:rsid w:val="7BD71449"/>
    <w:rsid w:val="7BD78FAF"/>
    <w:rsid w:val="7BDD0AD2"/>
    <w:rsid w:val="7BDD591E"/>
    <w:rsid w:val="7BEF6AD7"/>
    <w:rsid w:val="7BFB6016"/>
    <w:rsid w:val="7BFF835D"/>
    <w:rsid w:val="7BFFD0DF"/>
    <w:rsid w:val="7C0E8235"/>
    <w:rsid w:val="7C3F0A90"/>
    <w:rsid w:val="7C7FE3F9"/>
    <w:rsid w:val="7CB95578"/>
    <w:rsid w:val="7CD1DDBE"/>
    <w:rsid w:val="7CE2A3C7"/>
    <w:rsid w:val="7CEEED13"/>
    <w:rsid w:val="7CF6E4C7"/>
    <w:rsid w:val="7D9A5FDC"/>
    <w:rsid w:val="7D9D10DD"/>
    <w:rsid w:val="7DBD578B"/>
    <w:rsid w:val="7DDF924E"/>
    <w:rsid w:val="7DE41166"/>
    <w:rsid w:val="7DF7FF27"/>
    <w:rsid w:val="7DF93FAC"/>
    <w:rsid w:val="7DFE996A"/>
    <w:rsid w:val="7DFEA9D6"/>
    <w:rsid w:val="7DFF1D5B"/>
    <w:rsid w:val="7DFF8979"/>
    <w:rsid w:val="7E6F4F86"/>
    <w:rsid w:val="7E6FEA64"/>
    <w:rsid w:val="7E710D38"/>
    <w:rsid w:val="7E79BC7B"/>
    <w:rsid w:val="7E9B00BC"/>
    <w:rsid w:val="7ECFF470"/>
    <w:rsid w:val="7EDF2422"/>
    <w:rsid w:val="7EDF6B41"/>
    <w:rsid w:val="7EE94BDC"/>
    <w:rsid w:val="7EEB0B7A"/>
    <w:rsid w:val="7EED92F6"/>
    <w:rsid w:val="7EF52E5F"/>
    <w:rsid w:val="7EF7B5C6"/>
    <w:rsid w:val="7EFBD6D4"/>
    <w:rsid w:val="7EFC64A0"/>
    <w:rsid w:val="7EFF2C73"/>
    <w:rsid w:val="7EFFCF67"/>
    <w:rsid w:val="7F269D4C"/>
    <w:rsid w:val="7F3B0ECC"/>
    <w:rsid w:val="7F3F0686"/>
    <w:rsid w:val="7F4DBA59"/>
    <w:rsid w:val="7F5F138B"/>
    <w:rsid w:val="7F5FEA6B"/>
    <w:rsid w:val="7F769204"/>
    <w:rsid w:val="7F77349D"/>
    <w:rsid w:val="7F7856A1"/>
    <w:rsid w:val="7F7BF465"/>
    <w:rsid w:val="7F7FDF3A"/>
    <w:rsid w:val="7F815CAF"/>
    <w:rsid w:val="7F87708D"/>
    <w:rsid w:val="7F8EFFB3"/>
    <w:rsid w:val="7F8F747A"/>
    <w:rsid w:val="7F96C8AA"/>
    <w:rsid w:val="7F9F653C"/>
    <w:rsid w:val="7FA78A99"/>
    <w:rsid w:val="7FABCFB3"/>
    <w:rsid w:val="7FB337F4"/>
    <w:rsid w:val="7FB627A3"/>
    <w:rsid w:val="7FB78FF5"/>
    <w:rsid w:val="7FB95308"/>
    <w:rsid w:val="7FBD51BC"/>
    <w:rsid w:val="7FBE2956"/>
    <w:rsid w:val="7FBF0D9B"/>
    <w:rsid w:val="7FBF91A6"/>
    <w:rsid w:val="7FCF9F8D"/>
    <w:rsid w:val="7FD7347E"/>
    <w:rsid w:val="7FDB393E"/>
    <w:rsid w:val="7FDE4504"/>
    <w:rsid w:val="7FE90477"/>
    <w:rsid w:val="7FF365A9"/>
    <w:rsid w:val="7FF5170B"/>
    <w:rsid w:val="7FF5FFE2"/>
    <w:rsid w:val="7FF63E1E"/>
    <w:rsid w:val="7FF7CA02"/>
    <w:rsid w:val="7FF960A2"/>
    <w:rsid w:val="7FFD94CD"/>
    <w:rsid w:val="7FFDA5E0"/>
    <w:rsid w:val="7FFDBEE3"/>
    <w:rsid w:val="7FFE83A3"/>
    <w:rsid w:val="7FFF399C"/>
    <w:rsid w:val="7FFF51AA"/>
    <w:rsid w:val="7FFF8BBC"/>
    <w:rsid w:val="7FFFA1C3"/>
    <w:rsid w:val="7FFFC0FD"/>
    <w:rsid w:val="87ED38E6"/>
    <w:rsid w:val="8DFCB90B"/>
    <w:rsid w:val="8FFF5581"/>
    <w:rsid w:val="937532DA"/>
    <w:rsid w:val="97D6BCB7"/>
    <w:rsid w:val="97F73018"/>
    <w:rsid w:val="98FDC5C7"/>
    <w:rsid w:val="98FF44B8"/>
    <w:rsid w:val="9ABC342D"/>
    <w:rsid w:val="9B32A483"/>
    <w:rsid w:val="9B37B46A"/>
    <w:rsid w:val="9BE77BCC"/>
    <w:rsid w:val="9DAB2C2E"/>
    <w:rsid w:val="9DBD868D"/>
    <w:rsid w:val="9DFB3DED"/>
    <w:rsid w:val="9DFDCB66"/>
    <w:rsid w:val="9F7DB592"/>
    <w:rsid w:val="9F98764C"/>
    <w:rsid w:val="9FBF863B"/>
    <w:rsid w:val="9FEF5086"/>
    <w:rsid w:val="9FEFA44C"/>
    <w:rsid w:val="9FFFB48D"/>
    <w:rsid w:val="A0775DBB"/>
    <w:rsid w:val="A77BCFB1"/>
    <w:rsid w:val="A7EB6F04"/>
    <w:rsid w:val="A8AE8AEC"/>
    <w:rsid w:val="A9BDAEA8"/>
    <w:rsid w:val="ABEDD6EE"/>
    <w:rsid w:val="ABF6C18B"/>
    <w:rsid w:val="AEBB641C"/>
    <w:rsid w:val="AEBD7582"/>
    <w:rsid w:val="AEF15262"/>
    <w:rsid w:val="AF3F14AA"/>
    <w:rsid w:val="AFBF4B22"/>
    <w:rsid w:val="AFCEAF77"/>
    <w:rsid w:val="AFDFD8DD"/>
    <w:rsid w:val="AFF50D91"/>
    <w:rsid w:val="AFF96304"/>
    <w:rsid w:val="B3E35828"/>
    <w:rsid w:val="B43D118E"/>
    <w:rsid w:val="B4B08817"/>
    <w:rsid w:val="B55FEAA4"/>
    <w:rsid w:val="B5765E8D"/>
    <w:rsid w:val="B77FBFEA"/>
    <w:rsid w:val="B79B7784"/>
    <w:rsid w:val="B7AE16B4"/>
    <w:rsid w:val="B7DF29F9"/>
    <w:rsid w:val="B9E4145C"/>
    <w:rsid w:val="B9FB2829"/>
    <w:rsid w:val="BA5C8698"/>
    <w:rsid w:val="BA967DA4"/>
    <w:rsid w:val="BAFFD5D5"/>
    <w:rsid w:val="BB784B70"/>
    <w:rsid w:val="BBAFDCA4"/>
    <w:rsid w:val="BBEC5CF8"/>
    <w:rsid w:val="BBEF401B"/>
    <w:rsid w:val="BBEFC6FB"/>
    <w:rsid w:val="BBFDCCD4"/>
    <w:rsid w:val="BD3D0A79"/>
    <w:rsid w:val="BDDF7228"/>
    <w:rsid w:val="BDFFDECA"/>
    <w:rsid w:val="BE0EBF36"/>
    <w:rsid w:val="BE9E8245"/>
    <w:rsid w:val="BEFD6DDC"/>
    <w:rsid w:val="BEFE629F"/>
    <w:rsid w:val="BF3D3B95"/>
    <w:rsid w:val="BF476DD0"/>
    <w:rsid w:val="BF5666F6"/>
    <w:rsid w:val="BF7B60EE"/>
    <w:rsid w:val="BF7FC83B"/>
    <w:rsid w:val="BF8F0F0F"/>
    <w:rsid w:val="BFAAEE18"/>
    <w:rsid w:val="BFBB2B02"/>
    <w:rsid w:val="BFE44F8D"/>
    <w:rsid w:val="BFED47A5"/>
    <w:rsid w:val="BFF75B72"/>
    <w:rsid w:val="BFFE2BCD"/>
    <w:rsid w:val="BFFE7123"/>
    <w:rsid w:val="BFFF6E42"/>
    <w:rsid w:val="BFFFB282"/>
    <w:rsid w:val="C2DFAC40"/>
    <w:rsid w:val="C33CF760"/>
    <w:rsid w:val="C5DDA7CE"/>
    <w:rsid w:val="CB87CD61"/>
    <w:rsid w:val="CBADEEFF"/>
    <w:rsid w:val="CBB527E3"/>
    <w:rsid w:val="CBDEEBCC"/>
    <w:rsid w:val="CC1F8468"/>
    <w:rsid w:val="CC7FA81C"/>
    <w:rsid w:val="CE5A4120"/>
    <w:rsid w:val="CEED4ACF"/>
    <w:rsid w:val="CEF108E0"/>
    <w:rsid w:val="CEFBC129"/>
    <w:rsid w:val="CF2EDFF3"/>
    <w:rsid w:val="CF3F8B14"/>
    <w:rsid w:val="CFFBE194"/>
    <w:rsid w:val="D3E4674C"/>
    <w:rsid w:val="D5D7305F"/>
    <w:rsid w:val="D5F9B1B0"/>
    <w:rsid w:val="D6F741BB"/>
    <w:rsid w:val="D6FE571E"/>
    <w:rsid w:val="D74C84CD"/>
    <w:rsid w:val="D7ECFE10"/>
    <w:rsid w:val="D7EDBA81"/>
    <w:rsid w:val="D7EFF88B"/>
    <w:rsid w:val="D7FD66B3"/>
    <w:rsid w:val="D7FD987B"/>
    <w:rsid w:val="D7FDF58C"/>
    <w:rsid w:val="D8F3B4DC"/>
    <w:rsid w:val="D91B3D27"/>
    <w:rsid w:val="D935E80C"/>
    <w:rsid w:val="D9F5FAD4"/>
    <w:rsid w:val="D9F9F101"/>
    <w:rsid w:val="D9FFE8D8"/>
    <w:rsid w:val="DABB4618"/>
    <w:rsid w:val="DAFE1EB8"/>
    <w:rsid w:val="DBF36CA1"/>
    <w:rsid w:val="DBFE4A57"/>
    <w:rsid w:val="DBFF11B6"/>
    <w:rsid w:val="DC6D6366"/>
    <w:rsid w:val="DC7DBC7C"/>
    <w:rsid w:val="DD2F9B49"/>
    <w:rsid w:val="DD7F6B90"/>
    <w:rsid w:val="DD9C0F3A"/>
    <w:rsid w:val="DDCADC1B"/>
    <w:rsid w:val="DDDF8698"/>
    <w:rsid w:val="DDFDF062"/>
    <w:rsid w:val="DDFFC18C"/>
    <w:rsid w:val="DE5D1A88"/>
    <w:rsid w:val="DEFBDC2E"/>
    <w:rsid w:val="DF1FBF59"/>
    <w:rsid w:val="DF5B77CF"/>
    <w:rsid w:val="DF6B12D2"/>
    <w:rsid w:val="DF6F8F04"/>
    <w:rsid w:val="DF740019"/>
    <w:rsid w:val="DF7E5819"/>
    <w:rsid w:val="DF8B7CA2"/>
    <w:rsid w:val="DFBBEA51"/>
    <w:rsid w:val="DFBECCAD"/>
    <w:rsid w:val="DFCF2A40"/>
    <w:rsid w:val="DFCFA63F"/>
    <w:rsid w:val="DFD9477A"/>
    <w:rsid w:val="DFDB17C6"/>
    <w:rsid w:val="DFEFA62B"/>
    <w:rsid w:val="DFF7B341"/>
    <w:rsid w:val="DFFB459F"/>
    <w:rsid w:val="DFFC228F"/>
    <w:rsid w:val="DFFF7354"/>
    <w:rsid w:val="DFFFF3EF"/>
    <w:rsid w:val="E1B7B678"/>
    <w:rsid w:val="E35F32D7"/>
    <w:rsid w:val="E3FB7621"/>
    <w:rsid w:val="E53F9FBA"/>
    <w:rsid w:val="E5B79C7D"/>
    <w:rsid w:val="E5DB862C"/>
    <w:rsid w:val="E5FABA11"/>
    <w:rsid w:val="E67EADA0"/>
    <w:rsid w:val="E67F9917"/>
    <w:rsid w:val="E6BA4DBC"/>
    <w:rsid w:val="E6D61258"/>
    <w:rsid w:val="E75F5B82"/>
    <w:rsid w:val="E777E945"/>
    <w:rsid w:val="E7AD1837"/>
    <w:rsid w:val="E7BC6A11"/>
    <w:rsid w:val="E7FD5EAD"/>
    <w:rsid w:val="E8B7B496"/>
    <w:rsid w:val="EAE740D1"/>
    <w:rsid w:val="EBBE212A"/>
    <w:rsid w:val="EBDE00F7"/>
    <w:rsid w:val="EBFD6D0A"/>
    <w:rsid w:val="EBFFA274"/>
    <w:rsid w:val="EC7F5E4F"/>
    <w:rsid w:val="ECB9BCF9"/>
    <w:rsid w:val="ECFF087A"/>
    <w:rsid w:val="ED56FC15"/>
    <w:rsid w:val="ED79E0A9"/>
    <w:rsid w:val="EDBFF52B"/>
    <w:rsid w:val="EDF7F84E"/>
    <w:rsid w:val="EDFDC983"/>
    <w:rsid w:val="EED99193"/>
    <w:rsid w:val="EF5658A0"/>
    <w:rsid w:val="EF5AA241"/>
    <w:rsid w:val="EF6F4972"/>
    <w:rsid w:val="EF7467FF"/>
    <w:rsid w:val="EF7B44F7"/>
    <w:rsid w:val="EF9A9D85"/>
    <w:rsid w:val="EFB1DB8F"/>
    <w:rsid w:val="EFD73576"/>
    <w:rsid w:val="EFE7157C"/>
    <w:rsid w:val="EFEE3DA0"/>
    <w:rsid w:val="EFF516AC"/>
    <w:rsid w:val="EFF705F8"/>
    <w:rsid w:val="EFFAB32A"/>
    <w:rsid w:val="EFFB2E2A"/>
    <w:rsid w:val="EFFDB8E8"/>
    <w:rsid w:val="EFFDFCFB"/>
    <w:rsid w:val="EFFE4E90"/>
    <w:rsid w:val="EFFED2CD"/>
    <w:rsid w:val="EFFF6DE8"/>
    <w:rsid w:val="EFFFEB31"/>
    <w:rsid w:val="EFFFF770"/>
    <w:rsid w:val="F17F277D"/>
    <w:rsid w:val="F1F711A5"/>
    <w:rsid w:val="F1FF64EF"/>
    <w:rsid w:val="F25D2836"/>
    <w:rsid w:val="F2D74C55"/>
    <w:rsid w:val="F376BEAE"/>
    <w:rsid w:val="F39FF54D"/>
    <w:rsid w:val="F3CFFA3D"/>
    <w:rsid w:val="F3F64BA3"/>
    <w:rsid w:val="F3FD1E1C"/>
    <w:rsid w:val="F4CCD0A3"/>
    <w:rsid w:val="F4D7E56F"/>
    <w:rsid w:val="F5374F99"/>
    <w:rsid w:val="F57B2645"/>
    <w:rsid w:val="F57DD273"/>
    <w:rsid w:val="F5D37F3D"/>
    <w:rsid w:val="F5FF89CF"/>
    <w:rsid w:val="F67B6AD5"/>
    <w:rsid w:val="F69ADAC2"/>
    <w:rsid w:val="F69BE14E"/>
    <w:rsid w:val="F6A7356D"/>
    <w:rsid w:val="F6BF973E"/>
    <w:rsid w:val="F6FF9971"/>
    <w:rsid w:val="F73BA7C9"/>
    <w:rsid w:val="F76F4740"/>
    <w:rsid w:val="F77F481E"/>
    <w:rsid w:val="F77FAB26"/>
    <w:rsid w:val="F796BADC"/>
    <w:rsid w:val="F79F9F5A"/>
    <w:rsid w:val="F7A7E11F"/>
    <w:rsid w:val="F7AF54DA"/>
    <w:rsid w:val="F7AFEDEE"/>
    <w:rsid w:val="F7B1F038"/>
    <w:rsid w:val="F7BDD994"/>
    <w:rsid w:val="F7BE1280"/>
    <w:rsid w:val="F7BF4A6B"/>
    <w:rsid w:val="F7CD91EA"/>
    <w:rsid w:val="F7DFB798"/>
    <w:rsid w:val="F7F795BE"/>
    <w:rsid w:val="F7FD48B2"/>
    <w:rsid w:val="F7FE7C51"/>
    <w:rsid w:val="F95FD409"/>
    <w:rsid w:val="F9DF560D"/>
    <w:rsid w:val="F9EFBC18"/>
    <w:rsid w:val="F9F39FCB"/>
    <w:rsid w:val="FA5A4525"/>
    <w:rsid w:val="FA76C2A0"/>
    <w:rsid w:val="FA93B07D"/>
    <w:rsid w:val="FADFD244"/>
    <w:rsid w:val="FAFDECAE"/>
    <w:rsid w:val="FAFF8FE0"/>
    <w:rsid w:val="FB21026F"/>
    <w:rsid w:val="FB3ED381"/>
    <w:rsid w:val="FB744A11"/>
    <w:rsid w:val="FB7BF135"/>
    <w:rsid w:val="FB7D254D"/>
    <w:rsid w:val="FB7F87E0"/>
    <w:rsid w:val="FBBD1E62"/>
    <w:rsid w:val="FBBD9A7E"/>
    <w:rsid w:val="FBBF34B2"/>
    <w:rsid w:val="FBCEA704"/>
    <w:rsid w:val="FBD30BE3"/>
    <w:rsid w:val="FBDF6829"/>
    <w:rsid w:val="FBE73121"/>
    <w:rsid w:val="FBF1B75F"/>
    <w:rsid w:val="FBF70D0C"/>
    <w:rsid w:val="FBF7C076"/>
    <w:rsid w:val="FBFA11C0"/>
    <w:rsid w:val="FBFA75F2"/>
    <w:rsid w:val="FBFE2B3A"/>
    <w:rsid w:val="FBFF194A"/>
    <w:rsid w:val="FBFF58B9"/>
    <w:rsid w:val="FC6D87C5"/>
    <w:rsid w:val="FC77EBAA"/>
    <w:rsid w:val="FC99E72E"/>
    <w:rsid w:val="FCCE0220"/>
    <w:rsid w:val="FCF657B4"/>
    <w:rsid w:val="FCFF97B5"/>
    <w:rsid w:val="FD555DD6"/>
    <w:rsid w:val="FD771CBD"/>
    <w:rsid w:val="FD78DBBF"/>
    <w:rsid w:val="FD7F523A"/>
    <w:rsid w:val="FDB558EC"/>
    <w:rsid w:val="FDBF530E"/>
    <w:rsid w:val="FDCECC1E"/>
    <w:rsid w:val="FDDED18E"/>
    <w:rsid w:val="FDDF28F0"/>
    <w:rsid w:val="FDDF7F41"/>
    <w:rsid w:val="FDE75DD1"/>
    <w:rsid w:val="FDED1278"/>
    <w:rsid w:val="FDEFFF3C"/>
    <w:rsid w:val="FDF530FB"/>
    <w:rsid w:val="FDF7934C"/>
    <w:rsid w:val="FDF961EA"/>
    <w:rsid w:val="FDFBC9A5"/>
    <w:rsid w:val="FDFF5891"/>
    <w:rsid w:val="FE0D6996"/>
    <w:rsid w:val="FE375625"/>
    <w:rsid w:val="FE3D8BFD"/>
    <w:rsid w:val="FE5B7D23"/>
    <w:rsid w:val="FE75C2C0"/>
    <w:rsid w:val="FE7B446F"/>
    <w:rsid w:val="FE9F87B5"/>
    <w:rsid w:val="FEA708D4"/>
    <w:rsid w:val="FEDF5D6E"/>
    <w:rsid w:val="FEE65CF0"/>
    <w:rsid w:val="FEEA6C23"/>
    <w:rsid w:val="FEEE9E8F"/>
    <w:rsid w:val="FEF3500A"/>
    <w:rsid w:val="FEF5598B"/>
    <w:rsid w:val="FEF9F678"/>
    <w:rsid w:val="FEFC0B9D"/>
    <w:rsid w:val="FEFC49CB"/>
    <w:rsid w:val="FEFDB216"/>
    <w:rsid w:val="FEFE203E"/>
    <w:rsid w:val="FEFF05FC"/>
    <w:rsid w:val="FEFF2614"/>
    <w:rsid w:val="FF37E159"/>
    <w:rsid w:val="FF3B9998"/>
    <w:rsid w:val="FF3C973F"/>
    <w:rsid w:val="FF3D43D7"/>
    <w:rsid w:val="FF3D6157"/>
    <w:rsid w:val="FF4F223D"/>
    <w:rsid w:val="FF4FDE56"/>
    <w:rsid w:val="FF5E3ED3"/>
    <w:rsid w:val="FF7908B8"/>
    <w:rsid w:val="FF7A1B01"/>
    <w:rsid w:val="FF9F43A0"/>
    <w:rsid w:val="FF9FAF4D"/>
    <w:rsid w:val="FFA18047"/>
    <w:rsid w:val="FFA394CB"/>
    <w:rsid w:val="FFAA23B7"/>
    <w:rsid w:val="FFAE7DEB"/>
    <w:rsid w:val="FFAE8EDB"/>
    <w:rsid w:val="FFAF65AF"/>
    <w:rsid w:val="FFB5B4E0"/>
    <w:rsid w:val="FFB7CF6F"/>
    <w:rsid w:val="FFBD1DF8"/>
    <w:rsid w:val="FFBDDD3B"/>
    <w:rsid w:val="FFBDE808"/>
    <w:rsid w:val="FFBF5F3E"/>
    <w:rsid w:val="FFBFB33B"/>
    <w:rsid w:val="FFD54EF5"/>
    <w:rsid w:val="FFD910A9"/>
    <w:rsid w:val="FFDAC8E3"/>
    <w:rsid w:val="FFDD2C6D"/>
    <w:rsid w:val="FFDDE0E1"/>
    <w:rsid w:val="FFDDF9D0"/>
    <w:rsid w:val="FFDF08DC"/>
    <w:rsid w:val="FFDFA3FB"/>
    <w:rsid w:val="FFE51EC0"/>
    <w:rsid w:val="FFE731C6"/>
    <w:rsid w:val="FFE95F97"/>
    <w:rsid w:val="FFEE51C6"/>
    <w:rsid w:val="FFEF3F1A"/>
    <w:rsid w:val="FFEFDD6F"/>
    <w:rsid w:val="FFF1C4D2"/>
    <w:rsid w:val="FFF1E93D"/>
    <w:rsid w:val="FFF63D13"/>
    <w:rsid w:val="FFF7DD4D"/>
    <w:rsid w:val="FFFB7713"/>
    <w:rsid w:val="FFFDD75C"/>
    <w:rsid w:val="FFFE247E"/>
    <w:rsid w:val="FFFE6226"/>
    <w:rsid w:val="FFFF4A86"/>
    <w:rsid w:val="FFFF662C"/>
    <w:rsid w:val="FFFFCCC1"/>
    <w:rsid w:val="FFFFE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1418</Words>
  <Characters>1976</Characters>
  <Lines>0</Lines>
  <Paragraphs>0</Paragraphs>
  <TotalTime>13</TotalTime>
  <ScaleCrop>false</ScaleCrop>
  <LinksUpToDate>false</LinksUpToDate>
  <CharactersWithSpaces>2060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2023-07-24T11:24:00Z</dcterms:created>
  <dc:creator>王洪莹</dc:creator>
  <cp:lastModifiedBy>王洪莹</cp:lastModifiedBy>
  <dcterms:modified xsi:type="dcterms:W3CDTF">2023-07-27T09:52:30Z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B67CBBFA98C5FC16DD6ABA64417229E2_41</vt:lpwstr>
  </property>
</Properties>
</file>