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97B92" w14:textId="2A71ACC8" w:rsidR="00B964D6" w:rsidRDefault="00B964D6" w:rsidP="00B964D6">
      <w:pPr>
        <w:pStyle w:val="Title"/>
        <w:jc w:val="center"/>
      </w:pPr>
      <w:r>
        <w:t>Ai in Finance</w:t>
      </w:r>
    </w:p>
    <w:p w14:paraId="628FFAA6" w14:textId="77777777" w:rsidR="00B964D6" w:rsidRPr="00B964D6" w:rsidRDefault="00B964D6" w:rsidP="00B964D6">
      <w:r>
        <w:t xml:space="preserve">Artificial intelligence has become one of the most transformative forces in modern finance, reshaping how institutes operate, manage risk, and serve customers. </w:t>
      </w:r>
      <w:r w:rsidRPr="00B964D6">
        <w:t>The field relies heavily on technologies such as machine learning, natural language processing, and computer vision, all of which enable systems to analyze massive datasets, detect patterns, and automate decision-making. As adoption grows rapidly across the financial sector, AI is increasingly seen as essential for improving efficiency, accuracy, and scalability. Financial institutions use AI to streamline operations, reduce costs, and deliver more personalized services, while also strengthening risk management and regulatory compliance.</w:t>
      </w:r>
    </w:p>
    <w:p w14:paraId="488F9F53" w14:textId="77777777" w:rsidR="00B964D6" w:rsidRPr="00B964D6" w:rsidRDefault="00B964D6" w:rsidP="00B964D6">
      <w:r w:rsidRPr="00B964D6">
        <w:t>One of the most impactful applications is algorithmic trading, where AI models execute trades at extremely high speeds, identify market patterns, and forecast trends using predictive analytics. Fraud detection has also been transformed: AI systems continuously monitor transactions in real time, flag anomalies, and analyze behavioral patterns to catch suspicious activity faster and more accurately. In credit scoring, AI expands beyond traditional credit data by incorporating alternative sources, enabling more precise risk assessments and quicker loan approvals. Customer service has similarly evolved through chatbots and virtual assistants that provide instant support, personalized advice, and tailored product recommendations.</w:t>
      </w:r>
    </w:p>
    <w:p w14:paraId="48E01801" w14:textId="7C7DBF3C" w:rsidR="00B964D6" w:rsidRPr="00B964D6" w:rsidRDefault="00B964D6" w:rsidP="00B964D6">
      <w:r w:rsidRPr="00B964D6">
        <w:t>AI also plays a major role in risk management and portfolio management. Predictive analytics help institutions anticipate market risks, while stress</w:t>
      </w:r>
      <w:r w:rsidRPr="00B964D6">
        <w:noBreakHyphen/>
        <w:t>testing tools simulate worst</w:t>
      </w:r>
      <w:r w:rsidRPr="00B964D6">
        <w:noBreakHyphen/>
        <w:t>case scenarios to strengthen preparedness. Robo</w:t>
      </w:r>
      <w:r w:rsidRPr="00B964D6">
        <w:noBreakHyphen/>
        <w:t>advisors automate investment guidance, optimize asset allocation, and rebalance portfolios in real time. In insurance, AI speeds up claims processing, improves premium calculations, and recommends personalized policies. Regulatory compliance benefits from automated reporting, real</w:t>
      </w:r>
      <w:r w:rsidRPr="00B964D6">
        <w:noBreakHyphen/>
        <w:t>time monitoring, and predictive tools that identify potential compliance issues before they escalate. Financial forecasting has also improved through AI</w:t>
      </w:r>
      <w:r w:rsidR="00146C61">
        <w:t xml:space="preserve"> </w:t>
      </w:r>
      <w:r w:rsidRPr="00B964D6">
        <w:t>driven analysis of economic indicators, market sentiment, and predictive modeling.</w:t>
      </w:r>
    </w:p>
    <w:p w14:paraId="5805CAEF" w14:textId="3D6E3A1C" w:rsidR="00B964D6" w:rsidRPr="00B964D6" w:rsidRDefault="00B964D6" w:rsidP="00B964D6">
      <w:r w:rsidRPr="00B964D6">
        <w:t>Emerging technologies continue to push the field forward. AI combined with blockchain enhances security, supports smart contracts, and powers decentralized finance applications, including AI</w:t>
      </w:r>
      <w:r w:rsidR="00146C61">
        <w:t xml:space="preserve"> </w:t>
      </w:r>
      <w:r w:rsidRPr="00B964D6">
        <w:t>driven crypto trading. Future trends such as quantum computing promise to accelerate complex financial calculations and transform portfolio optimization. Explainable AI is becoming increasingly important for transparency and regulatory trust, while edge computing reduces latency by processing data closer to its source</w:t>
      </w:r>
      <w:r w:rsidR="00146C61">
        <w:t xml:space="preserve">, </w:t>
      </w:r>
      <w:r w:rsidRPr="00B964D6">
        <w:t>especially valuable in trading and fraud detection.</w:t>
      </w:r>
    </w:p>
    <w:p w14:paraId="7147143A" w14:textId="6D7D8AB9" w:rsidR="00B964D6" w:rsidRPr="00B964D6" w:rsidRDefault="00B964D6" w:rsidP="00B964D6">
      <w:r w:rsidRPr="00B964D6">
        <w:lastRenderedPageBreak/>
        <w:t>The FinSecure Bank case study illustrates the real</w:t>
      </w:r>
      <w:r w:rsidR="00146C61">
        <w:t xml:space="preserve"> </w:t>
      </w:r>
      <w:r w:rsidRPr="00B964D6">
        <w:t>world impact of AI adoption. The bank faced major challenges, including $10 million in annual fraud losses, a 90% false positive rate, and slow detection of new fraud patterns. By integrating machine learning for real</w:t>
      </w:r>
      <w:r w:rsidR="00146C61">
        <w:t xml:space="preserve"> </w:t>
      </w:r>
      <w:r w:rsidRPr="00B964D6">
        <w:t xml:space="preserve">time transaction scoring, the bank significantly improved performance. Using transaction data, customer profiles, and device information, the AI system analyzed behavior patterns to enhance detection accuracy. The results were substantial: fraud losses dropped by 60%, false positives fell to 40%, and detection of new fraud patterns became 80% faster. The case highlights key </w:t>
      </w:r>
      <w:r w:rsidR="00146C61" w:rsidRPr="00B964D6">
        <w:t>lessons</w:t>
      </w:r>
      <w:r w:rsidR="00146C61">
        <w:t xml:space="preserve">: </w:t>
      </w:r>
      <w:r w:rsidRPr="00B964D6">
        <w:t>high</w:t>
      </w:r>
      <w:r w:rsidR="00146C61">
        <w:t xml:space="preserve"> </w:t>
      </w:r>
      <w:r w:rsidRPr="00B964D6">
        <w:t>quality data is essential, collaboration across teams is critical, and continuous monitoring ensures long</w:t>
      </w:r>
      <w:r w:rsidR="00146C61">
        <w:t xml:space="preserve"> </w:t>
      </w:r>
      <w:r w:rsidRPr="00B964D6">
        <w:t>term success.</w:t>
      </w:r>
    </w:p>
    <w:p w14:paraId="4EDFFA5E" w14:textId="38262CF1" w:rsidR="00B964D6" w:rsidRPr="00B964D6" w:rsidRDefault="00B964D6" w:rsidP="00B964D6">
      <w:r w:rsidRPr="00B964D6">
        <w:t>Overall, AI is reshaping finance by improving efficiency, strengthening fraud prevention, enhancing customer experience, and enabling more accurate forecasting. As technologies evolve, financial institutions must prioritize transparency, fairness, data privacy, and accountability to ensure responsible and ethical AI use. The future of finance will be shaped by ongoing innovation, high</w:t>
      </w:r>
      <w:r w:rsidR="00146C61">
        <w:t xml:space="preserve"> </w:t>
      </w:r>
      <w:r w:rsidRPr="00B964D6">
        <w:t>quality data, and strong cross</w:t>
      </w:r>
      <w:r w:rsidR="00146C61">
        <w:t xml:space="preserve"> </w:t>
      </w:r>
      <w:r w:rsidRPr="00B964D6">
        <w:t>department collaboration.</w:t>
      </w:r>
    </w:p>
    <w:p w14:paraId="0C8D8B5C" w14:textId="0194C763" w:rsidR="00B964D6" w:rsidRPr="00B964D6" w:rsidRDefault="00B964D6" w:rsidP="00B964D6">
      <w:r>
        <w:t xml:space="preserve"> </w:t>
      </w:r>
    </w:p>
    <w:sectPr w:rsidR="00B964D6" w:rsidRPr="00B964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4D6"/>
    <w:rsid w:val="00146C61"/>
    <w:rsid w:val="00B964D6"/>
    <w:rsid w:val="00E60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FCB3"/>
  <w15:chartTrackingRefBased/>
  <w15:docId w15:val="{6190D6FE-B4CB-456D-8BA1-241B9C76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4D6"/>
    <w:rPr>
      <w:rFonts w:eastAsiaTheme="majorEastAsia" w:cstheme="majorBidi"/>
      <w:color w:val="272727" w:themeColor="text1" w:themeTint="D8"/>
    </w:rPr>
  </w:style>
  <w:style w:type="paragraph" w:styleId="Title">
    <w:name w:val="Title"/>
    <w:basedOn w:val="Normal"/>
    <w:next w:val="Normal"/>
    <w:link w:val="TitleChar"/>
    <w:uiPriority w:val="10"/>
    <w:qFormat/>
    <w:rsid w:val="00B96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4D6"/>
    <w:pPr>
      <w:spacing w:before="160"/>
      <w:jc w:val="center"/>
    </w:pPr>
    <w:rPr>
      <w:i/>
      <w:iCs/>
      <w:color w:val="404040" w:themeColor="text1" w:themeTint="BF"/>
    </w:rPr>
  </w:style>
  <w:style w:type="character" w:customStyle="1" w:styleId="QuoteChar">
    <w:name w:val="Quote Char"/>
    <w:basedOn w:val="DefaultParagraphFont"/>
    <w:link w:val="Quote"/>
    <w:uiPriority w:val="29"/>
    <w:rsid w:val="00B964D6"/>
    <w:rPr>
      <w:i/>
      <w:iCs/>
      <w:color w:val="404040" w:themeColor="text1" w:themeTint="BF"/>
    </w:rPr>
  </w:style>
  <w:style w:type="paragraph" w:styleId="ListParagraph">
    <w:name w:val="List Paragraph"/>
    <w:basedOn w:val="Normal"/>
    <w:uiPriority w:val="34"/>
    <w:qFormat/>
    <w:rsid w:val="00B964D6"/>
    <w:pPr>
      <w:ind w:left="720"/>
      <w:contextualSpacing/>
    </w:pPr>
  </w:style>
  <w:style w:type="character" w:styleId="IntenseEmphasis">
    <w:name w:val="Intense Emphasis"/>
    <w:basedOn w:val="DefaultParagraphFont"/>
    <w:uiPriority w:val="21"/>
    <w:qFormat/>
    <w:rsid w:val="00B964D6"/>
    <w:rPr>
      <w:i/>
      <w:iCs/>
      <w:color w:val="0F4761" w:themeColor="accent1" w:themeShade="BF"/>
    </w:rPr>
  </w:style>
  <w:style w:type="paragraph" w:styleId="IntenseQuote">
    <w:name w:val="Intense Quote"/>
    <w:basedOn w:val="Normal"/>
    <w:next w:val="Normal"/>
    <w:link w:val="IntenseQuoteChar"/>
    <w:uiPriority w:val="30"/>
    <w:qFormat/>
    <w:rsid w:val="00B96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4D6"/>
    <w:rPr>
      <w:i/>
      <w:iCs/>
      <w:color w:val="0F4761" w:themeColor="accent1" w:themeShade="BF"/>
    </w:rPr>
  </w:style>
  <w:style w:type="character" w:styleId="IntenseReference">
    <w:name w:val="Intense Reference"/>
    <w:basedOn w:val="DefaultParagraphFont"/>
    <w:uiPriority w:val="32"/>
    <w:qFormat/>
    <w:rsid w:val="00B964D6"/>
    <w:rPr>
      <w:b/>
      <w:bCs/>
      <w:smallCaps/>
      <w:color w:val="0F4761" w:themeColor="accent1" w:themeShade="BF"/>
      <w:spacing w:val="5"/>
    </w:rPr>
  </w:style>
  <w:style w:type="paragraph" w:styleId="NormalWeb">
    <w:name w:val="Normal (Web)"/>
    <w:basedOn w:val="Normal"/>
    <w:uiPriority w:val="99"/>
    <w:semiHidden/>
    <w:unhideWhenUsed/>
    <w:rsid w:val="00B964D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 Ayaz</dc:creator>
  <cp:keywords/>
  <dc:description/>
  <cp:lastModifiedBy>Aima Ayaz</cp:lastModifiedBy>
  <cp:revision>1</cp:revision>
  <dcterms:created xsi:type="dcterms:W3CDTF">2026-02-18T02:25:00Z</dcterms:created>
  <dcterms:modified xsi:type="dcterms:W3CDTF">2026-02-18T02:39:00Z</dcterms:modified>
</cp:coreProperties>
</file>