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5A0C5" w14:textId="7DD01DE5" w:rsidR="00B86610" w:rsidRPr="00B86610" w:rsidRDefault="00B86610" w:rsidP="00B86610">
      <w:pPr>
        <w:jc w:val="center"/>
        <w:rPr>
          <w:b/>
          <w:bCs/>
          <w:sz w:val="32"/>
          <w:szCs w:val="32"/>
        </w:rPr>
      </w:pPr>
      <w:r w:rsidRPr="00B86610">
        <w:rPr>
          <w:b/>
          <w:bCs/>
          <w:sz w:val="32"/>
          <w:szCs w:val="32"/>
        </w:rPr>
        <w:t xml:space="preserve">A04 – AI in Fraud Detection Case Study </w:t>
      </w:r>
    </w:p>
    <w:p w14:paraId="6745DD38" w14:textId="77777777" w:rsidR="00B86610" w:rsidRPr="00B86610" w:rsidRDefault="00B86610" w:rsidP="00B86610">
      <w:pPr>
        <w:rPr>
          <w:b/>
          <w:bCs/>
        </w:rPr>
      </w:pPr>
      <w:r w:rsidRPr="00B86610">
        <w:rPr>
          <w:b/>
          <w:bCs/>
        </w:rPr>
        <w:t>Introduction</w:t>
      </w:r>
    </w:p>
    <w:p w14:paraId="7E44A3A7" w14:textId="16811C41" w:rsidR="00B86610" w:rsidRPr="00B86610" w:rsidRDefault="00B86610" w:rsidP="00B86610">
      <w:r w:rsidRPr="00B86610">
        <w:t xml:space="preserve">Danske Bank, one of the largest financial institutions in Northern Europe, faced rising challenges in detecting fraudulent transactions across millions of daily customer activities. Traditional </w:t>
      </w:r>
      <w:r w:rsidRPr="00B86610">
        <w:t>rule</w:t>
      </w:r>
      <w:r>
        <w:t>-based</w:t>
      </w:r>
      <w:r w:rsidRPr="00B86610">
        <w:t xml:space="preserve"> systems were generating excessive false positives, overwhelming analysts and slowing down response times. To address these issues, the bank adopted artificial intelligence (AI) to enhance fraud detection accuracy and efficiency. AI has become essential in modern financial services because fraud schemes evolve rapidly, and manual or rule</w:t>
      </w:r>
      <w:r w:rsidRPr="00B86610">
        <w:noBreakHyphen/>
        <w:t>based systems cannot keep pace. By leveraging machine learning, banks can identify subtle behavioral patterns, detect anomalies in real time, and significantly reduce financial losses.</w:t>
      </w:r>
    </w:p>
    <w:p w14:paraId="2A47369B" w14:textId="77777777" w:rsidR="00B86610" w:rsidRPr="00B86610" w:rsidRDefault="00B86610" w:rsidP="00B86610">
      <w:pPr>
        <w:rPr>
          <w:b/>
          <w:bCs/>
        </w:rPr>
      </w:pPr>
      <w:r w:rsidRPr="00B86610">
        <w:rPr>
          <w:b/>
          <w:bCs/>
        </w:rPr>
        <w:t>Technology Overview</w:t>
      </w:r>
    </w:p>
    <w:p w14:paraId="09069262" w14:textId="2AA04F28" w:rsidR="00B86610" w:rsidRPr="00B86610" w:rsidRDefault="00B86610" w:rsidP="00B86610">
      <w:r w:rsidRPr="00B86610">
        <w:t>Danske Bank implemented a machine learning</w:t>
      </w:r>
      <w:r>
        <w:t xml:space="preserve"> </w:t>
      </w:r>
      <w:r w:rsidRPr="00B86610">
        <w:t>based fraud detection system using advanced models such as deep learning, anomaly detection algorithms, and network analysis. These models were trained on historical transaction data, customer behavior patterns, device fingerprints, and geolocation information. Unlike rule</w:t>
      </w:r>
      <w:r w:rsidRPr="00B86610">
        <w:noBreakHyphen/>
        <w:t>based systems that rely on predefined conditions, machine learning models continuously learn from new data, allowing them to adapt to emerging fraud tactics. The system assigns a real</w:t>
      </w:r>
      <w:r w:rsidRPr="00B86610">
        <w:noBreakHyphen/>
        <w:t>time fraud probability score to each transaction, enabling analysts to prioritize high</w:t>
      </w:r>
      <w:r w:rsidRPr="00B86610">
        <w:noBreakHyphen/>
        <w:t>risk cases. Natural language processing (NLP) tools were also used to analyze unstructured data such as customer communication logs, further improving detection accuracy.</w:t>
      </w:r>
    </w:p>
    <w:p w14:paraId="5C2A644F" w14:textId="77777777" w:rsidR="00B86610" w:rsidRPr="00B86610" w:rsidRDefault="00B86610" w:rsidP="00B86610">
      <w:pPr>
        <w:rPr>
          <w:b/>
          <w:bCs/>
        </w:rPr>
      </w:pPr>
      <w:r w:rsidRPr="00B86610">
        <w:rPr>
          <w:b/>
          <w:bCs/>
        </w:rPr>
        <w:t>Benefits</w:t>
      </w:r>
    </w:p>
    <w:p w14:paraId="61571911" w14:textId="77777777" w:rsidR="00B86610" w:rsidRDefault="00B86610" w:rsidP="00B86610">
      <w:r w:rsidRPr="00B86610">
        <w:t xml:space="preserve">The adoption of AI led to significant improvements in Danske Bank’s fraud detection capabilities. According to published case studies, the bank reduced false positives by </w:t>
      </w:r>
      <w:r w:rsidRPr="00B86610">
        <w:rPr>
          <w:b/>
          <w:bCs/>
        </w:rPr>
        <w:t>up to 60%</w:t>
      </w:r>
      <w:r w:rsidRPr="00B86610">
        <w:t xml:space="preserve">, allowing analysts to focus on genuine threats rather than manually reviewing thousands of legitimate transactions. Fraud detection accuracy increased by </w:t>
      </w:r>
      <w:r w:rsidRPr="00B86610">
        <w:rPr>
          <w:b/>
          <w:bCs/>
        </w:rPr>
        <w:t>approximately 50%</w:t>
      </w:r>
      <w:r w:rsidRPr="00B86610">
        <w:t>, and the system became faster at identifying new fraud patterns. These improvements translated into substantial cost savings, reduced customer friction, and enhanced trust in the bank’s security measures. The AI system also improved operational efficiency by automating routine checks and enabling analysts to make more informed decisions.</w:t>
      </w:r>
    </w:p>
    <w:p w14:paraId="7B7783C1" w14:textId="77777777" w:rsidR="00B86610" w:rsidRDefault="00B86610" w:rsidP="00B86610"/>
    <w:p w14:paraId="1DBFF6F7" w14:textId="77777777" w:rsidR="00B86610" w:rsidRPr="00B86610" w:rsidRDefault="00B86610" w:rsidP="00B86610"/>
    <w:p w14:paraId="6569905E" w14:textId="77777777" w:rsidR="00B86610" w:rsidRPr="00B86610" w:rsidRDefault="00B86610" w:rsidP="00B86610">
      <w:pPr>
        <w:rPr>
          <w:b/>
          <w:bCs/>
        </w:rPr>
      </w:pPr>
      <w:r w:rsidRPr="00B86610">
        <w:rPr>
          <w:b/>
          <w:bCs/>
        </w:rPr>
        <w:lastRenderedPageBreak/>
        <w:t>Challenges</w:t>
      </w:r>
    </w:p>
    <w:p w14:paraId="1DD45545" w14:textId="18CDDB8B" w:rsidR="00B86610" w:rsidRPr="00B86610" w:rsidRDefault="00B86610" w:rsidP="00B86610">
      <w:r w:rsidRPr="00B86610">
        <w:t>Despite its success, Danske Bank encountered several challenges during implementation. Technically, integrating AI models with legacy banking systems required significant infrastructure upgrades and data pipeline redesign. Ensuring high</w:t>
      </w:r>
      <w:r>
        <w:t xml:space="preserve"> </w:t>
      </w:r>
      <w:r w:rsidRPr="00B86610">
        <w:t>quality, unbiased data was another major challenge, as poor data can lead to inaccurate predictions or discriminatory outcomes. Operationally, employees needed training to understand AI outputs and adjust workflows accordingly. Ethical concerns also emerged, particularly around transparency and explainability</w:t>
      </w:r>
      <w:r>
        <w:t xml:space="preserve">, </w:t>
      </w:r>
      <w:r w:rsidRPr="00B86610">
        <w:t>regulators require banks to justify automated decisions, yet complex AI models can behave like “black boxes.” Additionally, maintaining compliance with data privacy regulations such as GDPR required strict controls over how customer data was used and stored.</w:t>
      </w:r>
    </w:p>
    <w:p w14:paraId="75D7F9DA" w14:textId="77777777" w:rsidR="00B86610" w:rsidRPr="00B86610" w:rsidRDefault="00B86610" w:rsidP="00B86610">
      <w:pPr>
        <w:rPr>
          <w:b/>
          <w:bCs/>
        </w:rPr>
      </w:pPr>
      <w:r w:rsidRPr="00B86610">
        <w:rPr>
          <w:b/>
          <w:bCs/>
        </w:rPr>
        <w:t>Conclusion</w:t>
      </w:r>
    </w:p>
    <w:p w14:paraId="79990C77" w14:textId="2729AAAB" w:rsidR="00B86610" w:rsidRPr="00B86610" w:rsidRDefault="00B86610" w:rsidP="00B86610">
      <w:r w:rsidRPr="00B86610">
        <w:t>Danske Bank’s case demonstrates how AI can dramatically improve fraud detection by increasing accuracy, reducing false positives, and enabling real</w:t>
      </w:r>
      <w:r w:rsidRPr="00B86610">
        <w:noBreakHyphen/>
        <w:t xml:space="preserve">time monitoring. However, the implementation also highlights the importance of </w:t>
      </w:r>
      <w:r w:rsidRPr="00B86610">
        <w:t>high</w:t>
      </w:r>
      <w:r>
        <w:t>-quality</w:t>
      </w:r>
      <w:r w:rsidRPr="00B86610">
        <w:t xml:space="preserve"> data, cross</w:t>
      </w:r>
      <w:r>
        <w:t xml:space="preserve"> </w:t>
      </w:r>
      <w:r w:rsidRPr="00B86610">
        <w:t>department collaboration, and ongoing model monitoring. Financial institutions considering similar AI solutions should invest in explainable AI tools, ensure strong data governance, and provide adequate training for staff. With proper planning, AI can significantly strengthen fraud prevention while improving customer experience and operational efficiency.</w:t>
      </w:r>
    </w:p>
    <w:p w14:paraId="7F801D33" w14:textId="74E1CAB5" w:rsidR="00B86610" w:rsidRPr="00B86610" w:rsidRDefault="00B86610" w:rsidP="00B86610">
      <w:pPr>
        <w:rPr>
          <w:b/>
          <w:bCs/>
        </w:rPr>
      </w:pPr>
      <w:r w:rsidRPr="00B86610">
        <w:rPr>
          <w:b/>
          <w:bCs/>
        </w:rPr>
        <w:t xml:space="preserve">References </w:t>
      </w:r>
    </w:p>
    <w:p w14:paraId="548A817E" w14:textId="77777777" w:rsidR="00B86610" w:rsidRPr="00B86610" w:rsidRDefault="00B86610" w:rsidP="00B86610">
      <w:pPr>
        <w:numPr>
          <w:ilvl w:val="0"/>
          <w:numId w:val="1"/>
        </w:numPr>
      </w:pPr>
      <w:proofErr w:type="gramStart"/>
      <w:r w:rsidRPr="00B86610">
        <w:t>AI.Business</w:t>
      </w:r>
      <w:proofErr w:type="gramEnd"/>
      <w:r w:rsidRPr="00B86610">
        <w:t xml:space="preserve">. (n.d.). </w:t>
      </w:r>
      <w:r w:rsidRPr="00B86610">
        <w:rPr>
          <w:i/>
          <w:iCs/>
        </w:rPr>
        <w:t>Danske Bank uses AI to improve fraud detection</w:t>
      </w:r>
      <w:r w:rsidRPr="00B86610">
        <w:t>.</w:t>
      </w:r>
    </w:p>
    <w:p w14:paraId="60969DDB" w14:textId="77777777" w:rsidR="00B86610" w:rsidRPr="00B86610" w:rsidRDefault="00B86610" w:rsidP="00B86610">
      <w:pPr>
        <w:numPr>
          <w:ilvl w:val="0"/>
          <w:numId w:val="1"/>
        </w:numPr>
      </w:pPr>
      <w:r w:rsidRPr="00B86610">
        <w:t xml:space="preserve">DigitalDefynd. (n.d.). </w:t>
      </w:r>
      <w:r w:rsidRPr="00B86610">
        <w:rPr>
          <w:i/>
          <w:iCs/>
        </w:rPr>
        <w:t>AI in finance case studies</w:t>
      </w:r>
      <w:r w:rsidRPr="00B86610">
        <w:t>.</w:t>
      </w:r>
    </w:p>
    <w:p w14:paraId="0D32C7A8" w14:textId="77777777" w:rsidR="00B86610" w:rsidRPr="00B86610" w:rsidRDefault="00B86610" w:rsidP="00B86610">
      <w:pPr>
        <w:numPr>
          <w:ilvl w:val="0"/>
          <w:numId w:val="1"/>
        </w:numPr>
      </w:pPr>
      <w:r w:rsidRPr="00B86610">
        <w:t xml:space="preserve">KnE Social Sciences. (2021). </w:t>
      </w:r>
      <w:r w:rsidRPr="00B86610">
        <w:rPr>
          <w:i/>
          <w:iCs/>
        </w:rPr>
        <w:t>Systematic literature review of AI in financial fraud detection</w:t>
      </w:r>
      <w:r w:rsidRPr="00B86610">
        <w:t>.</w:t>
      </w:r>
    </w:p>
    <w:p w14:paraId="70223D7D" w14:textId="77777777" w:rsidR="00B86610" w:rsidRPr="00B86610" w:rsidRDefault="00B86610" w:rsidP="00B86610">
      <w:pPr>
        <w:numPr>
          <w:ilvl w:val="0"/>
          <w:numId w:val="1"/>
        </w:numPr>
      </w:pPr>
      <w:r w:rsidRPr="00B86610">
        <w:t xml:space="preserve">Nature. (2020). </w:t>
      </w:r>
      <w:r w:rsidRPr="00B86610">
        <w:rPr>
          <w:i/>
          <w:iCs/>
        </w:rPr>
        <w:t>Machine learning techniques for financial fraud detection: A review</w:t>
      </w:r>
      <w:r w:rsidRPr="00B86610">
        <w:t>.</w:t>
      </w:r>
    </w:p>
    <w:p w14:paraId="6C9DCCDC" w14:textId="77777777" w:rsidR="00B86610" w:rsidRPr="00B86610" w:rsidRDefault="00B86610" w:rsidP="00B86610">
      <w:pPr>
        <w:numPr>
          <w:ilvl w:val="0"/>
          <w:numId w:val="1"/>
        </w:numPr>
      </w:pPr>
      <w:r w:rsidRPr="00B86610">
        <w:t xml:space="preserve">Cognizant. (n.d.). </w:t>
      </w:r>
      <w:r w:rsidRPr="00B86610">
        <w:rPr>
          <w:i/>
          <w:iCs/>
        </w:rPr>
        <w:t>AI</w:t>
      </w:r>
      <w:r w:rsidRPr="00B86610">
        <w:rPr>
          <w:i/>
          <w:iCs/>
        </w:rPr>
        <w:noBreakHyphen/>
        <w:t>powered check fraud detection for global banks</w:t>
      </w:r>
      <w:r w:rsidRPr="00B86610">
        <w:t>.</w:t>
      </w:r>
    </w:p>
    <w:p w14:paraId="412B7DC3" w14:textId="77777777" w:rsidR="00B86610" w:rsidRDefault="00B86610"/>
    <w:sectPr w:rsidR="00B866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74A9A"/>
    <w:multiLevelType w:val="multilevel"/>
    <w:tmpl w:val="7796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82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610"/>
    <w:rsid w:val="00B86610"/>
    <w:rsid w:val="00F61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C6BD2"/>
  <w15:chartTrackingRefBased/>
  <w15:docId w15:val="{13A18C3C-BDF2-4130-A6F5-FD0902EFC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610"/>
    <w:rPr>
      <w:rFonts w:eastAsiaTheme="majorEastAsia" w:cstheme="majorBidi"/>
      <w:color w:val="272727" w:themeColor="text1" w:themeTint="D8"/>
    </w:rPr>
  </w:style>
  <w:style w:type="paragraph" w:styleId="Title">
    <w:name w:val="Title"/>
    <w:basedOn w:val="Normal"/>
    <w:next w:val="Normal"/>
    <w:link w:val="TitleChar"/>
    <w:uiPriority w:val="10"/>
    <w:qFormat/>
    <w:rsid w:val="00B86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610"/>
    <w:pPr>
      <w:spacing w:before="160"/>
      <w:jc w:val="center"/>
    </w:pPr>
    <w:rPr>
      <w:i/>
      <w:iCs/>
      <w:color w:val="404040" w:themeColor="text1" w:themeTint="BF"/>
    </w:rPr>
  </w:style>
  <w:style w:type="character" w:customStyle="1" w:styleId="QuoteChar">
    <w:name w:val="Quote Char"/>
    <w:basedOn w:val="DefaultParagraphFont"/>
    <w:link w:val="Quote"/>
    <w:uiPriority w:val="29"/>
    <w:rsid w:val="00B86610"/>
    <w:rPr>
      <w:i/>
      <w:iCs/>
      <w:color w:val="404040" w:themeColor="text1" w:themeTint="BF"/>
    </w:rPr>
  </w:style>
  <w:style w:type="paragraph" w:styleId="ListParagraph">
    <w:name w:val="List Paragraph"/>
    <w:basedOn w:val="Normal"/>
    <w:uiPriority w:val="34"/>
    <w:qFormat/>
    <w:rsid w:val="00B86610"/>
    <w:pPr>
      <w:ind w:left="720"/>
      <w:contextualSpacing/>
    </w:pPr>
  </w:style>
  <w:style w:type="character" w:styleId="IntenseEmphasis">
    <w:name w:val="Intense Emphasis"/>
    <w:basedOn w:val="DefaultParagraphFont"/>
    <w:uiPriority w:val="21"/>
    <w:qFormat/>
    <w:rsid w:val="00B86610"/>
    <w:rPr>
      <w:i/>
      <w:iCs/>
      <w:color w:val="0F4761" w:themeColor="accent1" w:themeShade="BF"/>
    </w:rPr>
  </w:style>
  <w:style w:type="paragraph" w:styleId="IntenseQuote">
    <w:name w:val="Intense Quote"/>
    <w:basedOn w:val="Normal"/>
    <w:next w:val="Normal"/>
    <w:link w:val="IntenseQuoteChar"/>
    <w:uiPriority w:val="30"/>
    <w:qFormat/>
    <w:rsid w:val="00B86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610"/>
    <w:rPr>
      <w:i/>
      <w:iCs/>
      <w:color w:val="0F4761" w:themeColor="accent1" w:themeShade="BF"/>
    </w:rPr>
  </w:style>
  <w:style w:type="character" w:styleId="IntenseReference">
    <w:name w:val="Intense Reference"/>
    <w:basedOn w:val="DefaultParagraphFont"/>
    <w:uiPriority w:val="32"/>
    <w:qFormat/>
    <w:rsid w:val="00B866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540</Words>
  <Characters>3547</Characters>
  <Application>Microsoft Office Word</Application>
  <DocSecurity>0</DocSecurity>
  <Lines>57</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 Ayaz</dc:creator>
  <cp:keywords/>
  <dc:description/>
  <cp:lastModifiedBy>Aima Ayaz</cp:lastModifiedBy>
  <cp:revision>1</cp:revision>
  <dcterms:created xsi:type="dcterms:W3CDTF">2026-02-18T02:48:00Z</dcterms:created>
  <dcterms:modified xsi:type="dcterms:W3CDTF">2026-02-18T03:00:00Z</dcterms:modified>
</cp:coreProperties>
</file>