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35D68" w14:textId="7EAE8292" w:rsidR="00E93255" w:rsidRPr="00320D72" w:rsidRDefault="00692571">
      <w:pPr>
        <w:rPr>
          <w:rFonts w:ascii="Times New Roman" w:hAnsi="Times New Roman" w:cs="Times New Roman"/>
          <w:b/>
          <w:bCs/>
          <w:sz w:val="24"/>
          <w:szCs w:val="24"/>
        </w:rPr>
      </w:pPr>
      <w:r w:rsidRPr="00320D72">
        <w:rPr>
          <w:rFonts w:ascii="Times New Roman" w:hAnsi="Times New Roman" w:cs="Times New Roman"/>
          <w:b/>
          <w:bCs/>
          <w:sz w:val="24"/>
          <w:szCs w:val="24"/>
        </w:rPr>
        <w:t>THREATS, VULNERABILITIES AND MITIGATION TECHNIQUES</w:t>
      </w:r>
    </w:p>
    <w:p w14:paraId="07D426EF" w14:textId="7D0DFE99" w:rsidR="00692571" w:rsidRPr="00320D72" w:rsidRDefault="00692571">
      <w:pPr>
        <w:rPr>
          <w:rFonts w:ascii="Times New Roman" w:hAnsi="Times New Roman" w:cs="Times New Roman"/>
          <w:b/>
          <w:bCs/>
          <w:sz w:val="24"/>
          <w:szCs w:val="24"/>
        </w:rPr>
      </w:pPr>
      <w:r w:rsidRPr="00320D72">
        <w:rPr>
          <w:rFonts w:ascii="Times New Roman" w:hAnsi="Times New Roman" w:cs="Times New Roman"/>
          <w:b/>
          <w:bCs/>
          <w:sz w:val="24"/>
          <w:szCs w:val="24"/>
        </w:rPr>
        <w:t xml:space="preserve">RECOMMENDED READING- </w:t>
      </w:r>
      <w:r w:rsidRPr="00320D72">
        <w:rPr>
          <w:rFonts w:ascii="Times New Roman" w:hAnsi="Times New Roman" w:cs="Times New Roman"/>
          <w:b/>
          <w:bCs/>
          <w:color w:val="373A3C"/>
          <w:sz w:val="24"/>
          <w:szCs w:val="24"/>
          <w:shd w:val="clear" w:color="auto" w:fill="FFFFFF"/>
        </w:rPr>
        <w:t xml:space="preserve">Glisson, W., </w:t>
      </w:r>
      <w:proofErr w:type="spellStart"/>
      <w:r w:rsidRPr="00320D72">
        <w:rPr>
          <w:rFonts w:ascii="Times New Roman" w:hAnsi="Times New Roman" w:cs="Times New Roman"/>
          <w:b/>
          <w:bCs/>
          <w:color w:val="373A3C"/>
          <w:sz w:val="24"/>
          <w:szCs w:val="24"/>
          <w:shd w:val="clear" w:color="auto" w:fill="FFFFFF"/>
        </w:rPr>
        <w:t>Andel</w:t>
      </w:r>
      <w:proofErr w:type="spellEnd"/>
      <w:r w:rsidRPr="00320D72">
        <w:rPr>
          <w:rFonts w:ascii="Times New Roman" w:hAnsi="Times New Roman" w:cs="Times New Roman"/>
          <w:b/>
          <w:bCs/>
          <w:color w:val="373A3C"/>
          <w:sz w:val="24"/>
          <w:szCs w:val="24"/>
          <w:shd w:val="clear" w:color="auto" w:fill="FFFFFF"/>
        </w:rPr>
        <w:t>, T., McDonald, T., Jacobs, M., Campbell, M. &amp; Mayr, J. (2015) </w:t>
      </w:r>
      <w:hyperlink r:id="rId4" w:tgtFrame="_blank" w:history="1">
        <w:r w:rsidRPr="00320D72">
          <w:rPr>
            <w:rStyle w:val="Hyperlink"/>
            <w:rFonts w:ascii="Times New Roman" w:hAnsi="Times New Roman" w:cs="Times New Roman"/>
            <w:b/>
            <w:bCs/>
            <w:color w:val="622567"/>
            <w:sz w:val="24"/>
            <w:szCs w:val="24"/>
            <w:shd w:val="clear" w:color="auto" w:fill="FFFFFF"/>
          </w:rPr>
          <w:t>Compromising a Medical Mannequin.</w:t>
        </w:r>
      </w:hyperlink>
      <w:r w:rsidRPr="00320D72">
        <w:rPr>
          <w:rFonts w:ascii="Times New Roman" w:hAnsi="Times New Roman" w:cs="Times New Roman"/>
          <w:b/>
          <w:bCs/>
          <w:color w:val="373A3C"/>
          <w:sz w:val="24"/>
          <w:szCs w:val="24"/>
          <w:shd w:val="clear" w:color="auto" w:fill="FFFFFF"/>
        </w:rPr>
        <w:t> Healthcare Information Systems and Technology (</w:t>
      </w:r>
      <w:proofErr w:type="spellStart"/>
      <w:r w:rsidRPr="00320D72">
        <w:rPr>
          <w:rFonts w:ascii="Times New Roman" w:hAnsi="Times New Roman" w:cs="Times New Roman"/>
          <w:b/>
          <w:bCs/>
          <w:color w:val="373A3C"/>
          <w:sz w:val="24"/>
          <w:szCs w:val="24"/>
          <w:shd w:val="clear" w:color="auto" w:fill="FFFFFF"/>
        </w:rPr>
        <w:t>Sighealth</w:t>
      </w:r>
      <w:proofErr w:type="spellEnd"/>
      <w:r w:rsidRPr="00320D72">
        <w:rPr>
          <w:rFonts w:ascii="Times New Roman" w:hAnsi="Times New Roman" w:cs="Times New Roman"/>
          <w:b/>
          <w:bCs/>
          <w:color w:val="373A3C"/>
          <w:sz w:val="24"/>
          <w:szCs w:val="24"/>
          <w:shd w:val="clear" w:color="auto" w:fill="FFFFFF"/>
        </w:rPr>
        <w:t>).</w:t>
      </w:r>
    </w:p>
    <w:p w14:paraId="6F0D145C" w14:textId="50ADCA37" w:rsidR="009550D0" w:rsidRPr="00320D72" w:rsidRDefault="009550D0">
      <w:pPr>
        <w:rPr>
          <w:rFonts w:ascii="Times New Roman" w:hAnsi="Times New Roman" w:cs="Times New Roman"/>
          <w:b/>
          <w:bCs/>
          <w:sz w:val="24"/>
          <w:szCs w:val="24"/>
        </w:rPr>
      </w:pPr>
      <w:r w:rsidRPr="00320D72">
        <w:rPr>
          <w:rFonts w:ascii="Times New Roman" w:hAnsi="Times New Roman" w:cs="Times New Roman"/>
          <w:b/>
          <w:bCs/>
          <w:sz w:val="24"/>
          <w:szCs w:val="24"/>
        </w:rPr>
        <w:t>SUMARY POST</w:t>
      </w:r>
      <w:r w:rsidR="004F4AE9" w:rsidRPr="00320D72">
        <w:rPr>
          <w:rFonts w:ascii="Times New Roman" w:hAnsi="Times New Roman" w:cs="Times New Roman"/>
          <w:b/>
          <w:bCs/>
          <w:sz w:val="24"/>
          <w:szCs w:val="24"/>
        </w:rPr>
        <w:t xml:space="preserve"> 1</w:t>
      </w:r>
    </w:p>
    <w:p w14:paraId="2584F710" w14:textId="404C7138" w:rsidR="009550D0" w:rsidRPr="009550D0" w:rsidRDefault="008A4A53" w:rsidP="009550D0">
      <w:pPr>
        <w:spacing w:after="100" w:afterAutospacing="1" w:line="240" w:lineRule="auto"/>
        <w:jc w:val="both"/>
        <w:rPr>
          <w:rFonts w:ascii="Times New Roman" w:eastAsia="Times New Roman" w:hAnsi="Times New Roman" w:cs="Times New Roman"/>
          <w:color w:val="373A3C"/>
          <w:sz w:val="24"/>
          <w:szCs w:val="24"/>
          <w:lang w:eastAsia="en-GB"/>
        </w:rPr>
      </w:pPr>
      <w:r w:rsidRPr="00320D72">
        <w:rPr>
          <w:rFonts w:ascii="Times New Roman" w:eastAsia="Times New Roman" w:hAnsi="Times New Roman" w:cs="Times New Roman"/>
          <w:color w:val="373A3C"/>
          <w:sz w:val="24"/>
          <w:szCs w:val="24"/>
          <w:lang w:eastAsia="en-GB"/>
        </w:rPr>
        <w:t>Kumar (2017) has noted that</w:t>
      </w:r>
      <w:r w:rsidR="0066042D" w:rsidRPr="00320D72">
        <w:rPr>
          <w:rFonts w:ascii="Times New Roman" w:eastAsia="Times New Roman" w:hAnsi="Times New Roman" w:cs="Times New Roman"/>
          <w:color w:val="373A3C"/>
          <w:sz w:val="24"/>
          <w:szCs w:val="24"/>
          <w:lang w:eastAsia="en-GB"/>
        </w:rPr>
        <w:t xml:space="preserve"> d</w:t>
      </w:r>
      <w:r w:rsidR="009550D0" w:rsidRPr="009550D0">
        <w:rPr>
          <w:rFonts w:ascii="Times New Roman" w:eastAsia="Times New Roman" w:hAnsi="Times New Roman" w:cs="Times New Roman"/>
          <w:color w:val="373A3C"/>
          <w:sz w:val="24"/>
          <w:szCs w:val="24"/>
          <w:lang w:eastAsia="en-GB"/>
        </w:rPr>
        <w:t>ata accessed illegally can be used as ransom, to commit tax frauds, to provide supporting disability documentation, to send fake bills to insurance providers, to obtain healthcare, prescription drugs, medical treatment, and to obtain government benefits like Medicare and Medicaid (Kumar, 2017)</w:t>
      </w:r>
    </w:p>
    <w:p w14:paraId="7906ECDD" w14:textId="77777777" w:rsidR="009550D0" w:rsidRPr="009550D0" w:rsidRDefault="009550D0" w:rsidP="009550D0">
      <w:pPr>
        <w:spacing w:after="100" w:afterAutospacing="1" w:line="240" w:lineRule="auto"/>
        <w:jc w:val="both"/>
        <w:rPr>
          <w:rFonts w:ascii="Times New Roman" w:eastAsia="Times New Roman" w:hAnsi="Times New Roman" w:cs="Times New Roman"/>
          <w:color w:val="373A3C"/>
          <w:sz w:val="24"/>
          <w:szCs w:val="24"/>
          <w:lang w:eastAsia="en-GB"/>
        </w:rPr>
      </w:pPr>
      <w:r w:rsidRPr="009550D0">
        <w:rPr>
          <w:rFonts w:ascii="Times New Roman" w:eastAsia="Times New Roman" w:hAnsi="Times New Roman" w:cs="Times New Roman"/>
          <w:color w:val="373A3C"/>
          <w:sz w:val="24"/>
          <w:szCs w:val="24"/>
          <w:lang w:eastAsia="en-GB"/>
        </w:rPr>
        <w:t>The evolution of  Internet of Things, (IoT) comes with significant challenges  such as hijacking of IoT devices, financial crime, home invasion etc as seen in the article on mannequins</w:t>
      </w:r>
      <w:r w:rsidRPr="009550D0">
        <w:rPr>
          <w:rFonts w:ascii="Times New Roman" w:eastAsia="Times New Roman" w:hAnsi="Times New Roman" w:cs="Times New Roman"/>
          <w:color w:val="2E2E2E"/>
          <w:sz w:val="24"/>
          <w:szCs w:val="24"/>
          <w:lang w:eastAsia="en-GB"/>
        </w:rPr>
        <w:t>, t</w:t>
      </w:r>
      <w:r w:rsidRPr="009550D0">
        <w:rPr>
          <w:rFonts w:ascii="Times New Roman" w:eastAsia="Times New Roman" w:hAnsi="Times New Roman" w:cs="Times New Roman"/>
          <w:color w:val="373A3C"/>
          <w:sz w:val="24"/>
          <w:szCs w:val="24"/>
          <w:lang w:eastAsia="en-GB"/>
        </w:rPr>
        <w:t>herefore, it is important cyber security measures are put in place wherever there is sensitive data.</w:t>
      </w:r>
    </w:p>
    <w:p w14:paraId="19B9C223" w14:textId="77777777" w:rsidR="009550D0" w:rsidRPr="009550D0" w:rsidRDefault="009550D0" w:rsidP="009550D0">
      <w:pPr>
        <w:spacing w:after="100" w:afterAutospacing="1" w:line="240" w:lineRule="auto"/>
        <w:jc w:val="both"/>
        <w:rPr>
          <w:rFonts w:ascii="Times New Roman" w:eastAsia="Times New Roman" w:hAnsi="Times New Roman" w:cs="Times New Roman"/>
          <w:color w:val="373A3C"/>
          <w:sz w:val="24"/>
          <w:szCs w:val="24"/>
          <w:lang w:eastAsia="en-GB"/>
        </w:rPr>
      </w:pPr>
      <w:r w:rsidRPr="009550D0">
        <w:rPr>
          <w:rFonts w:ascii="Times New Roman" w:eastAsia="Times New Roman" w:hAnsi="Times New Roman" w:cs="Times New Roman"/>
          <w:color w:val="373A3C"/>
          <w:sz w:val="24"/>
          <w:szCs w:val="24"/>
          <w:lang w:eastAsia="en-GB"/>
        </w:rPr>
        <w:t> </w:t>
      </w:r>
      <w:r w:rsidRPr="009550D0">
        <w:rPr>
          <w:rFonts w:ascii="Times New Roman" w:eastAsia="Times New Roman" w:hAnsi="Times New Roman" w:cs="Times New Roman"/>
          <w:color w:val="2E2E2E"/>
          <w:sz w:val="24"/>
          <w:szCs w:val="24"/>
          <w:lang w:eastAsia="en-GB"/>
        </w:rPr>
        <w:t xml:space="preserve">I like the point raised by David on </w:t>
      </w:r>
      <w:proofErr w:type="gramStart"/>
      <w:r w:rsidRPr="009550D0">
        <w:rPr>
          <w:rFonts w:ascii="Times New Roman" w:eastAsia="Times New Roman" w:hAnsi="Times New Roman" w:cs="Times New Roman"/>
          <w:color w:val="2E2E2E"/>
          <w:sz w:val="24"/>
          <w:szCs w:val="24"/>
          <w:lang w:eastAsia="en-GB"/>
        </w:rPr>
        <w:t>the  </w:t>
      </w:r>
      <w:r w:rsidRPr="009550D0">
        <w:rPr>
          <w:rFonts w:ascii="Times New Roman" w:eastAsia="Times New Roman" w:hAnsi="Times New Roman" w:cs="Times New Roman"/>
          <w:color w:val="373A3C"/>
          <w:sz w:val="24"/>
          <w:szCs w:val="24"/>
          <w:shd w:val="clear" w:color="auto" w:fill="F9F9F9"/>
          <w:lang w:eastAsia="en-GB"/>
        </w:rPr>
        <w:t>NHS</w:t>
      </w:r>
      <w:proofErr w:type="gramEnd"/>
      <w:r w:rsidRPr="009550D0">
        <w:rPr>
          <w:rFonts w:ascii="Times New Roman" w:eastAsia="Times New Roman" w:hAnsi="Times New Roman" w:cs="Times New Roman"/>
          <w:color w:val="373A3C"/>
          <w:sz w:val="24"/>
          <w:szCs w:val="24"/>
          <w:shd w:val="clear" w:color="auto" w:fill="F9F9F9"/>
          <w:lang w:eastAsia="en-GB"/>
        </w:rPr>
        <w:t xml:space="preserve"> Digital (2020) recommendations  for fewer routes to unpatched software. </w:t>
      </w:r>
      <w:r w:rsidRPr="009550D0">
        <w:rPr>
          <w:rFonts w:ascii="Times New Roman" w:eastAsia="Times New Roman" w:hAnsi="Times New Roman" w:cs="Times New Roman"/>
          <w:color w:val="2E2E2E"/>
          <w:sz w:val="24"/>
          <w:szCs w:val="24"/>
          <w:lang w:eastAsia="en-GB"/>
        </w:rPr>
        <w:t>A lot of smart devices were developed without security in mind probably due to limited resources, therefore, these devices don’t  support the processing power needed for secure communication like encryption</w:t>
      </w:r>
      <w:r w:rsidRPr="009550D0">
        <w:rPr>
          <w:rFonts w:ascii="Times New Roman" w:eastAsia="Times New Roman" w:hAnsi="Times New Roman" w:cs="Times New Roman"/>
          <w:color w:val="373A3C"/>
          <w:sz w:val="24"/>
          <w:szCs w:val="24"/>
          <w:lang w:eastAsia="en-GB"/>
        </w:rPr>
        <w:t xml:space="preserve"> and  are not designed to accommodate software or firmware which makes vulnerability patching difficult. In addition to software patching and encryption etc Security by Design (SBD) </w:t>
      </w:r>
      <w:proofErr w:type="gramStart"/>
      <w:r w:rsidRPr="009550D0">
        <w:rPr>
          <w:rFonts w:ascii="Times New Roman" w:eastAsia="Times New Roman" w:hAnsi="Times New Roman" w:cs="Times New Roman"/>
          <w:color w:val="373A3C"/>
          <w:sz w:val="24"/>
          <w:szCs w:val="24"/>
          <w:lang w:eastAsia="en-GB"/>
        </w:rPr>
        <w:t>will  ensure</w:t>
      </w:r>
      <w:proofErr w:type="gramEnd"/>
      <w:r w:rsidRPr="009550D0">
        <w:rPr>
          <w:rFonts w:ascii="Times New Roman" w:eastAsia="Times New Roman" w:hAnsi="Times New Roman" w:cs="Times New Roman"/>
          <w:color w:val="373A3C"/>
          <w:sz w:val="24"/>
          <w:szCs w:val="24"/>
          <w:lang w:eastAsia="en-GB"/>
        </w:rPr>
        <w:t xml:space="preserve"> devices connected to the internet are secure (Cybersecurity in the Internet of Things: Legal aspects | Elsevier Enhanced Reader)</w:t>
      </w:r>
    </w:p>
    <w:p w14:paraId="06598944" w14:textId="77777777" w:rsidR="009550D0" w:rsidRPr="009550D0" w:rsidRDefault="009550D0" w:rsidP="009550D0">
      <w:pPr>
        <w:spacing w:after="100" w:afterAutospacing="1" w:line="240" w:lineRule="auto"/>
        <w:jc w:val="both"/>
        <w:rPr>
          <w:rFonts w:ascii="Arial" w:eastAsia="Times New Roman" w:hAnsi="Arial" w:cs="Arial"/>
          <w:color w:val="373A3C"/>
          <w:sz w:val="24"/>
          <w:szCs w:val="24"/>
          <w:lang w:eastAsia="en-GB"/>
        </w:rPr>
      </w:pPr>
      <w:r w:rsidRPr="009550D0">
        <w:rPr>
          <w:rFonts w:ascii="Arial" w:eastAsia="Times New Roman" w:hAnsi="Arial" w:cs="Arial"/>
          <w:color w:val="373A3C"/>
          <w:sz w:val="24"/>
          <w:szCs w:val="24"/>
          <w:lang w:eastAsia="en-GB"/>
        </w:rPr>
        <w:t> </w:t>
      </w:r>
    </w:p>
    <w:p w14:paraId="33F3B34C" w14:textId="77777777" w:rsidR="009550D0" w:rsidRPr="009550D0" w:rsidRDefault="009550D0" w:rsidP="009550D0">
      <w:pPr>
        <w:spacing w:after="100" w:afterAutospacing="1" w:line="240" w:lineRule="auto"/>
        <w:outlineLvl w:val="0"/>
        <w:rPr>
          <w:rFonts w:ascii="Arial" w:eastAsia="Times New Roman" w:hAnsi="Arial" w:cs="Arial"/>
          <w:color w:val="373A3C"/>
          <w:kern w:val="36"/>
          <w:sz w:val="48"/>
          <w:szCs w:val="48"/>
          <w:lang w:eastAsia="en-GB"/>
        </w:rPr>
      </w:pPr>
      <w:r w:rsidRPr="009550D0">
        <w:rPr>
          <w:rFonts w:ascii="Arial" w:eastAsia="Times New Roman" w:hAnsi="Arial" w:cs="Arial"/>
          <w:color w:val="2E2E2E"/>
          <w:kern w:val="36"/>
          <w:sz w:val="24"/>
          <w:szCs w:val="24"/>
          <w:lang w:eastAsia="en-GB"/>
        </w:rPr>
        <w:t> </w:t>
      </w:r>
    </w:p>
    <w:p w14:paraId="273229ED" w14:textId="77777777" w:rsidR="009550D0" w:rsidRPr="009550D0" w:rsidRDefault="009550D0" w:rsidP="009550D0">
      <w:pPr>
        <w:spacing w:after="100" w:afterAutospacing="1" w:line="240" w:lineRule="auto"/>
        <w:rPr>
          <w:rFonts w:ascii="Arial" w:eastAsia="Times New Roman" w:hAnsi="Arial" w:cs="Arial"/>
          <w:color w:val="373A3C"/>
          <w:sz w:val="24"/>
          <w:szCs w:val="24"/>
          <w:lang w:eastAsia="en-GB"/>
        </w:rPr>
      </w:pPr>
      <w:r w:rsidRPr="009550D0">
        <w:rPr>
          <w:rFonts w:ascii="Arial" w:eastAsia="Times New Roman" w:hAnsi="Arial" w:cs="Arial"/>
          <w:color w:val="373A3C"/>
          <w:sz w:val="24"/>
          <w:szCs w:val="24"/>
          <w:lang w:eastAsia="en-GB"/>
        </w:rPr>
        <w:t>REFERENCES</w:t>
      </w:r>
    </w:p>
    <w:p w14:paraId="4A7F2F3B" w14:textId="650B178F" w:rsidR="009550D0" w:rsidRPr="009550D0" w:rsidRDefault="009550D0" w:rsidP="009550D0">
      <w:pPr>
        <w:spacing w:after="100" w:afterAutospacing="1" w:line="240" w:lineRule="auto"/>
        <w:rPr>
          <w:rFonts w:ascii="Arial" w:eastAsia="Times New Roman" w:hAnsi="Arial" w:cs="Arial"/>
          <w:color w:val="373A3C"/>
          <w:sz w:val="24"/>
          <w:szCs w:val="24"/>
          <w:lang w:eastAsia="en-GB"/>
        </w:rPr>
      </w:pPr>
      <w:r w:rsidRPr="009550D0">
        <w:rPr>
          <w:rFonts w:ascii="Arial" w:eastAsia="Times New Roman" w:hAnsi="Arial" w:cs="Arial"/>
          <w:color w:val="373A3C"/>
          <w:sz w:val="24"/>
          <w:szCs w:val="24"/>
          <w:lang w:eastAsia="en-GB"/>
        </w:rPr>
        <w:t xml:space="preserve">Kumar, </w:t>
      </w:r>
      <w:proofErr w:type="gramStart"/>
      <w:r w:rsidRPr="009550D0">
        <w:rPr>
          <w:rFonts w:ascii="Arial" w:eastAsia="Times New Roman" w:hAnsi="Arial" w:cs="Arial"/>
          <w:color w:val="373A3C"/>
          <w:sz w:val="24"/>
          <w:szCs w:val="24"/>
          <w:lang w:eastAsia="en-GB"/>
        </w:rPr>
        <w:t xml:space="preserve">Caleb </w:t>
      </w:r>
      <w:r w:rsidR="00144225">
        <w:rPr>
          <w:rFonts w:ascii="Arial" w:eastAsia="Times New Roman" w:hAnsi="Arial" w:cs="Arial"/>
          <w:color w:val="373A3C"/>
          <w:sz w:val="24"/>
          <w:szCs w:val="24"/>
          <w:lang w:eastAsia="en-GB"/>
        </w:rPr>
        <w:t xml:space="preserve"> </w:t>
      </w:r>
      <w:r w:rsidR="00144225" w:rsidRPr="009550D0">
        <w:rPr>
          <w:rFonts w:ascii="Arial" w:eastAsia="Times New Roman" w:hAnsi="Arial" w:cs="Arial"/>
          <w:color w:val="373A3C"/>
          <w:sz w:val="24"/>
          <w:szCs w:val="24"/>
          <w:lang w:eastAsia="en-GB"/>
        </w:rPr>
        <w:t>(</w:t>
      </w:r>
      <w:proofErr w:type="gramEnd"/>
      <w:r w:rsidR="00144225" w:rsidRPr="009550D0">
        <w:rPr>
          <w:rFonts w:ascii="Arial" w:eastAsia="Times New Roman" w:hAnsi="Arial" w:cs="Arial"/>
          <w:color w:val="373A3C"/>
          <w:sz w:val="24"/>
          <w:szCs w:val="24"/>
          <w:lang w:eastAsia="en-GB"/>
        </w:rPr>
        <w:t>2017</w:t>
      </w:r>
      <w:r w:rsidR="00144225">
        <w:rPr>
          <w:rFonts w:ascii="Arial" w:eastAsia="Times New Roman" w:hAnsi="Arial" w:cs="Arial"/>
          <w:color w:val="373A3C"/>
          <w:sz w:val="24"/>
          <w:szCs w:val="24"/>
          <w:lang w:eastAsia="en-GB"/>
        </w:rPr>
        <w:t>)</w:t>
      </w:r>
      <w:r w:rsidRPr="009550D0">
        <w:rPr>
          <w:rFonts w:ascii="Arial" w:eastAsia="Times New Roman" w:hAnsi="Arial" w:cs="Arial"/>
          <w:color w:val="373A3C"/>
          <w:sz w:val="24"/>
          <w:szCs w:val="24"/>
          <w:lang w:eastAsia="en-GB"/>
        </w:rPr>
        <w:t>. New Dangers in the New World: Cyber Attacks in the Healthcare Industry</w:t>
      </w:r>
      <w:r w:rsidR="00144225">
        <w:rPr>
          <w:rFonts w:ascii="Arial" w:eastAsia="Times New Roman" w:hAnsi="Arial" w:cs="Arial"/>
          <w:color w:val="373A3C"/>
          <w:sz w:val="24"/>
          <w:szCs w:val="24"/>
          <w:lang w:eastAsia="en-GB"/>
        </w:rPr>
        <w:t xml:space="preserve">. Available from </w:t>
      </w:r>
      <w:hyperlink r:id="rId5" w:history="1">
        <w:r w:rsidR="00144225" w:rsidRPr="00113AEF">
          <w:rPr>
            <w:rStyle w:val="Hyperlink"/>
            <w:rFonts w:ascii="Arial" w:eastAsia="Times New Roman" w:hAnsi="Arial" w:cs="Arial"/>
            <w:sz w:val="24"/>
            <w:szCs w:val="24"/>
            <w:lang w:eastAsia="en-GB"/>
          </w:rPr>
          <w:t>https://ojs.stanford.edu/ojs/index.php/intersect/search/authors/view?firstName=Caleb&amp;middleName=&amp;lastName=Kumar&amp;affiliation=Stanford%20University&amp;country=US</w:t>
        </w:r>
      </w:hyperlink>
      <w:r w:rsidR="00144225">
        <w:rPr>
          <w:rFonts w:ascii="Arial" w:eastAsia="Times New Roman" w:hAnsi="Arial" w:cs="Arial"/>
          <w:color w:val="373A3C"/>
          <w:sz w:val="24"/>
          <w:szCs w:val="24"/>
          <w:lang w:eastAsia="en-GB"/>
        </w:rPr>
        <w:t xml:space="preserve">. </w:t>
      </w:r>
      <w:r w:rsidR="00144225" w:rsidRPr="009550D0">
        <w:rPr>
          <w:rFonts w:ascii="Arial" w:eastAsia="Times New Roman" w:hAnsi="Arial" w:cs="Arial"/>
          <w:color w:val="373A3C"/>
          <w:sz w:val="24"/>
          <w:szCs w:val="24"/>
          <w:lang w:eastAsia="en-GB"/>
        </w:rPr>
        <w:t>Accessed 22 May 2021</w:t>
      </w:r>
    </w:p>
    <w:p w14:paraId="46BB2E58" w14:textId="1FD90703" w:rsidR="009550D0" w:rsidRDefault="009550D0" w:rsidP="009550D0">
      <w:pPr>
        <w:rPr>
          <w:rFonts w:ascii="Arial" w:eastAsia="Times New Roman" w:hAnsi="Arial" w:cs="Arial"/>
          <w:color w:val="373A3C"/>
          <w:sz w:val="24"/>
          <w:szCs w:val="24"/>
          <w:lang w:eastAsia="en-GB"/>
        </w:rPr>
      </w:pPr>
      <w:r w:rsidRPr="009550D0">
        <w:rPr>
          <w:rFonts w:ascii="Arial" w:eastAsia="Times New Roman" w:hAnsi="Arial" w:cs="Arial"/>
          <w:color w:val="373A3C"/>
          <w:sz w:val="24"/>
          <w:szCs w:val="24"/>
          <w:lang w:eastAsia="en-GB"/>
        </w:rPr>
        <w:t>Cybersecurity in the Internet of Things: Legal Aspects | Elsevier Enhanced Reader’.</w:t>
      </w:r>
      <w:r w:rsidR="005F00AA">
        <w:rPr>
          <w:rFonts w:ascii="Arial" w:eastAsia="Times New Roman" w:hAnsi="Arial" w:cs="Arial"/>
          <w:color w:val="373A3C"/>
          <w:sz w:val="24"/>
          <w:szCs w:val="24"/>
          <w:lang w:eastAsia="en-GB"/>
        </w:rPr>
        <w:t xml:space="preserve"> </w:t>
      </w:r>
      <w:r w:rsidR="005F00AA">
        <w:rPr>
          <w:rFonts w:ascii="Arial" w:eastAsia="Times New Roman" w:hAnsi="Arial" w:cs="Arial"/>
          <w:color w:val="373A3C"/>
          <w:sz w:val="24"/>
          <w:szCs w:val="24"/>
          <w:lang w:eastAsia="en-GB"/>
        </w:rPr>
        <w:t xml:space="preserve">Available from </w:t>
      </w:r>
      <w:hyperlink r:id="rId6" w:history="1">
        <w:r w:rsidR="00320D72" w:rsidRPr="00113AEF">
          <w:rPr>
            <w:rStyle w:val="Hyperlink"/>
            <w:rFonts w:ascii="Arial" w:eastAsia="Times New Roman" w:hAnsi="Arial" w:cs="Arial"/>
            <w:b/>
            <w:bCs/>
            <w:sz w:val="24"/>
            <w:szCs w:val="24"/>
            <w:lang w:eastAsia="en-GB"/>
          </w:rPr>
          <w:t>https://doi.org/10.1016/j.clsr.2016.07.002</w:t>
        </w:r>
        <w:r w:rsidR="00320D72" w:rsidRPr="00113AEF">
          <w:rPr>
            <w:rStyle w:val="Hyperlink"/>
            <w:rFonts w:ascii="Arial" w:eastAsia="Times New Roman" w:hAnsi="Arial" w:cs="Arial"/>
            <w:b/>
            <w:bCs/>
            <w:sz w:val="24"/>
            <w:szCs w:val="24"/>
            <w:lang w:eastAsia="en-GB"/>
          </w:rPr>
          <w:t>.</w:t>
        </w:r>
        <w:r w:rsidR="00320D72" w:rsidRPr="00113AEF">
          <w:rPr>
            <w:rStyle w:val="Hyperlink"/>
            <w:rFonts w:ascii="Arial" w:eastAsia="Times New Roman" w:hAnsi="Arial" w:cs="Arial"/>
            <w:sz w:val="24"/>
            <w:szCs w:val="24"/>
            <w:lang w:eastAsia="en-GB"/>
          </w:rPr>
          <w:t xml:space="preserve"> </w:t>
        </w:r>
        <w:r w:rsidR="00320D72" w:rsidRPr="00113AEF">
          <w:rPr>
            <w:rStyle w:val="Hyperlink"/>
            <w:rFonts w:ascii="Arial" w:eastAsia="Times New Roman" w:hAnsi="Arial" w:cs="Arial"/>
            <w:sz w:val="24"/>
            <w:szCs w:val="24"/>
            <w:lang w:eastAsia="en-GB"/>
          </w:rPr>
          <w:t>Accessed 22 May 2021</w:t>
        </w:r>
      </w:hyperlink>
    </w:p>
    <w:p w14:paraId="12F1532C" w14:textId="132F0001" w:rsidR="00320D72" w:rsidRDefault="00320D72" w:rsidP="009550D0">
      <w:pPr>
        <w:rPr>
          <w:rFonts w:ascii="Arial" w:eastAsia="Times New Roman" w:hAnsi="Arial" w:cs="Arial"/>
          <w:color w:val="373A3C"/>
          <w:sz w:val="24"/>
          <w:szCs w:val="24"/>
          <w:lang w:eastAsia="en-GB"/>
        </w:rPr>
      </w:pPr>
    </w:p>
    <w:p w14:paraId="0D1FDEF0" w14:textId="1AB855FC" w:rsidR="004B757D" w:rsidRDefault="004B757D" w:rsidP="009550D0">
      <w:pPr>
        <w:rPr>
          <w:rFonts w:ascii="Arial" w:eastAsia="Times New Roman" w:hAnsi="Arial" w:cs="Arial"/>
          <w:color w:val="373A3C"/>
          <w:sz w:val="24"/>
          <w:szCs w:val="24"/>
          <w:lang w:eastAsia="en-GB"/>
        </w:rPr>
      </w:pPr>
    </w:p>
    <w:p w14:paraId="2CC77240" w14:textId="7A76C296" w:rsidR="004B757D" w:rsidRDefault="004B757D" w:rsidP="009550D0">
      <w:pPr>
        <w:rPr>
          <w:rFonts w:ascii="Arial" w:eastAsia="Times New Roman" w:hAnsi="Arial" w:cs="Arial"/>
          <w:color w:val="373A3C"/>
          <w:sz w:val="24"/>
          <w:szCs w:val="24"/>
          <w:lang w:eastAsia="en-GB"/>
        </w:rPr>
      </w:pPr>
    </w:p>
    <w:p w14:paraId="3913DD51" w14:textId="77777777" w:rsidR="004B757D" w:rsidRDefault="004B757D" w:rsidP="009550D0">
      <w:pPr>
        <w:rPr>
          <w:rFonts w:ascii="Arial" w:eastAsia="Times New Roman" w:hAnsi="Arial" w:cs="Arial"/>
          <w:color w:val="373A3C"/>
          <w:sz w:val="24"/>
          <w:szCs w:val="24"/>
          <w:lang w:eastAsia="en-GB"/>
        </w:rPr>
      </w:pPr>
    </w:p>
    <w:p w14:paraId="768E489B" w14:textId="4B8452B3" w:rsidR="00EA5865" w:rsidRDefault="00EA5865" w:rsidP="009550D0">
      <w:pPr>
        <w:rPr>
          <w:rFonts w:ascii="Arial" w:eastAsia="Times New Roman" w:hAnsi="Arial" w:cs="Arial"/>
          <w:color w:val="373A3C"/>
          <w:sz w:val="24"/>
          <w:szCs w:val="24"/>
          <w:lang w:eastAsia="en-GB"/>
        </w:rPr>
      </w:pPr>
    </w:p>
    <w:p w14:paraId="2E65888D" w14:textId="3B5E69CF" w:rsidR="00EA5865" w:rsidRPr="00320D72" w:rsidRDefault="004F4AE9" w:rsidP="009550D0">
      <w:pPr>
        <w:rPr>
          <w:rFonts w:ascii="Times New Roman" w:eastAsia="Times New Roman" w:hAnsi="Times New Roman" w:cs="Times New Roman"/>
          <w:b/>
          <w:bCs/>
          <w:color w:val="373A3C"/>
          <w:sz w:val="24"/>
          <w:szCs w:val="24"/>
          <w:lang w:eastAsia="en-GB"/>
        </w:rPr>
      </w:pPr>
      <w:r w:rsidRPr="00320D72">
        <w:rPr>
          <w:rFonts w:ascii="Times New Roman" w:eastAsia="Times New Roman" w:hAnsi="Times New Roman" w:cs="Times New Roman"/>
          <w:b/>
          <w:bCs/>
          <w:color w:val="373A3C"/>
          <w:sz w:val="24"/>
          <w:szCs w:val="24"/>
          <w:lang w:eastAsia="en-GB"/>
        </w:rPr>
        <w:lastRenderedPageBreak/>
        <w:t xml:space="preserve">BASIC </w:t>
      </w:r>
      <w:r w:rsidRPr="00320D72">
        <w:rPr>
          <w:rFonts w:ascii="Times New Roman" w:hAnsi="Times New Roman" w:cs="Times New Roman"/>
          <w:b/>
          <w:bCs/>
          <w:color w:val="373A3C"/>
          <w:shd w:val="clear" w:color="auto" w:fill="FFFFFF"/>
        </w:rPr>
        <w:t>SCANS CARRIED OUT USING STANDARD TOOLS SUCH AS PING, TRACEROUTE, DIG, NSLOOKUP</w:t>
      </w:r>
      <w:r w:rsidRPr="00320D72">
        <w:rPr>
          <w:rFonts w:ascii="Times New Roman" w:hAnsi="Times New Roman" w:cs="Times New Roman"/>
          <w:b/>
          <w:bCs/>
          <w:color w:val="373A3C"/>
          <w:shd w:val="clear" w:color="auto" w:fill="FFFFFF"/>
        </w:rPr>
        <w:t xml:space="preserve"> </w:t>
      </w:r>
    </w:p>
    <w:p w14:paraId="5ACC6560" w14:textId="705F38C0" w:rsidR="00EA5865" w:rsidRPr="00320D72" w:rsidRDefault="004F4AE9" w:rsidP="009550D0">
      <w:pPr>
        <w:rPr>
          <w:rFonts w:ascii="Times New Roman" w:eastAsia="Times New Roman" w:hAnsi="Times New Roman" w:cs="Times New Roman"/>
          <w:b/>
          <w:bCs/>
          <w:color w:val="373A3C"/>
          <w:sz w:val="24"/>
          <w:szCs w:val="24"/>
          <w:lang w:eastAsia="en-GB"/>
        </w:rPr>
      </w:pPr>
      <w:r w:rsidRPr="00320D72">
        <w:rPr>
          <w:rFonts w:ascii="Times New Roman" w:eastAsia="Times New Roman" w:hAnsi="Times New Roman" w:cs="Times New Roman"/>
          <w:b/>
          <w:bCs/>
          <w:color w:val="373A3C"/>
          <w:sz w:val="24"/>
          <w:szCs w:val="24"/>
          <w:lang w:eastAsia="en-GB"/>
        </w:rPr>
        <w:t>SUMMARY</w:t>
      </w:r>
      <w:r w:rsidR="00EA5865" w:rsidRPr="00320D72">
        <w:rPr>
          <w:rFonts w:ascii="Times New Roman" w:eastAsia="Times New Roman" w:hAnsi="Times New Roman" w:cs="Times New Roman"/>
          <w:b/>
          <w:bCs/>
          <w:color w:val="373A3C"/>
          <w:sz w:val="24"/>
          <w:szCs w:val="24"/>
          <w:lang w:eastAsia="en-GB"/>
        </w:rPr>
        <w:t xml:space="preserve"> </w:t>
      </w:r>
      <w:r w:rsidRPr="00320D72">
        <w:rPr>
          <w:rFonts w:ascii="Times New Roman" w:eastAsia="Times New Roman" w:hAnsi="Times New Roman" w:cs="Times New Roman"/>
          <w:b/>
          <w:bCs/>
          <w:color w:val="373A3C"/>
          <w:sz w:val="24"/>
          <w:szCs w:val="24"/>
          <w:lang w:eastAsia="en-GB"/>
        </w:rPr>
        <w:t>POST 2</w:t>
      </w:r>
    </w:p>
    <w:p w14:paraId="3162BEB3" w14:textId="77777777" w:rsidR="00EA5865" w:rsidRPr="00EA5865" w:rsidRDefault="00EA5865" w:rsidP="00EA5865">
      <w:pPr>
        <w:spacing w:after="100" w:afterAutospacing="1" w:line="240" w:lineRule="auto"/>
        <w:jc w:val="both"/>
        <w:rPr>
          <w:rFonts w:ascii="Times New Roman" w:eastAsia="Times New Roman" w:hAnsi="Times New Roman" w:cs="Times New Roman"/>
          <w:color w:val="373A3C"/>
          <w:sz w:val="24"/>
          <w:szCs w:val="24"/>
          <w:lang w:eastAsia="en-GB"/>
        </w:rPr>
      </w:pPr>
      <w:r w:rsidRPr="00EA5865">
        <w:rPr>
          <w:rFonts w:ascii="Times New Roman" w:eastAsia="Times New Roman" w:hAnsi="Times New Roman" w:cs="Times New Roman"/>
          <w:color w:val="000000"/>
          <w:sz w:val="24"/>
          <w:szCs w:val="24"/>
          <w:lang w:eastAsia="en-GB"/>
        </w:rPr>
        <w:t xml:space="preserve">In addition to David’s comment on Ping Transmission failure, failure to get a response from a remote host can be caused by a remote host being down, problem in some links/nodes in the forward path between the last successful hop and the remote host, or one in some links/nodes in the backward path. Also, some nodes may be programmed not to respond to such packets sent by traceroutes or ping. While </w:t>
      </w:r>
      <w:proofErr w:type="gramStart"/>
      <w:r w:rsidRPr="00EA5865">
        <w:rPr>
          <w:rFonts w:ascii="Times New Roman" w:eastAsia="Times New Roman" w:hAnsi="Times New Roman" w:cs="Times New Roman"/>
          <w:color w:val="000000"/>
          <w:sz w:val="24"/>
          <w:szCs w:val="24"/>
          <w:lang w:eastAsia="en-GB"/>
        </w:rPr>
        <w:t>pinging,  the</w:t>
      </w:r>
      <w:proofErr w:type="gramEnd"/>
      <w:r w:rsidRPr="00EA5865">
        <w:rPr>
          <w:rFonts w:ascii="Times New Roman" w:eastAsia="Times New Roman" w:hAnsi="Times New Roman" w:cs="Times New Roman"/>
          <w:color w:val="000000"/>
          <w:sz w:val="24"/>
          <w:szCs w:val="24"/>
          <w:lang w:eastAsia="en-GB"/>
        </w:rPr>
        <w:t xml:space="preserve"> first reply may take a long time to come in due to ARP lookups at each router After that, ARP results are cached.</w:t>
      </w:r>
    </w:p>
    <w:p w14:paraId="343AB198" w14:textId="77777777" w:rsidR="00EA5865" w:rsidRPr="00EA5865" w:rsidRDefault="00EA5865" w:rsidP="00EA5865">
      <w:pPr>
        <w:spacing w:after="100" w:afterAutospacing="1" w:line="240" w:lineRule="auto"/>
        <w:jc w:val="both"/>
        <w:rPr>
          <w:rFonts w:ascii="Arial" w:eastAsia="Times New Roman" w:hAnsi="Arial" w:cs="Arial"/>
          <w:color w:val="373A3C"/>
          <w:sz w:val="24"/>
          <w:szCs w:val="24"/>
          <w:lang w:eastAsia="en-GB"/>
        </w:rPr>
      </w:pPr>
      <w:r w:rsidRPr="00EA5865">
        <w:rPr>
          <w:rFonts w:ascii="Arial" w:eastAsia="Times New Roman" w:hAnsi="Arial" w:cs="Arial"/>
          <w:color w:val="000000"/>
          <w:sz w:val="24"/>
          <w:szCs w:val="24"/>
          <w:lang w:eastAsia="en-GB"/>
        </w:rPr>
        <w:t>Reference</w:t>
      </w:r>
    </w:p>
    <w:p w14:paraId="4ABBE285" w14:textId="337590CC" w:rsidR="00EA5865" w:rsidRPr="00EA5865" w:rsidRDefault="00BB5ADE" w:rsidP="00EA5865">
      <w:pPr>
        <w:spacing w:after="100" w:afterAutospacing="1" w:line="240" w:lineRule="auto"/>
        <w:ind w:hanging="480"/>
        <w:jc w:val="both"/>
        <w:rPr>
          <w:rFonts w:ascii="Arial" w:eastAsia="Times New Roman" w:hAnsi="Arial" w:cs="Arial"/>
          <w:color w:val="373A3C"/>
          <w:sz w:val="24"/>
          <w:szCs w:val="24"/>
          <w:lang w:eastAsia="en-GB"/>
        </w:rPr>
      </w:pPr>
      <w:r>
        <w:rPr>
          <w:rFonts w:ascii="Arial" w:eastAsia="Times New Roman" w:hAnsi="Arial" w:cs="Arial"/>
          <w:color w:val="000000"/>
          <w:sz w:val="24"/>
          <w:szCs w:val="24"/>
          <w:lang w:eastAsia="en-GB"/>
        </w:rPr>
        <w:t xml:space="preserve">       </w:t>
      </w:r>
      <w:proofErr w:type="spellStart"/>
      <w:r w:rsidR="00EA5865" w:rsidRPr="00EA5865">
        <w:rPr>
          <w:rFonts w:ascii="Arial" w:eastAsia="Times New Roman" w:hAnsi="Arial" w:cs="Arial"/>
          <w:color w:val="000000"/>
          <w:sz w:val="24"/>
          <w:szCs w:val="24"/>
          <w:lang w:eastAsia="en-GB"/>
        </w:rPr>
        <w:t>Kobashi</w:t>
      </w:r>
      <w:proofErr w:type="spellEnd"/>
      <w:r>
        <w:rPr>
          <w:rFonts w:ascii="Arial" w:eastAsia="Times New Roman" w:hAnsi="Arial" w:cs="Arial"/>
          <w:color w:val="000000"/>
          <w:sz w:val="24"/>
          <w:szCs w:val="24"/>
          <w:lang w:eastAsia="en-GB"/>
        </w:rPr>
        <w:t xml:space="preserve"> et al</w:t>
      </w:r>
      <w:r w:rsidR="00EA5865" w:rsidRPr="00EA5865">
        <w:rPr>
          <w:rFonts w:ascii="Arial" w:eastAsia="Times New Roman" w:hAnsi="Arial" w:cs="Arial"/>
          <w:color w:val="000000"/>
          <w:sz w:val="24"/>
          <w:szCs w:val="24"/>
          <w:lang w:eastAsia="en-GB"/>
        </w:rPr>
        <w:t>– A Tool For Diagnosing Internet Connectivity Problems </w:t>
      </w:r>
      <w:hyperlink r:id="rId7" w:history="1">
        <w:r w:rsidR="00EA5865" w:rsidRPr="00EA5865">
          <w:rPr>
            <w:rFonts w:ascii="Arial" w:eastAsia="Times New Roman" w:hAnsi="Arial" w:cs="Arial"/>
            <w:b/>
            <w:bCs/>
            <w:color w:val="000000"/>
            <w:sz w:val="24"/>
            <w:szCs w:val="24"/>
            <w:u w:val="single"/>
            <w:lang w:eastAsia="en-GB"/>
          </w:rPr>
          <w:t>https://courses.cs.washington.edu/courses/cse561/04au/projects/papers/Tungaraza-Kobashi.pdf</w:t>
        </w:r>
      </w:hyperlink>
      <w:r w:rsidR="00EA5865" w:rsidRPr="00EA5865">
        <w:rPr>
          <w:rFonts w:ascii="Arial" w:eastAsia="Times New Roman" w:hAnsi="Arial" w:cs="Arial"/>
          <w:color w:val="000000"/>
          <w:sz w:val="24"/>
          <w:szCs w:val="24"/>
          <w:lang w:eastAsia="en-GB"/>
        </w:rPr>
        <w:t>. Accessed 14 June 2021.</w:t>
      </w:r>
    </w:p>
    <w:p w14:paraId="0B043707" w14:textId="046E863D" w:rsidR="00EA5865" w:rsidRDefault="00EA5865" w:rsidP="009550D0">
      <w:pPr>
        <w:rPr>
          <w:rFonts w:ascii="Times New Roman" w:hAnsi="Times New Roman" w:cs="Times New Roman"/>
          <w:b/>
          <w:bCs/>
        </w:rPr>
      </w:pPr>
    </w:p>
    <w:p w14:paraId="1F208989" w14:textId="77777777" w:rsidR="00320D72" w:rsidRPr="00CD1CF7" w:rsidRDefault="00320D72" w:rsidP="009550D0">
      <w:pPr>
        <w:rPr>
          <w:rFonts w:ascii="Times New Roman" w:hAnsi="Times New Roman" w:cs="Times New Roman"/>
          <w:b/>
          <w:bCs/>
        </w:rPr>
      </w:pPr>
    </w:p>
    <w:p w14:paraId="040106AF" w14:textId="056DD3FF" w:rsidR="00CD1CF7" w:rsidRDefault="00CD1CF7" w:rsidP="009550D0">
      <w:r>
        <w:rPr>
          <w:rFonts w:ascii="Times New Roman" w:hAnsi="Times New Roman" w:cs="Times New Roman"/>
          <w:b/>
          <w:bCs/>
        </w:rPr>
        <w:t xml:space="preserve">RECOMMENDED READING- DATA PROTECTION COMMISSION (2020) CASE STUDIES DATA PROTECTION  COMMISSION </w:t>
      </w:r>
      <w:r>
        <w:rPr>
          <w:rFonts w:ascii="Arial" w:hAnsi="Arial" w:cs="Arial"/>
          <w:color w:val="373A3C"/>
          <w:shd w:val="clear" w:color="auto" w:fill="FFFFFF"/>
        </w:rPr>
        <w:t>Available from: </w:t>
      </w:r>
      <w:hyperlink r:id="rId8" w:tgtFrame="_blank" w:history="1">
        <w:r>
          <w:rPr>
            <w:rStyle w:val="Hyperlink"/>
            <w:rFonts w:ascii="Arial" w:hAnsi="Arial" w:cs="Arial"/>
            <w:b/>
            <w:bCs/>
            <w:color w:val="622567"/>
            <w:shd w:val="clear" w:color="auto" w:fill="FFFFFF"/>
          </w:rPr>
          <w:t>https://dataprotection.ie/en/pre-gdpr/case-studies</w:t>
        </w:r>
      </w:hyperlink>
    </w:p>
    <w:p w14:paraId="616AA198" w14:textId="0B08E610" w:rsidR="003C2472" w:rsidRPr="00CD1CF7" w:rsidRDefault="003C2472" w:rsidP="009550D0">
      <w:pPr>
        <w:rPr>
          <w:rFonts w:ascii="Times New Roman" w:hAnsi="Times New Roman" w:cs="Times New Roman"/>
          <w:b/>
          <w:bCs/>
        </w:rPr>
      </w:pPr>
      <w:r w:rsidRPr="00CD1CF7">
        <w:rPr>
          <w:rFonts w:ascii="Times New Roman" w:eastAsia="Times New Roman" w:hAnsi="Times New Roman" w:cs="Times New Roman"/>
          <w:b/>
          <w:bCs/>
          <w:color w:val="373A3C"/>
          <w:sz w:val="24"/>
          <w:szCs w:val="24"/>
          <w:lang w:eastAsia="en-GB"/>
        </w:rPr>
        <w:t>SUMMARY POST</w:t>
      </w:r>
      <w:r w:rsidRPr="00CD1CF7">
        <w:rPr>
          <w:rFonts w:ascii="Times New Roman" w:hAnsi="Times New Roman" w:cs="Times New Roman"/>
          <w:b/>
          <w:bCs/>
        </w:rPr>
        <w:t xml:space="preserve"> 3</w:t>
      </w:r>
    </w:p>
    <w:p w14:paraId="4181A50D" w14:textId="6F1213B4" w:rsidR="00EA5865" w:rsidRDefault="00883C08" w:rsidP="00EA5865">
      <w:pPr>
        <w:spacing w:before="240" w:after="100" w:afterAutospacing="1"/>
        <w:rPr>
          <w:rFonts w:ascii="Arial" w:hAnsi="Arial" w:cs="Arial"/>
          <w:color w:val="373A3C"/>
        </w:rPr>
      </w:pPr>
      <w:proofErr w:type="spellStart"/>
      <w:r>
        <w:rPr>
          <w:rFonts w:ascii="Arial" w:hAnsi="Arial" w:cs="Arial"/>
          <w:color w:val="373A3C"/>
        </w:rPr>
        <w:t>AlKilani</w:t>
      </w:r>
      <w:proofErr w:type="spellEnd"/>
      <w:r>
        <w:rPr>
          <w:rFonts w:ascii="Arial" w:hAnsi="Arial" w:cs="Arial"/>
          <w:color w:val="373A3C"/>
        </w:rPr>
        <w:t> </w:t>
      </w:r>
      <w:r>
        <w:rPr>
          <w:rFonts w:ascii="Arial" w:hAnsi="Arial" w:cs="Arial"/>
          <w:i/>
          <w:iCs/>
          <w:color w:val="373A3C"/>
        </w:rPr>
        <w:t xml:space="preserve">et </w:t>
      </w:r>
      <w:proofErr w:type="gramStart"/>
      <w:r>
        <w:rPr>
          <w:rFonts w:ascii="Arial" w:hAnsi="Arial" w:cs="Arial"/>
          <w:i/>
          <w:iCs/>
          <w:color w:val="373A3C"/>
        </w:rPr>
        <w:t>al</w:t>
      </w:r>
      <w:r>
        <w:rPr>
          <w:rFonts w:ascii="Arial" w:hAnsi="Arial" w:cs="Arial"/>
          <w:color w:val="373A3C"/>
        </w:rPr>
        <w:t xml:space="preserve">  </w:t>
      </w:r>
      <w:r w:rsidR="00D730E1">
        <w:rPr>
          <w:rFonts w:ascii="Arial" w:hAnsi="Arial" w:cs="Arial"/>
          <w:color w:val="373A3C"/>
        </w:rPr>
        <w:t>(</w:t>
      </w:r>
      <w:proofErr w:type="gramEnd"/>
      <w:r w:rsidR="00D730E1">
        <w:rPr>
          <w:rFonts w:ascii="Arial" w:hAnsi="Arial" w:cs="Arial"/>
          <w:color w:val="373A3C"/>
        </w:rPr>
        <w:t xml:space="preserve">2019) </w:t>
      </w:r>
      <w:r>
        <w:rPr>
          <w:rFonts w:ascii="Arial" w:hAnsi="Arial" w:cs="Arial"/>
          <w:color w:val="373A3C"/>
        </w:rPr>
        <w:t>opines that c</w:t>
      </w:r>
      <w:r w:rsidR="00EA5865">
        <w:rPr>
          <w:rFonts w:ascii="Arial" w:hAnsi="Arial" w:cs="Arial"/>
          <w:color w:val="373A3C"/>
        </w:rPr>
        <w:t>onventional data loss solutions such as firewalls, Intrusion Detection and Prevention Systems aren’t faultless. They tend to suit only data with a predetermined structure</w:t>
      </w:r>
      <w:r w:rsidR="005F00AA">
        <w:rPr>
          <w:rFonts w:ascii="Arial" w:hAnsi="Arial" w:cs="Arial"/>
          <w:color w:val="373A3C"/>
        </w:rPr>
        <w:t>. S</w:t>
      </w:r>
      <w:r w:rsidR="00EA5865">
        <w:rPr>
          <w:rFonts w:ascii="Arial" w:hAnsi="Arial" w:cs="Arial"/>
          <w:color w:val="373A3C"/>
        </w:rPr>
        <w:t>uch systems have weaknesses and can be circumvented. For instance, a data’s file structure can be modified using exfiltration techniques such as Command Prompt Application to affix a confidential test file into a non-confidential file using TYPE command which is available in most Windows operating systems in order to display the contents of the file into another file thus preventing such data from being detected by the conventional data loss solutions thus resulting in false negatives.(</w:t>
      </w:r>
      <w:proofErr w:type="spellStart"/>
      <w:r w:rsidR="00EA5865">
        <w:rPr>
          <w:rFonts w:ascii="Arial" w:hAnsi="Arial" w:cs="Arial"/>
          <w:color w:val="373A3C"/>
        </w:rPr>
        <w:t>AlKilani</w:t>
      </w:r>
      <w:proofErr w:type="spellEnd"/>
      <w:r w:rsidR="00EA5865">
        <w:rPr>
          <w:rFonts w:ascii="Arial" w:hAnsi="Arial" w:cs="Arial"/>
          <w:color w:val="373A3C"/>
        </w:rPr>
        <w:t> </w:t>
      </w:r>
      <w:r w:rsidR="00EA5865">
        <w:rPr>
          <w:rFonts w:ascii="Arial" w:hAnsi="Arial" w:cs="Arial"/>
          <w:i/>
          <w:iCs/>
          <w:color w:val="373A3C"/>
        </w:rPr>
        <w:t>et al.</w:t>
      </w:r>
      <w:r w:rsidR="00EA5865">
        <w:rPr>
          <w:rFonts w:ascii="Arial" w:hAnsi="Arial" w:cs="Arial"/>
          <w:color w:val="373A3C"/>
        </w:rPr>
        <w:t>, 2019)</w:t>
      </w:r>
    </w:p>
    <w:p w14:paraId="25A5AB95" w14:textId="77777777" w:rsidR="00EA5865" w:rsidRDefault="00EA5865" w:rsidP="00EA5865">
      <w:pPr>
        <w:spacing w:before="240" w:after="100" w:afterAutospacing="1"/>
        <w:rPr>
          <w:rFonts w:ascii="Arial" w:hAnsi="Arial" w:cs="Arial"/>
          <w:color w:val="373A3C"/>
        </w:rPr>
      </w:pPr>
      <w:r>
        <w:rPr>
          <w:rFonts w:ascii="Arial" w:hAnsi="Arial" w:cs="Arial"/>
          <w:color w:val="373A3C"/>
        </w:rPr>
        <w:t>A self-learning Intelligent Information Leak Protection System may be a more reliable data loss solution. These mine and extract information, categorizes documented images and classify them as Sensitive or Non-Sensitive Data, (based on the presence of Non-Public Information and Personal Identifiable Information or semantic signatures) using state of the art classification algorithms to learn which data is sensitive.</w:t>
      </w:r>
    </w:p>
    <w:p w14:paraId="5FB42E05" w14:textId="33701CF4" w:rsidR="00EA5865" w:rsidRDefault="00CA0BE1" w:rsidP="00EA5865">
      <w:pPr>
        <w:spacing w:after="100" w:afterAutospacing="1"/>
        <w:rPr>
          <w:rFonts w:ascii="Arial" w:hAnsi="Arial" w:cs="Arial"/>
          <w:color w:val="373A3C"/>
        </w:rPr>
      </w:pPr>
      <w:r>
        <w:rPr>
          <w:rFonts w:ascii="Arial" w:hAnsi="Arial" w:cs="Arial"/>
          <w:color w:val="373A3C"/>
        </w:rPr>
        <w:t xml:space="preserve">According to </w:t>
      </w:r>
      <w:r>
        <w:rPr>
          <w:rFonts w:ascii="Arial" w:hAnsi="Arial" w:cs="Arial"/>
          <w:color w:val="373A3C"/>
        </w:rPr>
        <w:t>Guha </w:t>
      </w:r>
      <w:r>
        <w:rPr>
          <w:rFonts w:ascii="Arial" w:hAnsi="Arial" w:cs="Arial"/>
          <w:i/>
          <w:iCs/>
          <w:color w:val="373A3C"/>
        </w:rPr>
        <w:t>et al.</w:t>
      </w:r>
      <w:r>
        <w:rPr>
          <w:rFonts w:ascii="Arial" w:hAnsi="Arial" w:cs="Arial"/>
          <w:color w:val="373A3C"/>
        </w:rPr>
        <w:t>,</w:t>
      </w:r>
      <w:r w:rsidR="00D730E1">
        <w:rPr>
          <w:rFonts w:ascii="Arial" w:hAnsi="Arial" w:cs="Arial"/>
          <w:color w:val="373A3C"/>
        </w:rPr>
        <w:t>(</w:t>
      </w:r>
      <w:r>
        <w:rPr>
          <w:rFonts w:ascii="Arial" w:hAnsi="Arial" w:cs="Arial"/>
          <w:color w:val="373A3C"/>
        </w:rPr>
        <w:t xml:space="preserve"> 2021</w:t>
      </w:r>
      <w:r w:rsidR="00D730E1">
        <w:rPr>
          <w:rFonts w:ascii="Arial" w:hAnsi="Arial" w:cs="Arial"/>
          <w:color w:val="373A3C"/>
        </w:rPr>
        <w:t>)</w:t>
      </w:r>
      <w:r>
        <w:rPr>
          <w:rFonts w:ascii="Arial" w:hAnsi="Arial" w:cs="Arial"/>
          <w:color w:val="373A3C"/>
        </w:rPr>
        <w:t xml:space="preserve">, </w:t>
      </w:r>
      <w:r w:rsidR="00EA5865">
        <w:rPr>
          <w:rFonts w:ascii="Arial" w:hAnsi="Arial" w:cs="Arial"/>
          <w:color w:val="373A3C"/>
        </w:rPr>
        <w:t>Intelligent self-learning is typically implemented using various mechanisms, such as Described Content Matching (DCM), Exact Data Matching, Indexed Document Matching, Vector Machine Learning, Content Matching Classifiers, and File Type Detection to detect Data Loss Prevention (DLP) violations in a message or document</w:t>
      </w:r>
      <w:r>
        <w:rPr>
          <w:rFonts w:ascii="Arial" w:hAnsi="Arial" w:cs="Arial"/>
          <w:color w:val="373A3C"/>
        </w:rPr>
        <w:t xml:space="preserve"> </w:t>
      </w:r>
      <w:r w:rsidR="00EA5865">
        <w:rPr>
          <w:rFonts w:ascii="Arial" w:hAnsi="Arial" w:cs="Arial"/>
          <w:color w:val="373A3C"/>
        </w:rPr>
        <w:t>(Guha </w:t>
      </w:r>
      <w:r w:rsidR="00EA5865">
        <w:rPr>
          <w:rFonts w:ascii="Arial" w:hAnsi="Arial" w:cs="Arial"/>
          <w:i/>
          <w:iCs/>
          <w:color w:val="373A3C"/>
        </w:rPr>
        <w:t>et al.</w:t>
      </w:r>
      <w:r w:rsidR="00EA5865">
        <w:rPr>
          <w:rFonts w:ascii="Arial" w:hAnsi="Arial" w:cs="Arial"/>
          <w:color w:val="373A3C"/>
        </w:rPr>
        <w:t>, 2021).</w:t>
      </w:r>
    </w:p>
    <w:p w14:paraId="0726E89F" w14:textId="77777777" w:rsidR="004B757D" w:rsidRDefault="004B757D" w:rsidP="00EA5865">
      <w:pPr>
        <w:pStyle w:val="NormalWeb"/>
        <w:spacing w:before="0" w:beforeAutospacing="0"/>
        <w:rPr>
          <w:rFonts w:ascii="Arial" w:hAnsi="Arial" w:cs="Arial"/>
          <w:color w:val="373A3C"/>
        </w:rPr>
      </w:pPr>
    </w:p>
    <w:p w14:paraId="1E566D2E" w14:textId="7AB6BDB3" w:rsidR="00EA5865" w:rsidRDefault="00EA5865" w:rsidP="00EA5865">
      <w:pPr>
        <w:pStyle w:val="NormalWeb"/>
        <w:spacing w:before="0" w:beforeAutospacing="0"/>
        <w:rPr>
          <w:rFonts w:ascii="Arial" w:hAnsi="Arial" w:cs="Arial"/>
          <w:color w:val="373A3C"/>
        </w:rPr>
      </w:pPr>
      <w:r>
        <w:rPr>
          <w:rFonts w:ascii="Arial" w:hAnsi="Arial" w:cs="Arial"/>
          <w:color w:val="373A3C"/>
        </w:rPr>
        <w:t> </w:t>
      </w:r>
    </w:p>
    <w:p w14:paraId="74A73EBF" w14:textId="77777777" w:rsidR="00EA5865" w:rsidRDefault="00EA5865" w:rsidP="00EA5865">
      <w:pPr>
        <w:spacing w:after="100" w:afterAutospacing="1"/>
        <w:rPr>
          <w:rFonts w:ascii="Arial" w:hAnsi="Arial" w:cs="Arial"/>
          <w:color w:val="373A3C"/>
        </w:rPr>
      </w:pPr>
      <w:r>
        <w:rPr>
          <w:rFonts w:ascii="Arial" w:hAnsi="Arial" w:cs="Arial"/>
          <w:color w:val="373A3C"/>
        </w:rPr>
        <w:lastRenderedPageBreak/>
        <w:t>Reference</w:t>
      </w:r>
    </w:p>
    <w:p w14:paraId="4F1F18B3" w14:textId="77777777" w:rsidR="00EA5865" w:rsidRDefault="00EA5865" w:rsidP="00EA5865">
      <w:pPr>
        <w:pStyle w:val="Bibliography"/>
        <w:rPr>
          <w:rFonts w:ascii="Arial" w:hAnsi="Arial" w:cs="Arial"/>
          <w:color w:val="373A3C"/>
        </w:rPr>
      </w:pPr>
      <w:proofErr w:type="spellStart"/>
      <w:r>
        <w:rPr>
          <w:rFonts w:ascii="Arial" w:hAnsi="Arial" w:cs="Arial"/>
          <w:color w:val="373A3C"/>
        </w:rPr>
        <w:t>AlKilani</w:t>
      </w:r>
      <w:proofErr w:type="spellEnd"/>
      <w:r>
        <w:rPr>
          <w:rFonts w:ascii="Arial" w:hAnsi="Arial" w:cs="Arial"/>
          <w:color w:val="373A3C"/>
        </w:rPr>
        <w:t>, H. </w:t>
      </w:r>
      <w:r>
        <w:rPr>
          <w:rFonts w:ascii="Arial" w:hAnsi="Arial" w:cs="Arial"/>
          <w:i/>
          <w:iCs/>
          <w:color w:val="373A3C"/>
        </w:rPr>
        <w:t>et al.</w:t>
      </w:r>
      <w:r>
        <w:rPr>
          <w:rFonts w:ascii="Arial" w:hAnsi="Arial" w:cs="Arial"/>
          <w:color w:val="373A3C"/>
        </w:rPr>
        <w:t> (2019) ‘Data Exfiltration Techniques and Data Loss Prevention System’, in </w:t>
      </w:r>
      <w:r>
        <w:rPr>
          <w:rFonts w:ascii="Arial" w:hAnsi="Arial" w:cs="Arial"/>
          <w:i/>
          <w:iCs/>
          <w:color w:val="373A3C"/>
        </w:rPr>
        <w:t>2019 International Arab Conference on Information Technology (ACIT)</w:t>
      </w:r>
      <w:r>
        <w:rPr>
          <w:rFonts w:ascii="Arial" w:hAnsi="Arial" w:cs="Arial"/>
          <w:color w:val="373A3C"/>
        </w:rPr>
        <w:t>. </w:t>
      </w:r>
      <w:r>
        <w:rPr>
          <w:rFonts w:ascii="Arial" w:hAnsi="Arial" w:cs="Arial"/>
          <w:i/>
          <w:iCs/>
          <w:color w:val="373A3C"/>
        </w:rPr>
        <w:t>2019 International Arab Conference on Information Technology (ACIT)</w:t>
      </w:r>
      <w:r>
        <w:rPr>
          <w:rFonts w:ascii="Arial" w:hAnsi="Arial" w:cs="Arial"/>
          <w:color w:val="373A3C"/>
        </w:rPr>
        <w:t xml:space="preserve">, pp. 124–127. </w:t>
      </w:r>
      <w:proofErr w:type="spellStart"/>
      <w:r>
        <w:rPr>
          <w:rFonts w:ascii="Arial" w:hAnsi="Arial" w:cs="Arial"/>
          <w:color w:val="373A3C"/>
        </w:rPr>
        <w:t>doi</w:t>
      </w:r>
      <w:proofErr w:type="spellEnd"/>
      <w:r>
        <w:rPr>
          <w:rFonts w:ascii="Arial" w:hAnsi="Arial" w:cs="Arial"/>
          <w:color w:val="373A3C"/>
        </w:rPr>
        <w:t>: 10.1109/ACIT47987.2019.8991131.</w:t>
      </w:r>
    </w:p>
    <w:p w14:paraId="770379D8" w14:textId="5DB92314" w:rsidR="00EA5865" w:rsidRDefault="00EA5865" w:rsidP="00EA5865">
      <w:pPr>
        <w:pStyle w:val="Bibliography"/>
        <w:rPr>
          <w:rFonts w:ascii="Arial" w:hAnsi="Arial" w:cs="Arial"/>
          <w:color w:val="373A3C"/>
        </w:rPr>
      </w:pPr>
      <w:r>
        <w:rPr>
          <w:rFonts w:ascii="Arial" w:hAnsi="Arial" w:cs="Arial"/>
          <w:color w:val="373A3C"/>
        </w:rPr>
        <w:t>Guha, A. </w:t>
      </w:r>
      <w:r>
        <w:rPr>
          <w:rFonts w:ascii="Arial" w:hAnsi="Arial" w:cs="Arial"/>
          <w:i/>
          <w:iCs/>
          <w:color w:val="373A3C"/>
        </w:rPr>
        <w:t>et al.</w:t>
      </w:r>
      <w:r>
        <w:rPr>
          <w:rFonts w:ascii="Arial" w:hAnsi="Arial" w:cs="Arial"/>
          <w:color w:val="373A3C"/>
        </w:rPr>
        <w:t xml:space="preserve"> (2021) ‘A Deep Learning Model for Information Loss Prevention </w:t>
      </w:r>
      <w:proofErr w:type="gramStart"/>
      <w:r>
        <w:rPr>
          <w:rFonts w:ascii="Arial" w:hAnsi="Arial" w:cs="Arial"/>
          <w:color w:val="373A3C"/>
        </w:rPr>
        <w:t>From</w:t>
      </w:r>
      <w:proofErr w:type="gramEnd"/>
      <w:r>
        <w:rPr>
          <w:rFonts w:ascii="Arial" w:hAnsi="Arial" w:cs="Arial"/>
          <w:color w:val="373A3C"/>
        </w:rPr>
        <w:t xml:space="preserve"> Multi-Page Digital Documents’, </w:t>
      </w:r>
      <w:r>
        <w:rPr>
          <w:rFonts w:ascii="Arial" w:hAnsi="Arial" w:cs="Arial"/>
          <w:i/>
          <w:iCs/>
          <w:color w:val="373A3C"/>
        </w:rPr>
        <w:t>IEEE Access</w:t>
      </w:r>
      <w:r>
        <w:rPr>
          <w:rFonts w:ascii="Arial" w:hAnsi="Arial" w:cs="Arial"/>
          <w:color w:val="373A3C"/>
        </w:rPr>
        <w:t xml:space="preserve">, 9, pp. 80451–80465. </w:t>
      </w:r>
      <w:proofErr w:type="spellStart"/>
      <w:r>
        <w:rPr>
          <w:rFonts w:ascii="Arial" w:hAnsi="Arial" w:cs="Arial"/>
          <w:color w:val="373A3C"/>
        </w:rPr>
        <w:t>doi</w:t>
      </w:r>
      <w:proofErr w:type="spellEnd"/>
      <w:r>
        <w:rPr>
          <w:rFonts w:ascii="Arial" w:hAnsi="Arial" w:cs="Arial"/>
          <w:color w:val="373A3C"/>
        </w:rPr>
        <w:t>: 10.1109/ACCESS.2021.3084841.</w:t>
      </w:r>
    </w:p>
    <w:p w14:paraId="228397D3" w14:textId="77777777" w:rsidR="00821EE7" w:rsidRPr="00821EE7" w:rsidRDefault="00821EE7" w:rsidP="00821EE7"/>
    <w:p w14:paraId="7F1D572E" w14:textId="2C78338B" w:rsidR="00821EE7" w:rsidRPr="00821EE7" w:rsidRDefault="00821EE7" w:rsidP="00D730E1">
      <w:pPr>
        <w:rPr>
          <w:rFonts w:ascii="Arial" w:eastAsia="Times New Roman" w:hAnsi="Arial" w:cs="Arial"/>
          <w:color w:val="373A3C"/>
          <w:sz w:val="24"/>
          <w:szCs w:val="24"/>
          <w:lang w:eastAsia="en-GB"/>
        </w:rPr>
      </w:pPr>
    </w:p>
    <w:p w14:paraId="7D64BDA0" w14:textId="77777777" w:rsidR="00821EE7" w:rsidRDefault="00821EE7" w:rsidP="009550D0"/>
    <w:sectPr w:rsidR="00821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A7"/>
    <w:rsid w:val="00096F52"/>
    <w:rsid w:val="000D42A7"/>
    <w:rsid w:val="0010062D"/>
    <w:rsid w:val="001063C6"/>
    <w:rsid w:val="00144225"/>
    <w:rsid w:val="00205805"/>
    <w:rsid w:val="00320D72"/>
    <w:rsid w:val="003C2472"/>
    <w:rsid w:val="004B757D"/>
    <w:rsid w:val="004F4AE9"/>
    <w:rsid w:val="005F00AA"/>
    <w:rsid w:val="0066042D"/>
    <w:rsid w:val="00692571"/>
    <w:rsid w:val="00821EE7"/>
    <w:rsid w:val="00883C08"/>
    <w:rsid w:val="00890807"/>
    <w:rsid w:val="008A4A53"/>
    <w:rsid w:val="009550D0"/>
    <w:rsid w:val="00BB5ADE"/>
    <w:rsid w:val="00CA0BE1"/>
    <w:rsid w:val="00CD1CF7"/>
    <w:rsid w:val="00CE7BD3"/>
    <w:rsid w:val="00D730E1"/>
    <w:rsid w:val="00E93255"/>
    <w:rsid w:val="00EA5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CEF4"/>
  <w15:chartTrackingRefBased/>
  <w15:docId w15:val="{2B321BB0-0F23-425F-A86C-3E3E5242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472"/>
  </w:style>
  <w:style w:type="paragraph" w:styleId="Heading1">
    <w:name w:val="heading 1"/>
    <w:basedOn w:val="Normal"/>
    <w:link w:val="Heading1Char"/>
    <w:uiPriority w:val="9"/>
    <w:qFormat/>
    <w:rsid w:val="009550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2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9550D0"/>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9550D0"/>
    <w:rPr>
      <w:color w:val="0000FF"/>
      <w:u w:val="single"/>
    </w:rPr>
  </w:style>
  <w:style w:type="paragraph" w:styleId="Bibliography">
    <w:name w:val="Bibliography"/>
    <w:basedOn w:val="Normal"/>
    <w:next w:val="Normal"/>
    <w:uiPriority w:val="37"/>
    <w:semiHidden/>
    <w:unhideWhenUsed/>
    <w:rsid w:val="00EA5865"/>
  </w:style>
  <w:style w:type="character" w:styleId="UnresolvedMention">
    <w:name w:val="Unresolved Mention"/>
    <w:basedOn w:val="DefaultParagraphFont"/>
    <w:uiPriority w:val="99"/>
    <w:semiHidden/>
    <w:unhideWhenUsed/>
    <w:rsid w:val="00144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554372">
      <w:bodyDiv w:val="1"/>
      <w:marLeft w:val="0"/>
      <w:marRight w:val="0"/>
      <w:marTop w:val="0"/>
      <w:marBottom w:val="0"/>
      <w:divBdr>
        <w:top w:val="none" w:sz="0" w:space="0" w:color="auto"/>
        <w:left w:val="none" w:sz="0" w:space="0" w:color="auto"/>
        <w:bottom w:val="none" w:sz="0" w:space="0" w:color="auto"/>
        <w:right w:val="none" w:sz="0" w:space="0" w:color="auto"/>
      </w:divBdr>
    </w:div>
    <w:div w:id="538586142">
      <w:bodyDiv w:val="1"/>
      <w:marLeft w:val="0"/>
      <w:marRight w:val="0"/>
      <w:marTop w:val="0"/>
      <w:marBottom w:val="0"/>
      <w:divBdr>
        <w:top w:val="none" w:sz="0" w:space="0" w:color="auto"/>
        <w:left w:val="none" w:sz="0" w:space="0" w:color="auto"/>
        <w:bottom w:val="none" w:sz="0" w:space="0" w:color="auto"/>
        <w:right w:val="none" w:sz="0" w:space="0" w:color="auto"/>
      </w:divBdr>
    </w:div>
    <w:div w:id="908267444">
      <w:bodyDiv w:val="1"/>
      <w:marLeft w:val="0"/>
      <w:marRight w:val="0"/>
      <w:marTop w:val="0"/>
      <w:marBottom w:val="0"/>
      <w:divBdr>
        <w:top w:val="none" w:sz="0" w:space="0" w:color="auto"/>
        <w:left w:val="none" w:sz="0" w:space="0" w:color="auto"/>
        <w:bottom w:val="none" w:sz="0" w:space="0" w:color="auto"/>
        <w:right w:val="none" w:sz="0" w:space="0" w:color="auto"/>
      </w:divBdr>
    </w:div>
    <w:div w:id="973752442">
      <w:bodyDiv w:val="1"/>
      <w:marLeft w:val="0"/>
      <w:marRight w:val="0"/>
      <w:marTop w:val="0"/>
      <w:marBottom w:val="0"/>
      <w:divBdr>
        <w:top w:val="none" w:sz="0" w:space="0" w:color="auto"/>
        <w:left w:val="none" w:sz="0" w:space="0" w:color="auto"/>
        <w:bottom w:val="none" w:sz="0" w:space="0" w:color="auto"/>
        <w:right w:val="none" w:sz="0" w:space="0" w:color="auto"/>
      </w:divBdr>
    </w:div>
    <w:div w:id="188475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rotection.ie/en/pre-gdpr/case-studies" TargetMode="External"/><Relationship Id="rId3" Type="http://schemas.openxmlformats.org/officeDocument/2006/relationships/webSettings" Target="webSettings.xml"/><Relationship Id="rId7" Type="http://schemas.openxmlformats.org/officeDocument/2006/relationships/hyperlink" Target="https://courses.cs.washington.edu/courses/cse561/04au/projects/papers/Tungaraza-Kobashi.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clsr.2016.07.002.%20Accessed%2022%20May%202021" TargetMode="External"/><Relationship Id="rId5" Type="http://schemas.openxmlformats.org/officeDocument/2006/relationships/hyperlink" Target="https://ojs.stanford.edu/ojs/index.php/intersect/search/authors/view?firstName=Caleb&amp;middleName=&amp;lastName=Kumar&amp;affiliation=Stanford%20University&amp;country=US" TargetMode="External"/><Relationship Id="rId10" Type="http://schemas.openxmlformats.org/officeDocument/2006/relationships/theme" Target="theme/theme1.xml"/><Relationship Id="rId4" Type="http://schemas.openxmlformats.org/officeDocument/2006/relationships/hyperlink" Target="https://aisel.aisnet.org/amcis2015/HealthIS/GeneralPresentations/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bami</dc:creator>
  <cp:keywords/>
  <dc:description/>
  <cp:lastModifiedBy>bami</cp:lastModifiedBy>
  <cp:revision>2</cp:revision>
  <dcterms:created xsi:type="dcterms:W3CDTF">2021-07-26T14:07:00Z</dcterms:created>
  <dcterms:modified xsi:type="dcterms:W3CDTF">2021-07-26T14:07:00Z</dcterms:modified>
</cp:coreProperties>
</file>