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bidi w:val="false"/>
        <w:spacing w:after="80" w:before="0"/>
        <w:jc w:val="left"/>
      </w:pPr>
      <w:r>
        <w:rPr>
          <w:rFonts w:ascii="Calibri" w:cs="Calibri" w:eastAsia="Calibri" w:hAnsi="Calibri"/>
          <w:b/>
          <w:bCs/>
          <w:i w:val="false"/>
          <w:iCs w:val="false"/>
          <w:color w:val="000000"/>
          <w:sz w:val="30"/>
          <w:szCs w:val="30"/>
          <w:rtl w:val="false"/>
        </w:rPr>
        <w:t xml:space="preserve">Research Participation: Information and Consent</w:t>
      </w:r>
    </w:p>
    <w:p>
      <w:pPr>
        <w:keepNext w:val="false"/>
        <w:bidi w:val="false"/>
        <w:spacing w:after="0" w:before="0"/>
        <w:jc w:val="left"/>
      </w:pPr>
      <w:r>
        <w:rPr>
          <w:rFonts w:ascii="Calibri" w:cs="Calibri" w:eastAsia="Calibri" w:hAnsi="Calibri"/>
          <w:b/>
          <w:bCs/>
          <w:i w:val="false"/>
          <w:iCs w:val="false"/>
          <w:color w:val="000000"/>
          <w:sz w:val="21"/>
          <w:szCs w:val="21"/>
          <w:rtl w:val="false"/>
        </w:rPr>
        <w:t xml:space="preserve">This page is yours to keep. Nothing is collected from it.</w:t>
      </w:r>
    </w:p>
    <w:p>
      <w:pPr>
        <w:pBdr>
          <w:bottom w:val="single" w:color="000000" w:sz="8" w:space="4"/>
        </w:pBdr>
        <w:spacing w:after="160" w:before="120"/>
      </w:pPr>
    </w:p>
    <w:p>
      <w:pPr>
        <w:keepNext w:val="false"/>
        <w:bidi w:val="false"/>
        <w:spacing w:after="120" w:before="0"/>
        <w:jc w:val="left"/>
      </w:pPr>
      <w:r>
        <w:rPr>
          <w:rFonts w:ascii="Calibri" w:cs="Calibri" w:eastAsia="Calibri" w:hAnsi="Calibri"/>
          <w:b/>
          <w:bCs/>
          <w:i w:val="false"/>
          <w:iCs w:val="false"/>
          <w:color w:val="000000"/>
          <w:sz w:val="21"/>
          <w:szCs w:val="21"/>
          <w:rtl w:val="false"/>
        </w:rPr>
        <w:t xml:space="preserve">Doctoral research study, SDA Bocconi School of Management</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Thank you for taking part in this training programme.</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The training materials used in this programme were designed with the assistance of artificial intelligence, as part of a doctoral research project at SDA Bocconi School of Management, supervised by Professor Emanuele Borgonovo.</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About the research</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This study examines how AI-assisted design affects the quality of finance training for working professionals, how people experience gamified simulation, and what makes such training effective and trustworthy.</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What you are being asked to do</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During this three-day programme you may complete four short activities: a brief questionnaire at the start of Day 1, a short reflection at the end of each day (about five minutes), and a final evaluation at the end of Day 3 (about ten minutes).</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Your responses are anonymous</w:t>
      </w:r>
    </w:p>
    <w:p>
      <w:pPr>
        <w:bidi w:val="false"/>
        <w:spacing w:after="80"/>
        <w:ind w:left="340" w:right="0"/>
        <w:jc w:val="left"/>
      </w:pPr>
      <w:r>
        <w:rPr>
          <w:rFonts w:ascii="Calibri" w:cs="Calibri" w:eastAsia="Calibri" w:hAnsi="Calibri"/>
          <w:b w:val="false"/>
          <w:bCs w:val="false"/>
          <w:i w:val="false"/>
          <w:iCs w:val="false"/>
          <w:color w:val="000000"/>
          <w:sz w:val="21"/>
          <w:szCs w:val="21"/>
          <w:rtl w:val="false"/>
        </w:rPr>
        <w:t xml:space="preserve">— No name, employee number, email address, or any other identifying information is collected at any point</w:t>
      </w:r>
    </w:p>
    <w:p>
      <w:pPr>
        <w:bidi w:val="false"/>
        <w:spacing w:after="80"/>
        <w:ind w:left="340" w:right="0"/>
        <w:jc w:val="left"/>
      </w:pPr>
      <w:r>
        <w:rPr>
          <w:rFonts w:ascii="Calibri" w:cs="Calibri" w:eastAsia="Calibri" w:hAnsi="Calibri"/>
          <w:b w:val="false"/>
          <w:bCs w:val="false"/>
          <w:i w:val="false"/>
          <w:iCs w:val="false"/>
          <w:color w:val="000000"/>
          <w:sz w:val="21"/>
          <w:szCs w:val="21"/>
          <w:rtl w:val="false"/>
        </w:rPr>
        <w:t xml:space="preserve">— You do not log in, and these forms are completely separate from the FinPlay training platform</w:t>
      </w:r>
    </w:p>
    <w:p>
      <w:pPr>
        <w:bidi w:val="false"/>
        <w:spacing w:after="80"/>
        <w:ind w:left="340" w:right="0"/>
        <w:jc w:val="left"/>
      </w:pPr>
      <w:r>
        <w:rPr>
          <w:rFonts w:ascii="Calibri" w:cs="Calibri" w:eastAsia="Calibri" w:hAnsi="Calibri"/>
          <w:b w:val="false"/>
          <w:bCs w:val="false"/>
          <w:i w:val="false"/>
          <w:iCs w:val="false"/>
          <w:color w:val="000000"/>
          <w:sz w:val="21"/>
          <w:szCs w:val="21"/>
          <w:rtl w:val="false"/>
        </w:rPr>
        <w:t xml:space="preserve">— Your responses cannot be linked to you, to each other, or to anything you do in the training</w:t>
      </w:r>
    </w:p>
    <w:p>
      <w:pPr>
        <w:bidi w:val="false"/>
        <w:spacing w:after="80"/>
        <w:ind w:left="340" w:right="0"/>
        <w:jc w:val="left"/>
      </w:pPr>
      <w:r>
        <w:rPr>
          <w:rFonts w:ascii="Calibri" w:cs="Calibri" w:eastAsia="Calibri" w:hAnsi="Calibri"/>
          <w:b w:val="false"/>
          <w:bCs w:val="false"/>
          <w:i w:val="false"/>
          <w:iCs w:val="false"/>
          <w:color w:val="000000"/>
          <w:sz w:val="21"/>
          <w:szCs w:val="21"/>
          <w:rtl w:val="false"/>
        </w:rPr>
        <w:t xml:space="preserve">— Your employer will never see individual responses, because no individual responses exist to see</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Your choice is free</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Taking part in the research is entirely voluntary and separate from your attendance at the training, which your employer arranged. Choosing not to take part has no effect whatsoever on your training experience and no employment consequence of any kind.</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You may stop at any time simply by not completing a later activity. Because responses carry no identifiers, a submitted response cannot afterwards be found and withdrawn.</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Questions</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Contact the researcher, Aiman S. Sadeq, or the institutional ethics contact at ethics@unibocconi.it.</w:t>
      </w:r>
    </w:p>
    <w:p>
      <w:r>
        <w:br w:type="page"/>
      </w:r>
    </w:p>
    <w:p>
      <w:pPr>
        <w:keepNext/>
        <w:bidi/>
        <w:spacing w:after="80" w:before="0"/>
        <w:jc w:val="right"/>
      </w:pPr>
      <w:r>
        <w:rPr>
          <w:rFonts w:ascii="Arial" w:cs="Arial" w:eastAsia="Arial" w:hAnsi="Arial"/>
          <w:b/>
          <w:bCs/>
          <w:i w:val="false"/>
          <w:iCs w:val="false"/>
          <w:color w:val="000000"/>
          <w:sz w:val="30"/>
          <w:szCs w:val="30"/>
          <w:rtl/>
        </w:rPr>
        <w:t xml:space="preserve">نموذج المعلومات والموافقة على المشاركة في البحث</w:t>
      </w:r>
    </w:p>
    <w:p>
      <w:pPr>
        <w:keepNext w:val="false"/>
        <w:bidi/>
        <w:spacing w:after="0" w:before="0"/>
        <w:jc w:val="right"/>
      </w:pPr>
      <w:r>
        <w:rPr>
          <w:rFonts w:ascii="Arial" w:cs="Arial" w:eastAsia="Arial" w:hAnsi="Arial"/>
          <w:b/>
          <w:bCs/>
          <w:i w:val="false"/>
          <w:iCs w:val="false"/>
          <w:color w:val="000000"/>
          <w:sz w:val="21"/>
          <w:szCs w:val="21"/>
          <w:rtl/>
        </w:rPr>
        <w:t xml:space="preserve">هذه الصفحة لك، احتفظ بها. ولا يُجمع منها أي شيء.</w:t>
      </w:r>
    </w:p>
    <w:p>
      <w:pPr>
        <w:pBdr>
          <w:bottom w:val="single" w:color="000000" w:sz="8" w:space="4"/>
        </w:pBdr>
        <w:spacing w:after="160" w:before="120"/>
      </w:pPr>
    </w:p>
    <w:p>
      <w:pPr>
        <w:keepNext w:val="false"/>
        <w:bidi/>
        <w:spacing w:after="120" w:before="0"/>
        <w:jc w:val="right"/>
      </w:pPr>
      <w:r>
        <w:rPr>
          <w:rFonts w:ascii="Arial" w:cs="Arial" w:eastAsia="Arial" w:hAnsi="Arial"/>
          <w:b/>
          <w:bCs/>
          <w:i w:val="false"/>
          <w:iCs w:val="false"/>
          <w:color w:val="000000"/>
          <w:sz w:val="21"/>
          <w:szCs w:val="21"/>
          <w:rtl/>
        </w:rPr>
        <w:t xml:space="preserve">دراسة بحثية لنيل درجة الدكتوراه، كلية SDA Bocconi لإدارة الأعمال</w:t>
      </w:r>
    </w:p>
    <w:p>
      <w:pPr>
        <w:keepNext w:val="false"/>
        <w:bidi/>
        <w:spacing w:after="120" w:before="0"/>
        <w:jc w:val="right"/>
      </w:pPr>
      <w:r>
        <w:rPr>
          <w:rFonts w:ascii="Arial" w:cs="Arial" w:eastAsia="Arial" w:hAnsi="Arial"/>
          <w:b w:val="false"/>
          <w:bCs w:val="false"/>
          <w:i w:val="false"/>
          <w:iCs w:val="false"/>
          <w:color w:val="000000"/>
          <w:sz w:val="21"/>
          <w:szCs w:val="21"/>
          <w:rtl/>
        </w:rPr>
        <w:t xml:space="preserve">شكراً لمشاركتك في هذا البرنامج التدريبي.</w:t>
      </w:r>
    </w:p>
    <w:p>
      <w:pPr>
        <w:keepNext w:val="false"/>
        <w:bidi/>
        <w:spacing w:after="120" w:before="0"/>
        <w:jc w:val="right"/>
      </w:pPr>
      <w:r>
        <w:rPr>
          <w:rFonts w:ascii="Arial" w:cs="Arial" w:eastAsia="Arial" w:hAnsi="Arial"/>
          <w:b w:val="false"/>
          <w:bCs w:val="false"/>
          <w:i w:val="false"/>
          <w:iCs w:val="false"/>
          <w:color w:val="000000"/>
          <w:sz w:val="21"/>
          <w:szCs w:val="21"/>
          <w:rtl/>
        </w:rPr>
        <w:t xml:space="preserve">تم تصميم المواد التدريبية المستخدمة في هذا البرنامج بمساعدة الذكاء الاصطناعي، وذلك ضمن مشروع بحثي لنيل درجة الدكتوراه في كلية SDA Bocconi لإدارة الأعمال، بإشراف البروفيسور إيمانويلي بورغونوفو.</w:t>
      </w:r>
    </w:p>
    <w:p>
      <w:pPr>
        <w:keepNext/>
        <w:bidi/>
        <w:spacing w:after="100" w:before="260"/>
        <w:jc w:val="right"/>
      </w:pPr>
      <w:r>
        <w:rPr>
          <w:rFonts w:ascii="Arial" w:cs="Arial" w:eastAsia="Arial" w:hAnsi="Arial"/>
          <w:b/>
          <w:bCs/>
          <w:i w:val="false"/>
          <w:iCs w:val="false"/>
          <w:color w:val="000000"/>
          <w:sz w:val="24"/>
          <w:szCs w:val="24"/>
          <w:rtl/>
        </w:rPr>
        <w:t xml:space="preserve">حول البحث</w:t>
      </w:r>
    </w:p>
    <w:p>
      <w:pPr>
        <w:keepNext w:val="false"/>
        <w:bidi/>
        <w:spacing w:after="120" w:before="0"/>
        <w:jc w:val="right"/>
      </w:pPr>
      <w:r>
        <w:rPr>
          <w:rFonts w:ascii="Arial" w:cs="Arial" w:eastAsia="Arial" w:hAnsi="Arial"/>
          <w:b w:val="false"/>
          <w:bCs w:val="false"/>
          <w:i w:val="false"/>
          <w:iCs w:val="false"/>
          <w:color w:val="000000"/>
          <w:sz w:val="21"/>
          <w:szCs w:val="21"/>
          <w:rtl/>
        </w:rPr>
        <w:t xml:space="preserve">تدرس هذه الدراسة كيف يؤثر التصميم بمساعدة الذكاء الاصطناعي على جودة التدريب المالي للمهنيين، وكيف يختبر المشاركون المحاكاة القائمة على التلعيب، وما الذي يجعل هذا التدريب فعالاً وجديراً بالثقة.</w:t>
      </w:r>
    </w:p>
    <w:p>
      <w:pPr>
        <w:keepNext/>
        <w:bidi/>
        <w:spacing w:after="100" w:before="260"/>
        <w:jc w:val="right"/>
      </w:pPr>
      <w:r>
        <w:rPr>
          <w:rFonts w:ascii="Arial" w:cs="Arial" w:eastAsia="Arial" w:hAnsi="Arial"/>
          <w:b/>
          <w:bCs/>
          <w:i w:val="false"/>
          <w:iCs w:val="false"/>
          <w:color w:val="000000"/>
          <w:sz w:val="24"/>
          <w:szCs w:val="24"/>
          <w:rtl/>
        </w:rPr>
        <w:t xml:space="preserve">ما المطلوب منك</w:t>
      </w:r>
    </w:p>
    <w:p>
      <w:pPr>
        <w:keepNext w:val="false"/>
        <w:bidi/>
        <w:spacing w:after="120" w:before="0"/>
        <w:jc w:val="right"/>
      </w:pPr>
      <w:r>
        <w:rPr>
          <w:rFonts w:ascii="Arial" w:cs="Arial" w:eastAsia="Arial" w:hAnsi="Arial"/>
          <w:b w:val="false"/>
          <w:bCs w:val="false"/>
          <w:i w:val="false"/>
          <w:iCs w:val="false"/>
          <w:color w:val="000000"/>
          <w:sz w:val="21"/>
          <w:szCs w:val="21"/>
          <w:rtl/>
        </w:rPr>
        <w:t xml:space="preserve">خلال هذا البرنامج الذي يمتد ثلاثة أيام، يمكنك إكمال أربعة أنشطة قصيرة: استبيان موجز في بداية اليوم الأول، وتأمل قصير في نهاية كل يوم (نحو خمس دقائق)، وتقييم نهائي في نهاية اليوم الثالث (نحو عشر دقائق).</w:t>
      </w:r>
    </w:p>
    <w:p>
      <w:pPr>
        <w:keepNext/>
        <w:bidi/>
        <w:spacing w:after="100" w:before="260"/>
        <w:jc w:val="right"/>
      </w:pPr>
      <w:r>
        <w:rPr>
          <w:rFonts w:ascii="Arial" w:cs="Arial" w:eastAsia="Arial" w:hAnsi="Arial"/>
          <w:b/>
          <w:bCs/>
          <w:i w:val="false"/>
          <w:iCs w:val="false"/>
          <w:color w:val="000000"/>
          <w:sz w:val="24"/>
          <w:szCs w:val="24"/>
          <w:rtl/>
        </w:rPr>
        <w:t xml:space="preserve">استجاباتك مجهولة الهوية</w:t>
      </w:r>
    </w:p>
    <w:p>
      <w:pPr>
        <w:bidi/>
        <w:spacing w:after="80"/>
        <w:ind w:left="0" w:right="340"/>
        <w:jc w:val="right"/>
      </w:pPr>
      <w:r>
        <w:rPr>
          <w:rFonts w:ascii="Arial" w:cs="Arial" w:eastAsia="Arial" w:hAnsi="Arial"/>
          <w:b w:val="false"/>
          <w:bCs w:val="false"/>
          <w:i w:val="false"/>
          <w:iCs w:val="false"/>
          <w:color w:val="000000"/>
          <w:sz w:val="21"/>
          <w:szCs w:val="21"/>
          <w:rtl/>
        </w:rPr>
        <w:t xml:space="preserve">— لا يُجمع أي اسم أو رقم وظيفي أو بريد إلكتروني أو أي معلومة تعريفية أخرى في أي مرحلة</w:t>
      </w:r>
    </w:p>
    <w:p>
      <w:pPr>
        <w:bidi/>
        <w:spacing w:after="80"/>
        <w:ind w:left="0" w:right="340"/>
        <w:jc w:val="right"/>
      </w:pPr>
      <w:r>
        <w:rPr>
          <w:rFonts w:ascii="Arial" w:cs="Arial" w:eastAsia="Arial" w:hAnsi="Arial"/>
          <w:b w:val="false"/>
          <w:bCs w:val="false"/>
          <w:i w:val="false"/>
          <w:iCs w:val="false"/>
          <w:color w:val="000000"/>
          <w:sz w:val="21"/>
          <w:szCs w:val="21"/>
          <w:rtl/>
        </w:rPr>
        <w:t xml:space="preserve">— لا تحتاج إلى تسجيل الدخول، وهذه النماذج منفصلة تماماً عن منصة FinPlay التدريبية</w:t>
      </w:r>
    </w:p>
    <w:p>
      <w:pPr>
        <w:bidi/>
        <w:spacing w:after="80"/>
        <w:ind w:left="0" w:right="340"/>
        <w:jc w:val="right"/>
      </w:pPr>
      <w:r>
        <w:rPr>
          <w:rFonts w:ascii="Arial" w:cs="Arial" w:eastAsia="Arial" w:hAnsi="Arial"/>
          <w:b w:val="false"/>
          <w:bCs w:val="false"/>
          <w:i w:val="false"/>
          <w:iCs w:val="false"/>
          <w:color w:val="000000"/>
          <w:sz w:val="21"/>
          <w:szCs w:val="21"/>
          <w:rtl/>
        </w:rPr>
        <w:t xml:space="preserve">— لا يمكن ربط استجاباتك بك، ولا ربطها ببعضها البعض، ولا بأي نشاط تقوم به في التدريب</w:t>
      </w:r>
    </w:p>
    <w:p>
      <w:pPr>
        <w:bidi/>
        <w:spacing w:after="80"/>
        <w:ind w:left="0" w:right="340"/>
        <w:jc w:val="right"/>
      </w:pPr>
      <w:r>
        <w:rPr>
          <w:rFonts w:ascii="Arial" w:cs="Arial" w:eastAsia="Arial" w:hAnsi="Arial"/>
          <w:b w:val="false"/>
          <w:bCs w:val="false"/>
          <w:i w:val="false"/>
          <w:iCs w:val="false"/>
          <w:color w:val="000000"/>
          <w:sz w:val="21"/>
          <w:szCs w:val="21"/>
          <w:rtl/>
        </w:rPr>
        <w:t xml:space="preserve">— لن يطّلع صاحب العمل على أي استجابة فردية، لأنه لا توجد استجابات فردية يمكن الاطلاع عليها</w:t>
      </w:r>
    </w:p>
    <w:p>
      <w:pPr>
        <w:keepNext/>
        <w:bidi/>
        <w:spacing w:after="100" w:before="260"/>
        <w:jc w:val="right"/>
      </w:pPr>
      <w:r>
        <w:rPr>
          <w:rFonts w:ascii="Arial" w:cs="Arial" w:eastAsia="Arial" w:hAnsi="Arial"/>
          <w:b/>
          <w:bCs/>
          <w:i w:val="false"/>
          <w:iCs w:val="false"/>
          <w:color w:val="000000"/>
          <w:sz w:val="24"/>
          <w:szCs w:val="24"/>
          <w:rtl/>
        </w:rPr>
        <w:t xml:space="preserve">اختيارك حر</w:t>
      </w:r>
    </w:p>
    <w:p>
      <w:pPr>
        <w:keepNext w:val="false"/>
        <w:bidi/>
        <w:spacing w:after="120" w:before="0"/>
        <w:jc w:val="right"/>
      </w:pPr>
      <w:r>
        <w:rPr>
          <w:rFonts w:ascii="Arial" w:cs="Arial" w:eastAsia="Arial" w:hAnsi="Arial"/>
          <w:b w:val="false"/>
          <w:bCs w:val="false"/>
          <w:i w:val="false"/>
          <w:iCs w:val="false"/>
          <w:color w:val="000000"/>
          <w:sz w:val="21"/>
          <w:szCs w:val="21"/>
          <w:rtl/>
        </w:rPr>
        <w:t xml:space="preserve">المشاركة في البحث طوعية تماماً ومنفصلة عن حضورك للتدريب الذي رتبه صاحب العمل. اختيارك عدم المشاركة لا يؤثر إطلاقاً على تجربتك التدريبية ولا تترتب عليه أي نتيجة وظيفية.</w:t>
      </w:r>
    </w:p>
    <w:p>
      <w:pPr>
        <w:keepNext w:val="false"/>
        <w:bidi/>
        <w:spacing w:after="120" w:before="0"/>
        <w:jc w:val="right"/>
      </w:pPr>
      <w:r>
        <w:rPr>
          <w:rFonts w:ascii="Arial" w:cs="Arial" w:eastAsia="Arial" w:hAnsi="Arial"/>
          <w:b w:val="false"/>
          <w:bCs w:val="false"/>
          <w:i w:val="false"/>
          <w:iCs w:val="false"/>
          <w:color w:val="000000"/>
          <w:sz w:val="21"/>
          <w:szCs w:val="21"/>
          <w:rtl/>
        </w:rPr>
        <w:t xml:space="preserve">يمكنك التوقف في أي وقت بعدم إكمال نشاط لاحق. ولأن الاستجابات لا تحمل أي معرّف، لا يمكن العثور على استجابة أُرسلت مسبقاً لسحبها.</w:t>
      </w:r>
    </w:p>
    <w:p>
      <w:pPr>
        <w:keepNext/>
        <w:bidi/>
        <w:spacing w:after="100" w:before="260"/>
        <w:jc w:val="right"/>
      </w:pPr>
      <w:r>
        <w:rPr>
          <w:rFonts w:ascii="Arial" w:cs="Arial" w:eastAsia="Arial" w:hAnsi="Arial"/>
          <w:b/>
          <w:bCs/>
          <w:i w:val="false"/>
          <w:iCs w:val="false"/>
          <w:color w:val="000000"/>
          <w:sz w:val="24"/>
          <w:szCs w:val="24"/>
          <w:rtl/>
        </w:rPr>
        <w:t xml:space="preserve">للاستفسار</w:t>
      </w:r>
    </w:p>
    <w:p>
      <w:pPr>
        <w:keepNext w:val="false"/>
        <w:bidi/>
        <w:spacing w:after="120" w:before="0"/>
        <w:jc w:val="right"/>
      </w:pPr>
      <w:r>
        <w:rPr>
          <w:rFonts w:ascii="Arial" w:cs="Arial" w:eastAsia="Arial" w:hAnsi="Arial"/>
          <w:b w:val="false"/>
          <w:bCs w:val="false"/>
          <w:i w:val="false"/>
          <w:iCs w:val="false"/>
          <w:color w:val="000000"/>
          <w:sz w:val="21"/>
          <w:szCs w:val="21"/>
          <w:rtl/>
        </w:rPr>
        <w:t xml:space="preserve">يمكنك التواصل مع الباحث أيمن صادق، أو مع جهة الأخلاقيات المؤسسية على ethics@unibocconi.it</w:t>
      </w:r>
    </w:p>
    <w:sectPr>
      <w:pgSz w:w="11906" w:h="16838" w:orient="portrait"/>
      <w:pgMar w:top="9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Participant information sheet</dc:title>
  <dc:creator>Instrument platform</dc:creator>
  <dc:description>Participant information sheet, given out and not collected</dc:description>
  <cp:lastModifiedBy>Un-named</cp:lastModifiedBy>
  <cp:revision>1</cp:revision>
  <dcterms:created xsi:type="dcterms:W3CDTF">2026-08-24T13:28:35.907Z</dcterms:created>
  <dcterms:modified xsi:type="dcterms:W3CDTF">2026-08-24T13:28:35.907Z</dcterms:modified>
</cp:coreProperties>
</file>

<file path=docProps/custom.xml><?xml version="1.0" encoding="utf-8"?>
<Properties xmlns="http://schemas.openxmlformats.org/officeDocument/2006/custom-properties" xmlns:vt="http://schemas.openxmlformats.org/officeDocument/2006/docPropsVTypes"/>
</file>