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440"/>
            <w:shd w:fill="0B0F1A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r>
              <w:rPr>
                <w:b/>
                <w:bCs/>
                <w:color w:val="34E0C9"/>
                <w:spacing w:val="20"/>
                <w:sz w:val="18"/>
                <w:szCs w:val="18"/>
              </w:rPr>
              <w:t xml:space="preserve">LEGAL &amp; COMPLIANCE  ·  INTERNAL MEMORANDUM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RDB Activity-Code Review Memo</w:t>
            </w:r>
          </w:p>
          <w:p>
            <w:pPr>
              <w:spacing w:before="60"/>
            </w:pPr>
            <w:r>
              <w:rPr>
                <w:i/>
                <w:iCs/>
                <w:color w:val="C6CAD6"/>
                <w:sz w:val="18"/>
                <w:szCs w:val="18"/>
              </w:rPr>
              <w:t xml:space="preserve">Z-GATE LTD  ·  Where Business Meets Technology</w:t>
            </w:r>
          </w:p>
        </w:tc>
      </w:tr>
    </w:tbl>
    <w:p>
      <w:pPr>
        <w:spacing w:after="200"/>
      </w:pPr>
    </w:p>
    <w:tbl>
      <w:tblPr>
        <w:tblW w:type="dxa" w:w="10440"/>
        <w:tblBorders>
          <w:top w:val="single" w:color="C9CCD6" w:sz="4"/>
          <w:left w:val="single" w:color="C9CCD6" w:sz="4"/>
          <w:bottom w:val="single" w:color="C9CCD6" w:sz="4"/>
          <w:right w:val="single" w:color="C9CCD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To</w:t>
            </w:r>
          </w:p>
        </w:tc>
        <w:tc>
          <w:tcPr>
            <w:tcW w:type="dxa" w:w="81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Aime Serge UKOBIZABA, Managing Director</w:t>
            </w:r>
          </w:p>
        </w:tc>
      </w:tr>
      <w:tr>
        <w:tc>
          <w:tcPr>
            <w:tcW w:type="dxa" w:w="22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From</w:t>
            </w:r>
          </w:p>
        </w:tc>
        <w:tc>
          <w:tcPr>
            <w:tcW w:type="dxa" w:w="81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Z-GATE Business Project Development Desk — Legal &amp; Compliance</w:t>
            </w:r>
          </w:p>
        </w:tc>
      </w:tr>
      <w:tr>
        <w:tc>
          <w:tcPr>
            <w:tcW w:type="dxa" w:w="22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Date</w:t>
            </w:r>
          </w:p>
        </w:tc>
        <w:tc>
          <w:tcPr>
            <w:tcW w:type="dxa" w:w="81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28 August 2026</w:t>
            </w:r>
          </w:p>
        </w:tc>
      </w:tr>
      <w:tr>
        <w:tc>
          <w:tcPr>
            <w:tcW w:type="dxa" w:w="22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Re</w:t>
            </w:r>
          </w:p>
        </w:tc>
        <w:tc>
          <w:tcPr>
            <w:tcW w:type="dxa" w:w="81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Review of Z-GATE LTD's 21 registered RDB business-activity codes and recommended amendment</w:t>
            </w:r>
          </w:p>
        </w:tc>
      </w:tr>
      <w:tr>
        <w:tc>
          <w:tcPr>
            <w:tcW w:type="dxa" w:w="22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81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Internal — Confidential</w:t>
            </w:r>
          </w:p>
        </w:tc>
      </w:tr>
    </w:tbl>
    <w:p>
      <w:pPr>
        <w:spacing w:after="200" w:before="200"/>
      </w:pPr>
    </w:p>
    <w:tbl>
      <w:tblPr>
        <w:tblW w:type="dxa" w:w="10440"/>
        <w:tblBorders>
          <w:top w:val="single" w:color="C0392B" w:sz="4"/>
          <w:left w:val="single" w:color="C0392B" w:sz="4"/>
          <w:bottom w:val="single" w:color="C0392B" w:sz="4"/>
          <w:right w:val="single" w:color="C0392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440"/>
            <w:shd w:fill="FDEEE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color w:val="5A2A2A"/>
                <w:sz w:val="16"/>
                <w:szCs w:val="16"/>
              </w:rPr>
              <w:t xml:space="preserve">This memo is a business analysis prepared by Z-GATE's internal Business Project Development Desk, not a licensed law firm. It is not legal advice. Before any RDB filing is submitted, have the recommended amendment reviewed by a licensed Rwandan corporate lawyer or notary, consistent with Law N° 007/2021 governing companies.</w:t>
            </w:r>
          </w:p>
        </w:tc>
      </w:tr>
    </w:tbl>
    <w:p>
      <w:pPr>
        <w:pStyle w:val="Heading1"/>
        <w:pBdr>
          <w:bottom w:val="single" w:color="0B0F1A" w:sz="12" w:space="6"/>
        </w:pBdr>
        <w:spacing w:after="140" w:before="340"/>
      </w:pPr>
      <w:r>
        <w:rPr>
          <w:rFonts w:ascii="Georgia" w:cs="Georgia" w:eastAsia="Georgia" w:hAnsi="Georgia"/>
          <w:b/>
          <w:bCs/>
          <w:color w:val="0B0F1A"/>
          <w:sz w:val="27"/>
          <w:szCs w:val="27"/>
        </w:rPr>
        <w:t xml:space="preserve">1. Purpose</w:t>
      </w:r>
    </w:p>
    <w:p>
      <w:pPr>
        <w:spacing w:after="120"/>
      </w:pPr>
      <w:r>
        <w:rPr>
          <w:color w:val="26282E"/>
          <w:sz w:val="19"/>
          <w:szCs w:val="19"/>
        </w:rPr>
        <w:t xml:space="preserve">This memo reviews the 21 business-activity codes registered against Z-GATE LTD's RDB certificate (Company Code/TIN 156848508, registered 19 August 2026), assesses which are consistent with the company's four-division strategy (Advisory, Academy, Tech, Data), and recommends which codes to retain, hold in reserve, or remove through an RDB One Stop Centre amendment before Z-GATE's marketing and client-facing materials scale up.</w:t>
      </w:r>
    </w:p>
    <w:p>
      <w:pPr>
        <w:pStyle w:val="Heading1"/>
        <w:pBdr>
          <w:bottom w:val="single" w:color="0B0F1A" w:sz="12" w:space="6"/>
        </w:pBdr>
        <w:spacing w:after="140" w:before="340"/>
      </w:pPr>
      <w:r>
        <w:rPr>
          <w:rFonts w:ascii="Georgia" w:cs="Georgia" w:eastAsia="Georgia" w:hAnsi="Georgia"/>
          <w:b/>
          <w:bCs/>
          <w:color w:val="0B0F1A"/>
          <w:sz w:val="27"/>
          <w:szCs w:val="27"/>
        </w:rPr>
        <w:t xml:space="preserve">2. Background</w:t>
      </w:r>
    </w:p>
    <w:p>
      <w:pPr>
        <w:spacing w:after="120"/>
      </w:pPr>
      <w:r>
        <w:rPr>
          <w:color w:val="26282E"/>
          <w:sz w:val="19"/>
          <w:szCs w:val="19"/>
        </w:rPr>
        <w:t xml:space="preserve">Z-GATE LTD's registration certificate lists one main business activity (SM692005 — advisory and representation before tax authorities) and 20 other business activities, typical of a One Stop Centre registration that captures a broad range of possible future activity at incorporation. Z-GATE's Business Project Development Report (Section 02) sorted these into three categories: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CORE (11 codes) — align directly with Advisory, Academy, Tech, or Data and should carry the brand.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ADJACENT (5 codes) — plausible near-term extensions (e.g., software publishing, HR provision) worth a feasibility review before investment.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REVIEW (5 codes) — fall well outside the four-division model (photojournalism, materials testing, architectural consulting, print publishing, inpatient consulting) and were flagged for legal review.</w:t>
      </w:r>
    </w:p>
    <w:p>
      <w:pPr>
        <w:spacing w:after="120"/>
      </w:pPr>
      <w:r>
        <w:rPr>
          <w:color w:val="26282E"/>
          <w:sz w:val="19"/>
          <w:szCs w:val="19"/>
        </w:rPr>
        <w:t xml:space="preserve">This memo completes that flagged review and recommends a specific course of action for each REVIEW-status code.</w:t>
      </w:r>
    </w:p>
    <w:p>
      <w:r>
        <w:br w:type="page"/>
      </w:r>
    </w:p>
    <w:p>
      <w:pPr>
        <w:pStyle w:val="Heading1"/>
        <w:pBdr>
          <w:bottom w:val="single" w:color="0B0F1A" w:sz="12" w:space="6"/>
        </w:pBdr>
        <w:spacing w:after="140" w:before="340"/>
      </w:pPr>
      <w:r>
        <w:rPr>
          <w:rFonts w:ascii="Georgia" w:cs="Georgia" w:eastAsia="Georgia" w:hAnsi="Georgia"/>
          <w:b/>
          <w:bCs/>
          <w:color w:val="0B0F1A"/>
          <w:sz w:val="27"/>
          <w:szCs w:val="27"/>
        </w:rPr>
        <w:t xml:space="preserve">3. Analysis — REVIEW-Status Codes</w:t>
      </w:r>
    </w:p>
    <w:p>
      <w:pPr>
        <w:spacing w:after="120"/>
      </w:pPr>
      <w:r>
        <w:rPr>
          <w:color w:val="26282E"/>
          <w:sz w:val="19"/>
          <w:szCs w:val="19"/>
        </w:rPr>
        <w:t xml:space="preserve">Each of the five REVIEW-status codes is assessed individually below. The recommendation in each case is to remove the code from Z-GATE's registration, since none supports a planned service line and their presence on a public RDB record search could create confusion for prospective clients or partners evaluating Z-GATE's registration.</w:t>
      </w:r>
    </w:p>
    <w:tbl>
      <w:tblPr>
        <w:tblW w:type="dxa" w:w="10440"/>
        <w:tblBorders>
          <w:top w:val="single" w:color="C9CCD6" w:sz="4"/>
          <w:left w:val="single" w:color="C9CCD6" w:sz="4"/>
          <w:bottom w:val="single" w:color="C9CCD6" w:sz="4"/>
          <w:right w:val="single" w:color="C9CCD6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2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4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Registered Activity</w:t>
            </w:r>
          </w:p>
        </w:tc>
        <w:tc>
          <w:tcPr>
            <w:tcW w:type="dxa" w:w="36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Assessment</w:t>
            </w:r>
          </w:p>
        </w:tc>
        <w:tc>
          <w:tcPr>
            <w:tcW w:type="dxa" w:w="2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2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SM742003</w:t>
            </w:r>
          </w:p>
        </w:tc>
        <w:tc>
          <w:tcPr>
            <w:tcW w:type="dxa" w:w="34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Activities of photojournalists</w:t>
            </w:r>
          </w:p>
        </w:tc>
        <w:tc>
          <w:tcPr>
            <w:tcW w:type="dxa" w:w="36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No connection to any Z-GATE division; likely selected as a broad catch-all during One Stop Centre registration.</w:t>
            </w:r>
          </w:p>
        </w:tc>
        <w:tc>
          <w:tcPr>
            <w:tcW w:type="dxa" w:w="2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392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Remove</w:t>
            </w:r>
          </w:p>
        </w:tc>
      </w:tr>
      <w:tr>
        <w:tc>
          <w:tcPr>
            <w:tcW w:type="dxa" w:w="12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SM712001</w:t>
            </w:r>
          </w:p>
        </w:tc>
        <w:tc>
          <w:tcPr>
            <w:tcW w:type="dxa" w:w="34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Physical / chemical / analytical testing of materials and products</w:t>
            </w:r>
          </w:p>
        </w:tc>
        <w:tc>
          <w:tcPr>
            <w:tcW w:type="dxa" w:w="36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Requires specialized lab facilities and certification Z-GATE does not have or plan to acquire.</w:t>
            </w:r>
          </w:p>
        </w:tc>
        <w:tc>
          <w:tcPr>
            <w:tcW w:type="dxa" w:w="2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392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Remove</w:t>
            </w:r>
          </w:p>
        </w:tc>
      </w:tr>
      <w:tr>
        <w:tc>
          <w:tcPr>
            <w:tcW w:type="dxa" w:w="12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SM711001</w:t>
            </w:r>
          </w:p>
        </w:tc>
        <w:tc>
          <w:tcPr>
            <w:tcW w:type="dxa" w:w="34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Architectural consulting (building design, planning, landscape)</w:t>
            </w:r>
          </w:p>
        </w:tc>
        <w:tc>
          <w:tcPr>
            <w:tcW w:type="dxa" w:w="36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Distinct regulated profession (requires separate professional licensing); no overlap with Advisory, Academy, Tech, or Data.</w:t>
            </w:r>
          </w:p>
        </w:tc>
        <w:tc>
          <w:tcPr>
            <w:tcW w:type="dxa" w:w="2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392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Remove</w:t>
            </w:r>
          </w:p>
        </w:tc>
      </w:tr>
      <w:tr>
        <w:tc>
          <w:tcPr>
            <w:tcW w:type="dxa" w:w="12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SJ581901</w:t>
            </w:r>
          </w:p>
        </w:tc>
        <w:tc>
          <w:tcPr>
            <w:tcW w:type="dxa" w:w="34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Publishing of catalogs, photos, prints, advertising material</w:t>
            </w:r>
          </w:p>
        </w:tc>
        <w:tc>
          <w:tcPr>
            <w:tcW w:type="dxa" w:w="36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Print/publishing is not a planned service line; overlaps only nominally with Marketing's own content work, which does not require this registration.</w:t>
            </w:r>
          </w:p>
        </w:tc>
        <w:tc>
          <w:tcPr>
            <w:tcW w:type="dxa" w:w="2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392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Remove</w:t>
            </w:r>
          </w:p>
        </w:tc>
      </w:tr>
      <w:tr>
        <w:tc>
          <w:tcPr>
            <w:tcW w:type="dxa" w:w="12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SQ862006</w:t>
            </w:r>
          </w:p>
        </w:tc>
        <w:tc>
          <w:tcPr>
            <w:tcW w:type="dxa" w:w="34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Private consultants' services to inpatients</w:t>
            </w:r>
          </w:p>
        </w:tc>
        <w:tc>
          <w:tcPr>
            <w:tcW w:type="dxa" w:w="36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Healthcare-sector activity, entirely outside scope; carries the highest reputational and regulatory mismatch risk if left listed on a public registry search.</w:t>
            </w:r>
          </w:p>
        </w:tc>
        <w:tc>
          <w:tcPr>
            <w:tcW w:type="dxa" w:w="2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392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Remove — priority</w:t>
            </w:r>
          </w:p>
        </w:tc>
      </w:tr>
    </w:tbl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5B6BFA"/>
          <w:sz w:val="22"/>
          <w:szCs w:val="22"/>
        </w:rPr>
        <w:t xml:space="preserve">ADJACENT-Status Codes — No Action Needed Now</w:t>
      </w:r>
    </w:p>
    <w:p>
      <w:pPr>
        <w:spacing w:after="120"/>
      </w:pPr>
      <w:r>
        <w:rPr>
          <w:color w:val="26282E"/>
          <w:sz w:val="19"/>
          <w:szCs w:val="19"/>
        </w:rPr>
        <w:t xml:space="preserve">The five ADJACENT codes remain plausible growth lines and do not carry the same brand/reputational mismatch as the REVIEW codes above. Recommend holding them as registered, with a scheduled review at Month 6 of operations rather than acting now.</w:t>
      </w:r>
    </w:p>
    <w:tbl>
      <w:tblPr>
        <w:tblW w:type="dxa" w:w="10440"/>
        <w:tblBorders>
          <w:top w:val="single" w:color="C9CCD6" w:sz="4"/>
          <w:left w:val="single" w:color="C9CCD6" w:sz="4"/>
          <w:bottom w:val="single" w:color="C9CCD6" w:sz="4"/>
          <w:right w:val="single" w:color="C9CCD6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2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9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Registered Activity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Division</w:t>
            </w:r>
          </w:p>
        </w:tc>
        <w:tc>
          <w:tcPr>
            <w:tcW w:type="dxa" w:w="36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2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SJ611002</w:t>
            </w:r>
          </w:p>
        </w:tc>
        <w:tc>
          <w:tcPr>
            <w:tcW w:type="dxa" w:w="39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Purchase/resale of network capacity &amp; telecom services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860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Tech</w:t>
            </w:r>
          </w:p>
        </w:tc>
        <w:tc>
          <w:tcPr>
            <w:tcW w:type="dxa" w:w="36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Hold — revisit only if Z-GATE pursues connectivity/ISP-adjacent work</w:t>
            </w:r>
          </w:p>
        </w:tc>
      </w:tr>
      <w:tr>
        <w:tc>
          <w:tcPr>
            <w:tcW w:type="dxa" w:w="12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SJ582001</w:t>
            </w:r>
          </w:p>
        </w:tc>
        <w:tc>
          <w:tcPr>
            <w:tcW w:type="dxa" w:w="39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Publishing of readymade software (OS, apps, games)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860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Tech</w:t>
            </w:r>
          </w:p>
        </w:tc>
        <w:tc>
          <w:tcPr>
            <w:tcW w:type="dxa" w:w="36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Hold — relevant if Tech ships a packaged product</w:t>
            </w:r>
          </w:p>
        </w:tc>
      </w:tr>
      <w:tr>
        <w:tc>
          <w:tcPr>
            <w:tcW w:type="dxa" w:w="12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SJ631201</w:t>
            </w:r>
          </w:p>
        </w:tc>
        <w:tc>
          <w:tcPr>
            <w:tcW w:type="dxa" w:w="39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Search-engine-driven web directory/database hosting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860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Tech</w:t>
            </w:r>
          </w:p>
        </w:tc>
        <w:tc>
          <w:tcPr>
            <w:tcW w:type="dxa" w:w="36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Hold — low near-term priority</w:t>
            </w:r>
          </w:p>
        </w:tc>
      </w:tr>
      <w:tr>
        <w:tc>
          <w:tcPr>
            <w:tcW w:type="dxa" w:w="12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SJ631101</w:t>
            </w:r>
          </w:p>
        </w:tc>
        <w:tc>
          <w:tcPr>
            <w:tcW w:type="dxa" w:w="39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Infrastructure provision for hosting data processing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860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Tech/Data</w:t>
            </w:r>
          </w:p>
        </w:tc>
        <w:tc>
          <w:tcPr>
            <w:tcW w:type="dxa" w:w="36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Hold — relevant once Z-GATE offers hosting as a service</w:t>
            </w:r>
          </w:p>
        </w:tc>
      </w:tr>
      <w:tr>
        <w:tc>
          <w:tcPr>
            <w:tcW w:type="dxa" w:w="12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SP852205</w:t>
            </w:r>
          </w:p>
        </w:tc>
        <w:tc>
          <w:tcPr>
            <w:tcW w:type="dxa" w:w="39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Computer repair training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860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Academy</w:t>
            </w:r>
          </w:p>
        </w:tc>
        <w:tc>
          <w:tcPr>
            <w:tcW w:type="dxa" w:w="36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Hold — natural Academy extension, revisit at Month 6</w:t>
            </w:r>
          </w:p>
        </w:tc>
      </w:tr>
      <w:tr>
        <w:tc>
          <w:tcPr>
            <w:tcW w:type="dxa" w:w="12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SN783001</w:t>
            </w:r>
          </w:p>
        </w:tc>
        <w:tc>
          <w:tcPr>
            <w:tcW w:type="dxa" w:w="39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Provision of human resources for client businesses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860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New line</w:t>
            </w:r>
          </w:p>
        </w:tc>
        <w:tc>
          <w:tcPr>
            <w:tcW w:type="dxa" w:w="36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Hold — candidate for a future fifth division ("Z-GATE People") if staffing demand emerges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0F1A" w:sz="12" w:space="6"/>
        </w:pBdr>
        <w:spacing w:after="140" w:before="340"/>
      </w:pPr>
      <w:r>
        <w:rPr>
          <w:rFonts w:ascii="Georgia" w:cs="Georgia" w:eastAsia="Georgia" w:hAnsi="Georgia"/>
          <w:b/>
          <w:bCs/>
          <w:color w:val="0B0F1A"/>
          <w:sz w:val="27"/>
          <w:szCs w:val="27"/>
        </w:rPr>
        <w:t xml:space="preserve">4. Legal &amp; Procedural Basis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Under Company Law (Law N° 007/2021), any change to a company's registered details — including its business activities — must be communicated to the Office of the Registrar General; this is the same obligation printed on Z-GATE's own registration certificate.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Amendments are filed through the RDB One Stop Centre portal (businessprocedures.rdb.rw / org.rdb.rw), the same channel used for the original registration.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Once an amendment is approved, the change is automatically reflected in the Rwanda Revenue Authority (RRA) system, consistent with the RDB–RRA data integration described on Z-GATE's certificate.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Separately, RRA guidance requires that any amendment to registered business details affecting tax categorization be notified in writing to the tax administration within 7 days of the change — relevant if removing a code changes Z-GATE's registered tax category.</w:t>
      </w:r>
    </w:p>
    <w:p>
      <w:pPr>
        <w:pStyle w:val="Heading1"/>
        <w:pBdr>
          <w:bottom w:val="single" w:color="0B0F1A" w:sz="12" w:space="6"/>
        </w:pBdr>
        <w:spacing w:after="140" w:before="340"/>
      </w:pPr>
      <w:r>
        <w:rPr>
          <w:rFonts w:ascii="Georgia" w:cs="Georgia" w:eastAsia="Georgia" w:hAnsi="Georgia"/>
          <w:b/>
          <w:bCs/>
          <w:color w:val="0B0F1A"/>
          <w:sz w:val="27"/>
          <w:szCs w:val="27"/>
        </w:rPr>
        <w:t xml:space="preserve">5. Recommended Action Plan</w:t>
      </w:r>
    </w:p>
    <w:p>
      <w:pPr>
        <w:spacing w:after="90"/>
      </w:pPr>
      <w:r>
        <w:rPr>
          <w:b/>
          <w:bCs/>
          <w:color w:val="5B6BFA"/>
          <w:sz w:val="19"/>
          <w:szCs w:val="19"/>
        </w:rPr>
        <w:t xml:space="preserve">1.  </w:t>
      </w:r>
      <w:r>
        <w:rPr>
          <w:color w:val="26282E"/>
          <w:sz w:val="19"/>
          <w:szCs w:val="19"/>
        </w:rPr>
        <w:t xml:space="preserve">Managing Director reviews and approves this memo's recommendations (Approval section, below).</w:t>
      </w:r>
    </w:p>
    <w:p>
      <w:pPr>
        <w:spacing w:after="90"/>
      </w:pPr>
      <w:r>
        <w:rPr>
          <w:b/>
          <w:bCs/>
          <w:color w:val="5B6BFA"/>
          <w:sz w:val="19"/>
          <w:szCs w:val="19"/>
        </w:rPr>
        <w:t xml:space="preserve">2.  </w:t>
      </w:r>
      <w:r>
        <w:rPr>
          <w:color w:val="26282E"/>
          <w:sz w:val="19"/>
          <w:szCs w:val="19"/>
        </w:rPr>
        <w:t xml:space="preserve">Engage a licensed Rwandan corporate lawyer or notary to confirm the removal of the 5 REVIEW-status codes is the correct filing type (activity amendment vs. a broader company-details amendment) and does not require a board resolution given Z-GATE's single-shareholder structure.</w:t>
      </w:r>
    </w:p>
    <w:p>
      <w:pPr>
        <w:spacing w:after="90"/>
      </w:pPr>
      <w:r>
        <w:rPr>
          <w:b/>
          <w:bCs/>
          <w:color w:val="5B6BFA"/>
          <w:sz w:val="19"/>
          <w:szCs w:val="19"/>
        </w:rPr>
        <w:t xml:space="preserve">3.  </w:t>
      </w:r>
      <w:r>
        <w:rPr>
          <w:color w:val="26282E"/>
          <w:sz w:val="19"/>
          <w:szCs w:val="19"/>
        </w:rPr>
        <w:t xml:space="preserve">File the amendment through the RDB One Stop Centre portal, removing the 5 REVIEW-status codes identified in Section 3.</w:t>
      </w:r>
    </w:p>
    <w:p>
      <w:pPr>
        <w:spacing w:after="90"/>
      </w:pPr>
      <w:r>
        <w:rPr>
          <w:b/>
          <w:bCs/>
          <w:color w:val="5B6BFA"/>
          <w:sz w:val="19"/>
          <w:szCs w:val="19"/>
        </w:rPr>
        <w:t xml:space="preserve">4.  </w:t>
      </w:r>
      <w:r>
        <w:rPr>
          <w:color w:val="26282E"/>
          <w:sz w:val="19"/>
          <w:szCs w:val="19"/>
        </w:rPr>
        <w:t xml:space="preserve">Confirm the updated registration certificate reflects the change, and that RRA's system has synced the update.</w:t>
      </w:r>
    </w:p>
    <w:p>
      <w:pPr>
        <w:spacing w:after="90"/>
      </w:pPr>
      <w:r>
        <w:rPr>
          <w:b/>
          <w:bCs/>
          <w:color w:val="5B6BFA"/>
          <w:sz w:val="19"/>
          <w:szCs w:val="19"/>
        </w:rPr>
        <w:t xml:space="preserve">5.  </w:t>
      </w:r>
      <w:r>
        <w:rPr>
          <w:color w:val="26282E"/>
          <w:sz w:val="19"/>
          <w:szCs w:val="19"/>
        </w:rPr>
        <w:t xml:space="preserve">If the removal changes Z-GATE's registered tax category, notify RRA in writing within 7 days of the RDB amendment, per Section 4.</w:t>
      </w:r>
    </w:p>
    <w:p>
      <w:pPr>
        <w:spacing w:after="90"/>
      </w:pPr>
      <w:r>
        <w:rPr>
          <w:b/>
          <w:bCs/>
          <w:color w:val="5B6BFA"/>
          <w:sz w:val="19"/>
          <w:szCs w:val="19"/>
        </w:rPr>
        <w:t xml:space="preserve">6.  </w:t>
      </w:r>
      <w:r>
        <w:rPr>
          <w:color w:val="26282E"/>
          <w:sz w:val="19"/>
          <w:szCs w:val="19"/>
        </w:rPr>
        <w:t xml:space="preserve">File the updated certificate in Z-GATE's records and note the completed action in the Data Privacy &amp; Security Policy's compliance checklist and the Business Project Development Report.</w:t>
      </w:r>
    </w:p>
    <w:p>
      <w:pPr>
        <w:spacing w:after="90"/>
      </w:pPr>
      <w:r>
        <w:rPr>
          <w:b/>
          <w:bCs/>
          <w:color w:val="5B6BFA"/>
          <w:sz w:val="19"/>
          <w:szCs w:val="19"/>
        </w:rPr>
        <w:t xml:space="preserve">7.  </w:t>
      </w:r>
      <w:r>
        <w:rPr>
          <w:color w:val="26282E"/>
          <w:sz w:val="19"/>
          <w:szCs w:val="19"/>
        </w:rPr>
        <w:t xml:space="preserve">Calendar a Month-6 review of the 5 ADJACENT-status codes to confirm whether any should move to CORE, stay on hold, or also be removed.</w:t>
      </w:r>
    </w:p>
    <w:p>
      <w:pPr>
        <w:pStyle w:val="Heading1"/>
        <w:pBdr>
          <w:bottom w:val="single" w:color="0B0F1A" w:sz="12" w:space="6"/>
        </w:pBdr>
        <w:spacing w:after="140" w:before="340"/>
      </w:pPr>
      <w:r>
        <w:rPr>
          <w:rFonts w:ascii="Georgia" w:cs="Georgia" w:eastAsia="Georgia" w:hAnsi="Georgia"/>
          <w:b/>
          <w:bCs/>
          <w:color w:val="0B0F1A"/>
          <w:sz w:val="27"/>
          <w:szCs w:val="27"/>
        </w:rPr>
        <w:t xml:space="preserve">6. Risk of No Action</w:t>
      </w:r>
    </w:p>
    <w:p>
      <w:pPr>
        <w:spacing w:after="120"/>
      </w:pPr>
      <w:r>
        <w:rPr>
          <w:color w:val="26282E"/>
          <w:sz w:val="19"/>
          <w:szCs w:val="19"/>
        </w:rPr>
        <w:t xml:space="preserve">Leaving the 5 REVIEW-status codes registered carries low legal risk in the short term — they are not being actively used — but growing reputational and operational risk as Z-GATE's marketing scales: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A prospective client, partner, or investor checking Z-GATE's public RDB registration would see activities (inpatient consulting, photojournalism) unrelated to and inconsistent with the brand identity and business plan already built.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Unused but registered activities can complicate future compliance reviews, licensing applications, or due diligence (e.g., for a future investor or bank facility) by requiring the company to explain why they are listed but unused.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The Data Privacy &amp; Security Policy and Client SLA both reference Z-GATE's registration as the basis for its Advisory/Academy/Tech/Data structure; an unresolved mismatch between the public record and client-facing materials undercuts that credibility.</w:t>
      </w:r>
    </w:p>
    <w:p>
      <w:r>
        <w:br w:type="page"/>
      </w:r>
    </w:p>
    <w:p>
      <w:pPr>
        <w:spacing w:after="60" w:before="200"/>
      </w:pPr>
      <w:r>
        <w:rPr>
          <w:b/>
          <w:bCs/>
          <w:color w:val="5B6BFA"/>
          <w:sz w:val="20"/>
          <w:szCs w:val="20"/>
        </w:rPr>
        <w:t xml:space="preserve">— </w:t>
      </w:r>
      <w:r>
        <w:rPr>
          <w:b/>
          <w:bCs/>
          <w:color w:val="5B6BFA"/>
          <w:spacing w:val="20"/>
          <w:sz w:val="20"/>
          <w:szCs w:val="20"/>
        </w:rPr>
        <w:t xml:space="preserve">APPROVAL</w:t>
      </w:r>
    </w:p>
    <w:p>
      <w:pPr>
        <w:pStyle w:val="Heading1"/>
        <w:pBdr>
          <w:bottom w:val="single" w:color="0B0F1A" w:sz="12" w:space="6"/>
        </w:pBdr>
        <w:spacing w:after="140" w:before="340"/>
      </w:pPr>
      <w:r>
        <w:rPr>
          <w:rFonts w:ascii="Georgia" w:cs="Georgia" w:eastAsia="Georgia" w:hAnsi="Georgia"/>
          <w:b/>
          <w:bCs/>
          <w:color w:val="0B0F1A"/>
          <w:sz w:val="27"/>
          <w:szCs w:val="27"/>
        </w:rPr>
        <w:t xml:space="preserve">Approval to Proceed</w:t>
      </w:r>
    </w:p>
    <w:p>
      <w:pPr>
        <w:spacing w:after="120"/>
      </w:pPr>
      <w:r>
        <w:rPr>
          <w:color w:val="26282E"/>
          <w:sz w:val="19"/>
          <w:szCs w:val="19"/>
        </w:rPr>
        <w:t xml:space="preserve">I approve the recommendation in Section 3 to remove the following 5 activity codes from Z-GATE LTD's RDB registration, subject to confirmation by licensed legal counsel per Section 5, Step 2:</w:t>
      </w:r>
    </w:p>
    <w:tbl>
      <w:tblPr>
        <w:tblW w:type="dxa" w:w="10440"/>
        <w:tblBorders>
          <w:top w:val="single" w:color="C9CCD6" w:sz="4"/>
          <w:left w:val="single" w:color="C9CCD6" w:sz="4"/>
          <w:bottom w:val="single" w:color="C9CCD6" w:sz="4"/>
          <w:right w:val="single" w:color="C9CCD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☐  SM742003 — Photojournalism</w:t>
            </w:r>
          </w:p>
        </w:tc>
        <w:tc>
          <w:tcPr>
            <w:tcW w:type="dxa" w:w="52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☐  SM712001 — Materials testing</w:t>
            </w:r>
          </w:p>
        </w:tc>
      </w:tr>
      <w:tr>
        <w:tc>
          <w:tcPr>
            <w:tcW w:type="dxa" w:w="52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☐  SM711001 — Architectural consulting</w:t>
            </w:r>
          </w:p>
        </w:tc>
        <w:tc>
          <w:tcPr>
            <w:tcW w:type="dxa" w:w="52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☐  SJ581901 — Print/catalog publishing</w:t>
            </w:r>
          </w:p>
        </w:tc>
      </w:tr>
      <w:tr>
        <w:tc>
          <w:tcPr>
            <w:tcW w:type="dxa" w:w="104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392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☐  SQ862006 — Inpatient consulting services</w:t>
            </w:r>
          </w:p>
        </w:tc>
      </w:tr>
    </w:tbl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Name: </w:t>
      </w:r>
      <w:r>
        <w:rPr>
          <w:color w:val="6B7280"/>
          <w:sz w:val="19"/>
          <w:szCs w:val="19"/>
        </w:rPr>
        <w:t xml:space="preserve">__________________________________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Title (Managing Director): </w:t>
      </w:r>
      <w:r>
        <w:rPr>
          <w:color w:val="6B7280"/>
          <w:sz w:val="19"/>
          <w:szCs w:val="19"/>
        </w:rPr>
        <w:t xml:space="preserve">__________________________________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Signature: </w:t>
      </w:r>
      <w:r>
        <w:rPr>
          <w:color w:val="6B7280"/>
          <w:sz w:val="19"/>
          <w:szCs w:val="19"/>
        </w:rPr>
        <w:t xml:space="preserve">__________________________________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Date: </w:t>
      </w:r>
      <w:r>
        <w:rPr>
          <w:color w:val="6B7280"/>
          <w:sz w:val="19"/>
          <w:szCs w:val="19"/>
        </w:rPr>
        <w:t xml:space="preserve">__________________________________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Prepared by Z-GATE's Business Project Development Desk (Legal &amp; Compliance) as a follow-up action item from the Business Project Development Report, Section 02. Not legal advice — engage licensed Rwandan counsel before filing.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3"/>
        <w:szCs w:val="13"/>
      </w:rPr>
      <w:t xml:space="preserve">Internal — Confidential  ·  Page </w:t>
    </w:r>
    <w:r>
      <w:rPr>
        <w:color w:val="6B728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pacing w:val="10"/>
        <w:sz w:val="13"/>
        <w:szCs w:val="13"/>
      </w:rPr>
      <w:t xml:space="preserve">Z-GATE LTD  ·  RDB ACTIVITY-CODE REVIEW MEMO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6282E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2026-08-27T11:38:50.523Z</dcterms:created>
  <dcterms:modified xsi:type="dcterms:W3CDTF">2026-08-27T11:38:50.536Z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