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D8" w:rsidRPr="005926D8" w:rsidRDefault="005926D8" w:rsidP="005926D8">
      <w:pPr>
        <w:pStyle w:val="Title"/>
      </w:pPr>
      <w:r w:rsidRPr="005926D8">
        <w:t>Lab 3.3 -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5926D8" w:rsidP="005926D8">
      <w:pPr>
        <w:pStyle w:val="Heading1"/>
      </w:pPr>
      <w:r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  <w:bookmarkStart w:id="0" w:name="_GoBack"/>
      <w:bookmarkEnd w:id="0"/>
    </w:p>
    <w:p w:rsidR="005926D8" w:rsidRPr="005926D8" w:rsidRDefault="005926D8" w:rsidP="005926D8">
      <w:pPr>
        <w:pStyle w:val="Heading1"/>
      </w:pPr>
      <w:r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A year is a leap year if the year is a multiple of 4 that is not a multiple of 100 (e.g. 1984), or if it is a multiple of 400 (e.g. 2000). Years that are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100 but not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fldChar w:fldCharType="begin"/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instrText xml:space="preserve"> HYPERLINK "https://en.wikipedia.org/wiki/Leap_year" \l "Algorithm" \t "_blank" </w:instrTex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fldChar w:fldCharType="separate"/>
      </w:r>
      <w:r w:rsidRPr="005926D8">
        <w:rPr>
          <w:rStyle w:val="Hyperlink"/>
          <w:rFonts w:ascii="Calibri" w:eastAsia="Times New Roman" w:hAnsi="Calibri" w:cs="Times New Roman"/>
          <w:color w:val="4183C4"/>
          <w:sz w:val="24"/>
          <w:szCs w:val="24"/>
        </w:rPr>
        <w:t>Wikipedia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fldChar w:fldCharType="end"/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r w:rsidRPr="005926D8">
        <w:rPr>
          <w:rFonts w:ascii="Calibri" w:hAnsi="Calibri"/>
          <w:color w:val="333333"/>
        </w:rPr>
        <w:fldChar w:fldCharType="begin"/>
      </w:r>
      <w:r w:rsidRPr="005926D8">
        <w:rPr>
          <w:rFonts w:ascii="Calibri" w:hAnsi="Calibri"/>
          <w:color w:val="333333"/>
        </w:rPr>
        <w:instrText xml:space="preserve"> HYPERLINK "http://en.wikipedia.org/wiki/Determination_of_the_day_of_the_week" \t "_blank" </w:instrText>
      </w:r>
      <w:r w:rsidRPr="005926D8">
        <w:rPr>
          <w:rFonts w:ascii="Calibri" w:hAnsi="Calibri"/>
          <w:color w:val="333333"/>
        </w:rPr>
      </w:r>
      <w:r w:rsidRPr="005926D8">
        <w:rPr>
          <w:rFonts w:ascii="Calibri" w:hAnsi="Calibri"/>
          <w:color w:val="333333"/>
        </w:rPr>
        <w:fldChar w:fldCharType="separate"/>
      </w:r>
      <w:r w:rsidRPr="005926D8">
        <w:rPr>
          <w:rStyle w:val="Hyperlink"/>
          <w:rFonts w:ascii="Calibri" w:hAnsi="Calibri"/>
          <w:color w:val="4183C4"/>
        </w:rPr>
        <w:t>http://en.wikipedia.org/wiki/Determination_of_the_day_of_the_week</w:t>
      </w:r>
      <w:r w:rsidRPr="005926D8">
        <w:rPr>
          <w:rFonts w:ascii="Calibri" w:hAnsi="Calibri"/>
          <w:color w:val="333333"/>
        </w:rPr>
        <w:fldChar w:fldCharType="end"/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sectPr w:rsidR="006476D4" w:rsidRPr="005926D8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6D8" w:rsidRDefault="005926D8" w:rsidP="0020147C">
      <w:pPr>
        <w:spacing w:after="0" w:line="240" w:lineRule="auto"/>
      </w:pPr>
      <w:r>
        <w:separator/>
      </w:r>
    </w:p>
  </w:endnote>
  <w:endnote w:type="continuationSeparator" w:id="0">
    <w:p w:rsidR="005926D8" w:rsidRDefault="005926D8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6D8" w:rsidRDefault="005926D8" w:rsidP="0020147C">
      <w:pPr>
        <w:spacing w:after="0" w:line="240" w:lineRule="auto"/>
      </w:pPr>
      <w:r>
        <w:separator/>
      </w:r>
    </w:p>
  </w:footnote>
  <w:footnote w:type="continuationSeparator" w:id="0">
    <w:p w:rsidR="005926D8" w:rsidRDefault="005926D8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307F9"/>
    <w:rsid w:val="003C4A0B"/>
    <w:rsid w:val="004F5312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D513F4"/>
    <w:rsid w:val="00D6139A"/>
    <w:rsid w:val="00DB2D83"/>
    <w:rsid w:val="00DB7AA1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69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Benjamin Watsky</cp:lastModifiedBy>
  <cp:revision>1</cp:revision>
  <dcterms:created xsi:type="dcterms:W3CDTF">2015-07-24T20:45:00Z</dcterms:created>
  <dcterms:modified xsi:type="dcterms:W3CDTF">2015-07-24T20:45:00Z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