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5"/>
        <w:ind w:left="110" w:right="0" w:firstLine="0"/>
        <w:jc w:val="left"/>
        <w:rPr>
          <w:b/>
          <w:sz w:val="36"/>
        </w:rPr>
      </w:pPr>
      <w:r>
        <w:rPr>
          <w:b/>
          <w:sz w:val="36"/>
        </w:rPr>
        <w:t>发展愿景更切实际，新能源汽车产业规划出台</w:t>
      </w:r>
    </w:p>
    <w:p>
      <w:pPr>
        <w:pStyle w:val="BodyText"/>
        <w:spacing w:before="7"/>
        <w:rPr>
          <w:b/>
          <w:sz w:val="10"/>
        </w:rPr>
      </w:pPr>
      <w:r>
        <w:rPr/>
        <w:pict>
          <v:shape style="position:absolute;margin-left:50.639999pt;margin-top:9.4675pt;width:373.05pt;height:.1pt;mso-position-horizontal-relative:page;mso-position-vertical-relative:paragraph;z-index:-251658240;mso-wrap-distance-left:0;mso-wrap-distance-right:0" coordorigin="1013,189" coordsize="7461,0" path="m1013,189l8473,189e" filled="false" stroked="true" strokeweight="1.44pt" strokecolor="#bebebe">
            <v:path arrowok="t"/>
            <v:stroke dashstyle="solid"/>
            <w10:wrap type="topAndBottom"/>
          </v:shape>
        </w:pict>
      </w:r>
    </w:p>
    <w:p>
      <w:pPr>
        <w:pStyle w:val="Heading3"/>
        <w:spacing w:before="61"/>
        <w:ind w:left="3471"/>
      </w:pPr>
      <w:r>
        <w:rPr>
          <w:color w:val="808080"/>
        </w:rPr>
        <w:t>——新能源汽车行业周报（20201107）</w:t>
      </w:r>
    </w:p>
    <w:p>
      <w:pPr>
        <w:pStyle w:val="BodyText"/>
        <w:rPr>
          <w:b/>
          <w:sz w:val="8"/>
        </w:rPr>
      </w:pPr>
    </w:p>
    <w:p>
      <w:pPr>
        <w:pStyle w:val="BodyText"/>
        <w:spacing w:line="30" w:lineRule="exact"/>
        <w:ind w:left="97" w:right="-44"/>
        <w:rPr>
          <w:sz w:val="3"/>
        </w:rPr>
      </w:pPr>
      <w:r>
        <w:rPr>
          <w:position w:val="0"/>
          <w:sz w:val="3"/>
        </w:rPr>
        <w:pict>
          <v:group style="width:373.05pt;height:1.45pt;mso-position-horizontal-relative:char;mso-position-vertical-relative:line" coordorigin="0,0" coordsize="7461,29">
            <v:line style="position:absolute" from="0,14" to="7461,14" stroked="true" strokeweight="1.44pt" strokecolor="#bebebe">
              <v:stroke dashstyle="solid"/>
            </v:line>
          </v:group>
        </w:pict>
      </w:r>
      <w:r>
        <w:rPr>
          <w:position w:val="0"/>
          <w:sz w:val="3"/>
        </w:rPr>
      </w:r>
    </w:p>
    <w:p>
      <w:pPr>
        <w:pStyle w:val="ListParagraph"/>
        <w:numPr>
          <w:ilvl w:val="0"/>
          <w:numId w:val="1"/>
        </w:numPr>
        <w:tabs>
          <w:tab w:pos="471" w:val="left" w:leader="none"/>
        </w:tabs>
        <w:spacing w:line="240" w:lineRule="auto" w:before="140" w:after="0"/>
        <w:ind w:left="470" w:right="0" w:hanging="361"/>
        <w:jc w:val="both"/>
        <w:rPr>
          <w:b/>
          <w:sz w:val="22"/>
        </w:rPr>
      </w:pPr>
      <w:r>
        <w:rPr>
          <w:b/>
          <w:sz w:val="22"/>
        </w:rPr>
        <w:t>周报观点：发展愿景更切实际，新能源汽车产业规划出台</w:t>
      </w:r>
    </w:p>
    <w:p>
      <w:pPr>
        <w:spacing w:before="186"/>
        <w:ind w:left="110" w:right="0" w:firstLine="0"/>
        <w:jc w:val="both"/>
        <w:rPr>
          <w:sz w:val="22"/>
        </w:rPr>
      </w:pPr>
      <w:r>
        <w:rPr>
          <w:sz w:val="22"/>
        </w:rPr>
        <w:t>11</w:t>
      </w:r>
      <w:r>
        <w:rPr>
          <w:spacing w:val="-33"/>
          <w:sz w:val="22"/>
        </w:rPr>
        <w:t> 月 </w:t>
      </w:r>
      <w:r>
        <w:rPr>
          <w:sz w:val="22"/>
        </w:rPr>
        <w:t>2</w:t>
      </w:r>
      <w:r>
        <w:rPr>
          <w:spacing w:val="-8"/>
          <w:sz w:val="22"/>
        </w:rPr>
        <w:t> 日，国务院办公厅印发《新能源汽车产业发展规划</w:t>
      </w:r>
      <w:r>
        <w:rPr>
          <w:sz w:val="22"/>
        </w:rPr>
        <w:t>（2021-2035</w:t>
      </w:r>
      <w:r>
        <w:rPr>
          <w:spacing w:val="-28"/>
          <w:sz w:val="22"/>
        </w:rPr>
        <w:t> 年</w:t>
      </w:r>
      <w:r>
        <w:rPr>
          <w:spacing w:val="-111"/>
          <w:sz w:val="22"/>
        </w:rPr>
        <w:t>）</w:t>
      </w:r>
      <w:r>
        <w:rPr>
          <w:spacing w:val="-61"/>
          <w:sz w:val="22"/>
        </w:rPr>
        <w:t>》。</w:t>
      </w:r>
    </w:p>
    <w:p>
      <w:pPr>
        <w:spacing w:line="319" w:lineRule="auto" w:before="93"/>
        <w:ind w:left="110" w:right="17" w:firstLine="0"/>
        <w:jc w:val="both"/>
        <w:rPr>
          <w:sz w:val="22"/>
        </w:rPr>
      </w:pPr>
      <w:r>
        <w:rPr/>
        <w:drawing>
          <wp:anchor distT="0" distB="0" distL="0" distR="0" allowOverlap="1" layoutInCell="1" locked="0" behindDoc="1" simplePos="0" relativeHeight="250028032">
            <wp:simplePos x="0" y="0"/>
            <wp:positionH relativeFrom="page">
              <wp:posOffset>5034788</wp:posOffset>
            </wp:positionH>
            <wp:positionV relativeFrom="paragraph">
              <wp:posOffset>100330</wp:posOffset>
            </wp:positionV>
            <wp:extent cx="63500" cy="9842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3500" cy="98425"/>
                    </a:xfrm>
                    <a:prstGeom prst="rect">
                      <a:avLst/>
                    </a:prstGeom>
                  </pic:spPr>
                </pic:pic>
              </a:graphicData>
            </a:graphic>
          </wp:anchor>
        </w:drawing>
      </w:r>
      <w:r>
        <w:rPr/>
        <w:drawing>
          <wp:anchor distT="0" distB="0" distL="0" distR="0" allowOverlap="1" layoutInCell="1" locked="0" behindDoc="1" simplePos="0" relativeHeight="250029056">
            <wp:simplePos x="0" y="0"/>
            <wp:positionH relativeFrom="page">
              <wp:posOffset>784987</wp:posOffset>
            </wp:positionH>
            <wp:positionV relativeFrom="paragraph">
              <wp:posOffset>1526794</wp:posOffset>
            </wp:positionV>
            <wp:extent cx="63499" cy="98425"/>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63499" cy="98425"/>
                    </a:xfrm>
                    <a:prstGeom prst="rect">
                      <a:avLst/>
                    </a:prstGeom>
                  </pic:spPr>
                </pic:pic>
              </a:graphicData>
            </a:graphic>
          </wp:anchor>
        </w:drawing>
      </w:r>
      <w:r>
        <w:rPr>
          <w:spacing w:val="-2"/>
          <w:sz w:val="22"/>
        </w:rPr>
        <w:t>《规划》提出，到 </w:t>
      </w:r>
      <w:r>
        <w:rPr>
          <w:sz w:val="22"/>
        </w:rPr>
        <w:t>2025</w:t>
      </w:r>
      <w:r>
        <w:rPr>
          <w:spacing w:val="-3"/>
          <w:sz w:val="22"/>
        </w:rPr>
        <w:t> 年，实现新能源汽车销量占当年新车销量约 </w:t>
      </w:r>
      <w:r>
        <w:rPr>
          <w:sz w:val="22"/>
        </w:rPr>
        <w:t>20</w:t>
      </w:r>
      <w:r>
        <w:rPr>
          <w:spacing w:val="-61"/>
          <w:sz w:val="22"/>
        </w:rPr>
        <w:t>。到</w:t>
      </w:r>
      <w:r>
        <w:rPr>
          <w:sz w:val="22"/>
        </w:rPr>
        <w:t>2035</w:t>
      </w:r>
      <w:r>
        <w:rPr>
          <w:spacing w:val="-11"/>
          <w:sz w:val="22"/>
        </w:rPr>
        <w:t> 年，纯电动汽车成为新销售车辆的主流，公共领域用车全面电动化。</w:t>
      </w:r>
      <w:r>
        <w:rPr>
          <w:sz w:val="22"/>
        </w:rPr>
        <w:t>2035 </w:t>
      </w:r>
      <w:r>
        <w:rPr>
          <w:spacing w:val="3"/>
          <w:sz w:val="22"/>
        </w:rPr>
        <w:t>年我国新能源汽车核心技术达到国际先进水平，质量品牌具备较强国际竞争</w:t>
      </w:r>
      <w:r>
        <w:rPr>
          <w:spacing w:val="-5"/>
          <w:sz w:val="22"/>
        </w:rPr>
        <w:t>力。从发展愿景与要点变化来看，本次《规划》与此前的《意见稿》相比主要有几点</w:t>
      </w:r>
      <w:r>
        <w:rPr>
          <w:spacing w:val="-3"/>
          <w:sz w:val="22"/>
        </w:rPr>
        <w:t>重</w:t>
      </w:r>
      <w:r>
        <w:rPr>
          <w:sz w:val="22"/>
        </w:rPr>
        <w:t>要变</w:t>
      </w:r>
      <w:r>
        <w:rPr>
          <w:spacing w:val="-3"/>
          <w:sz w:val="22"/>
        </w:rPr>
        <w:t>化</w:t>
      </w:r>
      <w:r>
        <w:rPr>
          <w:spacing w:val="-13"/>
          <w:sz w:val="22"/>
        </w:rPr>
        <w:t>：1）</w:t>
      </w:r>
      <w:r>
        <w:rPr>
          <w:sz w:val="22"/>
        </w:rPr>
        <w:t>将</w:t>
      </w:r>
      <w:r>
        <w:rPr>
          <w:spacing w:val="-57"/>
          <w:sz w:val="22"/>
        </w:rPr>
        <w:t> </w:t>
      </w:r>
      <w:r>
        <w:rPr>
          <w:sz w:val="22"/>
        </w:rPr>
        <w:t>2025</w:t>
      </w:r>
      <w:r>
        <w:rPr>
          <w:spacing w:val="-53"/>
          <w:sz w:val="22"/>
        </w:rPr>
        <w:t> </w:t>
      </w:r>
      <w:r>
        <w:rPr>
          <w:sz w:val="22"/>
        </w:rPr>
        <w:t>年</w:t>
      </w:r>
      <w:r>
        <w:rPr>
          <w:spacing w:val="-53"/>
          <w:sz w:val="22"/>
        </w:rPr>
        <w:t> </w:t>
      </w:r>
      <w:r>
        <w:rPr>
          <w:sz w:val="22"/>
        </w:rPr>
        <w:t>NEV</w:t>
      </w:r>
      <w:r>
        <w:rPr>
          <w:spacing w:val="-53"/>
          <w:sz w:val="22"/>
        </w:rPr>
        <w:t> </w:t>
      </w:r>
      <w:r>
        <w:rPr>
          <w:sz w:val="22"/>
        </w:rPr>
        <w:t>新</w:t>
      </w:r>
      <w:r>
        <w:rPr>
          <w:spacing w:val="-3"/>
          <w:sz w:val="22"/>
        </w:rPr>
        <w:t>车</w:t>
      </w:r>
      <w:r>
        <w:rPr>
          <w:sz w:val="22"/>
        </w:rPr>
        <w:t>占比由</w:t>
      </w:r>
      <w:r>
        <w:rPr>
          <w:spacing w:val="-53"/>
          <w:sz w:val="22"/>
        </w:rPr>
        <w:t> </w:t>
      </w:r>
      <w:r>
        <w:rPr>
          <w:sz w:val="22"/>
        </w:rPr>
        <w:t>25</w:t>
      </w:r>
      <w:r>
        <w:rPr>
          <w:spacing w:val="2"/>
          <w:w w:val="100"/>
          <w:sz w:val="22"/>
        </w:rPr>
        <w:drawing>
          <wp:inline distT="0" distB="0" distL="0" distR="0">
            <wp:extent cx="63500" cy="98425"/>
            <wp:effectExtent l="0" t="0" r="0" b="0"/>
            <wp:docPr id="5" name="image1.png"/>
            <wp:cNvGraphicFramePr>
              <a:graphicFrameLocks noChangeAspect="1"/>
            </wp:cNvGraphicFramePr>
            <a:graphic>
              <a:graphicData uri="http://schemas.openxmlformats.org/drawingml/2006/picture">
                <pic:pic>
                  <pic:nvPicPr>
                    <pic:cNvPr id="6" name="image1.png"/>
                    <pic:cNvPicPr/>
                  </pic:nvPicPr>
                  <pic:blipFill>
                    <a:blip r:embed="rId5" cstate="print"/>
                    <a:stretch>
                      <a:fillRect/>
                    </a:stretch>
                  </pic:blipFill>
                  <pic:spPr>
                    <a:xfrm>
                      <a:off x="0" y="0"/>
                      <a:ext cx="63500" cy="98425"/>
                    </a:xfrm>
                    <a:prstGeom prst="rect">
                      <a:avLst/>
                    </a:prstGeom>
                  </pic:spPr>
                </pic:pic>
              </a:graphicData>
            </a:graphic>
          </wp:inline>
        </w:drawing>
      </w:r>
      <w:r>
        <w:rPr>
          <w:spacing w:val="2"/>
          <w:w w:val="100"/>
          <w:sz w:val="22"/>
        </w:rPr>
      </w:r>
      <w:r>
        <w:rPr>
          <w:sz w:val="22"/>
        </w:rPr>
        <w:t>修订为</w:t>
      </w:r>
      <w:r>
        <w:rPr>
          <w:spacing w:val="-49"/>
          <w:sz w:val="22"/>
        </w:rPr>
        <w:t> </w:t>
      </w:r>
      <w:r>
        <w:rPr>
          <w:sz w:val="22"/>
        </w:rPr>
        <w:t>20</w:t>
      </w:r>
      <w:r>
        <w:rPr>
          <w:spacing w:val="5"/>
          <w:w w:val="100"/>
          <w:sz w:val="22"/>
        </w:rPr>
        <w:drawing>
          <wp:inline distT="0" distB="0" distL="0" distR="0">
            <wp:extent cx="63500" cy="98425"/>
            <wp:effectExtent l="0" t="0" r="0" b="0"/>
            <wp:docPr id="7" name="image1.png"/>
            <wp:cNvGraphicFramePr>
              <a:graphicFrameLocks noChangeAspect="1"/>
            </wp:cNvGraphicFramePr>
            <a:graphic>
              <a:graphicData uri="http://schemas.openxmlformats.org/drawingml/2006/picture">
                <pic:pic>
                  <pic:nvPicPr>
                    <pic:cNvPr id="8" name="image1.png"/>
                    <pic:cNvPicPr/>
                  </pic:nvPicPr>
                  <pic:blipFill>
                    <a:blip r:embed="rId5" cstate="print"/>
                    <a:stretch>
                      <a:fillRect/>
                    </a:stretch>
                  </pic:blipFill>
                  <pic:spPr>
                    <a:xfrm>
                      <a:off x="0" y="0"/>
                      <a:ext cx="63500" cy="98425"/>
                    </a:xfrm>
                    <a:prstGeom prst="rect">
                      <a:avLst/>
                    </a:prstGeom>
                  </pic:spPr>
                </pic:pic>
              </a:graphicData>
            </a:graphic>
          </wp:inline>
        </w:drawing>
      </w:r>
      <w:r>
        <w:rPr>
          <w:spacing w:val="5"/>
          <w:w w:val="100"/>
          <w:sz w:val="22"/>
        </w:rPr>
      </w:r>
      <w:r>
        <w:rPr>
          <w:spacing w:val="-14"/>
          <w:sz w:val="22"/>
        </w:rPr>
        <w:t>；2）</w:t>
      </w:r>
      <w:r>
        <w:rPr>
          <w:sz w:val="22"/>
        </w:rPr>
        <w:t>删除</w:t>
      </w:r>
      <w:r>
        <w:rPr>
          <w:spacing w:val="-54"/>
          <w:sz w:val="22"/>
        </w:rPr>
        <w:t> </w:t>
      </w:r>
      <w:r>
        <w:rPr>
          <w:sz w:val="22"/>
        </w:rPr>
        <w:t>2025 </w:t>
      </w:r>
      <w:r>
        <w:rPr>
          <w:spacing w:val="-15"/>
          <w:sz w:val="22"/>
        </w:rPr>
        <w:t>年 </w:t>
      </w:r>
      <w:r>
        <w:rPr>
          <w:sz w:val="22"/>
        </w:rPr>
        <w:t>PHEV</w:t>
      </w:r>
      <w:r>
        <w:rPr>
          <w:spacing w:val="-7"/>
          <w:sz w:val="22"/>
        </w:rPr>
        <w:t> 平均油耗发展愿景</w:t>
      </w:r>
      <w:r>
        <w:rPr>
          <w:sz w:val="22"/>
        </w:rPr>
        <w:t>；3）</w:t>
      </w:r>
      <w:r>
        <w:rPr>
          <w:spacing w:val="-11"/>
          <w:sz w:val="22"/>
        </w:rPr>
        <w:t>删除 </w:t>
      </w:r>
      <w:r>
        <w:rPr>
          <w:sz w:val="22"/>
        </w:rPr>
        <w:t>2025</w:t>
      </w:r>
      <w:r>
        <w:rPr>
          <w:spacing w:val="-7"/>
          <w:sz w:val="22"/>
        </w:rPr>
        <w:t> 年智能网联汽车新车销量占比达到30的发</w:t>
      </w:r>
      <w:r>
        <w:rPr>
          <w:spacing w:val="-3"/>
          <w:sz w:val="22"/>
        </w:rPr>
        <w:t>展</w:t>
      </w:r>
      <w:r>
        <w:rPr>
          <w:sz w:val="22"/>
        </w:rPr>
        <w:t>愿景；4）</w:t>
      </w:r>
      <w:r>
        <w:rPr>
          <w:spacing w:val="-3"/>
          <w:sz w:val="22"/>
        </w:rPr>
        <w:t>明确</w:t>
      </w:r>
      <w:r>
        <w:rPr>
          <w:sz w:val="22"/>
        </w:rPr>
        <w:t>自 2021 </w:t>
      </w:r>
      <w:r>
        <w:rPr>
          <w:spacing w:val="-3"/>
          <w:sz w:val="22"/>
        </w:rPr>
        <w:t>年</w:t>
      </w:r>
      <w:r>
        <w:rPr>
          <w:sz w:val="22"/>
        </w:rPr>
        <w:t>起公</w:t>
      </w:r>
      <w:r>
        <w:rPr>
          <w:spacing w:val="-3"/>
          <w:sz w:val="22"/>
        </w:rPr>
        <w:t>共</w:t>
      </w:r>
      <w:r>
        <w:rPr>
          <w:sz w:val="22"/>
        </w:rPr>
        <w:t>领域</w:t>
      </w:r>
      <w:r>
        <w:rPr>
          <w:spacing w:val="-3"/>
          <w:sz w:val="22"/>
        </w:rPr>
        <w:t>电</w:t>
      </w:r>
      <w:r>
        <w:rPr>
          <w:sz w:val="22"/>
        </w:rPr>
        <w:t>动化比</w:t>
      </w:r>
      <w:r>
        <w:rPr>
          <w:spacing w:val="-3"/>
          <w:sz w:val="22"/>
        </w:rPr>
        <w:t>例</w:t>
      </w:r>
      <w:r>
        <w:rPr>
          <w:sz w:val="22"/>
        </w:rPr>
        <w:t>达到 80</w:t>
      </w:r>
      <w:r>
        <w:rPr>
          <w:spacing w:val="2"/>
          <w:w w:val="100"/>
          <w:sz w:val="22"/>
        </w:rPr>
        <w:drawing>
          <wp:inline distT="0" distB="0" distL="0" distR="0">
            <wp:extent cx="63500" cy="98425"/>
            <wp:effectExtent l="0" t="0" r="0" b="0"/>
            <wp:docPr id="9" name="image1.png"/>
            <wp:cNvGraphicFramePr>
              <a:graphicFrameLocks noChangeAspect="1"/>
            </wp:cNvGraphicFramePr>
            <a:graphic>
              <a:graphicData uri="http://schemas.openxmlformats.org/drawingml/2006/picture">
                <pic:pic>
                  <pic:nvPicPr>
                    <pic:cNvPr id="10" name="image1.png"/>
                    <pic:cNvPicPr/>
                  </pic:nvPicPr>
                  <pic:blipFill>
                    <a:blip r:embed="rId5" cstate="print"/>
                    <a:stretch>
                      <a:fillRect/>
                    </a:stretch>
                  </pic:blipFill>
                  <pic:spPr>
                    <a:xfrm>
                      <a:off x="0" y="0"/>
                      <a:ext cx="63500" cy="98425"/>
                    </a:xfrm>
                    <a:prstGeom prst="rect">
                      <a:avLst/>
                    </a:prstGeom>
                  </pic:spPr>
                </pic:pic>
              </a:graphicData>
            </a:graphic>
          </wp:inline>
        </w:drawing>
      </w:r>
      <w:r>
        <w:rPr>
          <w:spacing w:val="2"/>
          <w:w w:val="100"/>
          <w:sz w:val="22"/>
        </w:rPr>
      </w:r>
      <w:r>
        <w:rPr>
          <w:sz w:val="22"/>
        </w:rPr>
        <w:t>。</w:t>
      </w:r>
      <w:r>
        <w:rPr>
          <w:spacing w:val="-3"/>
          <w:sz w:val="22"/>
        </w:rPr>
        <w:t>我们</w:t>
      </w:r>
      <w:r>
        <w:rPr>
          <w:spacing w:val="-112"/>
          <w:sz w:val="22"/>
        </w:rPr>
        <w:t>认</w:t>
      </w:r>
    </w:p>
    <w:p>
      <w:pPr>
        <w:spacing w:line="279" w:lineRule="exact" w:before="0"/>
        <w:ind w:left="110" w:right="0" w:firstLine="0"/>
        <w:jc w:val="both"/>
        <w:rPr>
          <w:sz w:val="22"/>
        </w:rPr>
      </w:pPr>
      <w:r>
        <w:rPr>
          <w:spacing w:val="-22"/>
          <w:sz w:val="22"/>
        </w:rPr>
        <w:t>为，《规划》制定的发展愿景更符合实际，将 </w:t>
      </w:r>
      <w:r>
        <w:rPr>
          <w:sz w:val="22"/>
        </w:rPr>
        <w:t>2025</w:t>
      </w:r>
      <w:r>
        <w:rPr>
          <w:spacing w:val="-11"/>
          <w:sz w:val="22"/>
        </w:rPr>
        <w:t> 年新能源汽车销量占比从 </w:t>
      </w:r>
      <w:r>
        <w:rPr>
          <w:spacing w:val="2"/>
          <w:sz w:val="22"/>
        </w:rPr>
        <w:t>25</w:t>
      </w:r>
      <w:r>
        <w:rPr>
          <w:spacing w:val="5"/>
          <w:w w:val="100"/>
          <w:sz w:val="22"/>
        </w:rPr>
        <w:drawing>
          <wp:inline distT="0" distB="0" distL="0" distR="0">
            <wp:extent cx="63500" cy="98425"/>
            <wp:effectExtent l="0" t="0" r="0" b="0"/>
            <wp:docPr id="11" name="image1.png"/>
            <wp:cNvGraphicFramePr>
              <a:graphicFrameLocks noChangeAspect="1"/>
            </wp:cNvGraphicFramePr>
            <a:graphic>
              <a:graphicData uri="http://schemas.openxmlformats.org/drawingml/2006/picture">
                <pic:pic>
                  <pic:nvPicPr>
                    <pic:cNvPr id="12" name="image1.png"/>
                    <pic:cNvPicPr/>
                  </pic:nvPicPr>
                  <pic:blipFill>
                    <a:blip r:embed="rId5" cstate="print"/>
                    <a:stretch>
                      <a:fillRect/>
                    </a:stretch>
                  </pic:blipFill>
                  <pic:spPr>
                    <a:xfrm>
                      <a:off x="0" y="0"/>
                      <a:ext cx="63500" cy="98425"/>
                    </a:xfrm>
                    <a:prstGeom prst="rect">
                      <a:avLst/>
                    </a:prstGeom>
                  </pic:spPr>
                </pic:pic>
              </a:graphicData>
            </a:graphic>
          </wp:inline>
        </w:drawing>
      </w:r>
      <w:r>
        <w:rPr>
          <w:spacing w:val="5"/>
          <w:w w:val="100"/>
          <w:sz w:val="22"/>
        </w:rPr>
      </w:r>
    </w:p>
    <w:p>
      <w:pPr>
        <w:spacing w:line="319" w:lineRule="auto" w:before="92"/>
        <w:ind w:left="110" w:right="17" w:firstLine="0"/>
        <w:jc w:val="both"/>
        <w:rPr>
          <w:sz w:val="22"/>
        </w:rPr>
      </w:pPr>
      <w:r>
        <w:rPr>
          <w:sz w:val="22"/>
        </w:rPr>
        <w:t>调整至</w:t>
      </w:r>
      <w:r>
        <w:rPr>
          <w:spacing w:val="-50"/>
          <w:sz w:val="22"/>
        </w:rPr>
        <w:t> </w:t>
      </w:r>
      <w:r>
        <w:rPr>
          <w:sz w:val="22"/>
        </w:rPr>
        <w:t>20</w:t>
      </w:r>
      <w:r>
        <w:rPr>
          <w:spacing w:val="2"/>
          <w:w w:val="100"/>
          <w:sz w:val="22"/>
        </w:rPr>
        <w:drawing>
          <wp:inline distT="0" distB="0" distL="0" distR="0">
            <wp:extent cx="63500" cy="98425"/>
            <wp:effectExtent l="0" t="0" r="0" b="0"/>
            <wp:docPr id="13" name="image1.png"/>
            <wp:cNvGraphicFramePr>
              <a:graphicFrameLocks noChangeAspect="1"/>
            </wp:cNvGraphicFramePr>
            <a:graphic>
              <a:graphicData uri="http://schemas.openxmlformats.org/drawingml/2006/picture">
                <pic:pic>
                  <pic:nvPicPr>
                    <pic:cNvPr id="14" name="image1.png"/>
                    <pic:cNvPicPr/>
                  </pic:nvPicPr>
                  <pic:blipFill>
                    <a:blip r:embed="rId5" cstate="print"/>
                    <a:stretch>
                      <a:fillRect/>
                    </a:stretch>
                  </pic:blipFill>
                  <pic:spPr>
                    <a:xfrm>
                      <a:off x="0" y="0"/>
                      <a:ext cx="63500" cy="98425"/>
                    </a:xfrm>
                    <a:prstGeom prst="rect">
                      <a:avLst/>
                    </a:prstGeom>
                  </pic:spPr>
                </pic:pic>
              </a:graphicData>
            </a:graphic>
          </wp:inline>
        </w:drawing>
      </w:r>
      <w:r>
        <w:rPr>
          <w:spacing w:val="2"/>
          <w:w w:val="100"/>
          <w:sz w:val="22"/>
        </w:rPr>
      </w:r>
      <w:r>
        <w:rPr>
          <w:spacing w:val="-12"/>
          <w:sz w:val="22"/>
        </w:rPr>
        <w:t>，</w:t>
      </w:r>
      <w:r>
        <w:rPr>
          <w:sz w:val="22"/>
        </w:rPr>
        <w:t>虽然</w:t>
      </w:r>
      <w:r>
        <w:rPr>
          <w:spacing w:val="-3"/>
          <w:sz w:val="22"/>
        </w:rPr>
        <w:t>渗</w:t>
      </w:r>
      <w:r>
        <w:rPr>
          <w:sz w:val="22"/>
        </w:rPr>
        <w:t>透</w:t>
      </w:r>
      <w:r>
        <w:rPr>
          <w:spacing w:val="-3"/>
          <w:sz w:val="22"/>
        </w:rPr>
        <w:t>率</w:t>
      </w:r>
      <w:r>
        <w:rPr>
          <w:sz w:val="22"/>
        </w:rPr>
        <w:t>目标有</w:t>
      </w:r>
      <w:r>
        <w:rPr>
          <w:spacing w:val="-3"/>
          <w:sz w:val="22"/>
        </w:rPr>
        <w:t>所</w:t>
      </w:r>
      <w:r>
        <w:rPr>
          <w:sz w:val="22"/>
        </w:rPr>
        <w:t>下</w:t>
      </w:r>
      <w:r>
        <w:rPr>
          <w:spacing w:val="-3"/>
          <w:sz w:val="22"/>
        </w:rPr>
        <w:t>降</w:t>
      </w:r>
      <w:r>
        <w:rPr>
          <w:spacing w:val="-10"/>
          <w:sz w:val="22"/>
        </w:rPr>
        <w:t>，</w:t>
      </w:r>
      <w:r>
        <w:rPr>
          <w:sz w:val="22"/>
        </w:rPr>
        <w:t>但</w:t>
      </w:r>
      <w:r>
        <w:rPr>
          <w:spacing w:val="-3"/>
          <w:sz w:val="22"/>
        </w:rPr>
        <w:t>考</w:t>
      </w:r>
      <w:r>
        <w:rPr>
          <w:sz w:val="22"/>
        </w:rPr>
        <w:t>虑</w:t>
      </w:r>
      <w:r>
        <w:rPr>
          <w:spacing w:val="-3"/>
          <w:sz w:val="22"/>
        </w:rPr>
        <w:t>到</w:t>
      </w:r>
      <w:r>
        <w:rPr>
          <w:sz w:val="22"/>
        </w:rPr>
        <w:t>今年前</w:t>
      </w:r>
      <w:r>
        <w:rPr>
          <w:spacing w:val="-3"/>
          <w:sz w:val="22"/>
        </w:rPr>
        <w:t>三</w:t>
      </w:r>
      <w:r>
        <w:rPr>
          <w:sz w:val="22"/>
        </w:rPr>
        <w:t>季度</w:t>
      </w:r>
      <w:r>
        <w:rPr>
          <w:spacing w:val="-3"/>
          <w:sz w:val="22"/>
        </w:rPr>
        <w:t>不</w:t>
      </w:r>
      <w:r>
        <w:rPr>
          <w:sz w:val="22"/>
        </w:rPr>
        <w:t>足</w:t>
      </w:r>
      <w:r>
        <w:rPr>
          <w:spacing w:val="-34"/>
          <w:sz w:val="22"/>
        </w:rPr>
        <w:t> </w:t>
      </w:r>
      <w:r>
        <w:rPr>
          <w:spacing w:val="5"/>
          <w:sz w:val="22"/>
        </w:rPr>
        <w:t>5</w:t>
      </w:r>
      <w:r>
        <w:rPr>
          <w:spacing w:val="5"/>
          <w:w w:val="100"/>
          <w:sz w:val="22"/>
        </w:rPr>
        <w:drawing>
          <wp:inline distT="0" distB="0" distL="0" distR="0">
            <wp:extent cx="63500" cy="98425"/>
            <wp:effectExtent l="0" t="0" r="0" b="0"/>
            <wp:docPr id="15" name="image1.png"/>
            <wp:cNvGraphicFramePr>
              <a:graphicFrameLocks noChangeAspect="1"/>
            </wp:cNvGraphicFramePr>
            <a:graphic>
              <a:graphicData uri="http://schemas.openxmlformats.org/drawingml/2006/picture">
                <pic:pic>
                  <pic:nvPicPr>
                    <pic:cNvPr id="16" name="image1.png"/>
                    <pic:cNvPicPr/>
                  </pic:nvPicPr>
                  <pic:blipFill>
                    <a:blip r:embed="rId5" cstate="print"/>
                    <a:stretch>
                      <a:fillRect/>
                    </a:stretch>
                  </pic:blipFill>
                  <pic:spPr>
                    <a:xfrm>
                      <a:off x="0" y="0"/>
                      <a:ext cx="63500" cy="98425"/>
                    </a:xfrm>
                    <a:prstGeom prst="rect">
                      <a:avLst/>
                    </a:prstGeom>
                  </pic:spPr>
                </pic:pic>
              </a:graphicData>
            </a:graphic>
          </wp:inline>
        </w:drawing>
      </w:r>
      <w:r>
        <w:rPr>
          <w:spacing w:val="5"/>
          <w:w w:val="100"/>
          <w:sz w:val="22"/>
        </w:rPr>
      </w:r>
      <w:r>
        <w:rPr>
          <w:spacing w:val="-3"/>
          <w:sz w:val="22"/>
        </w:rPr>
        <w:t>的</w:t>
      </w:r>
      <w:r>
        <w:rPr>
          <w:sz w:val="22"/>
        </w:rPr>
        <w:t>销售渗透率，2021-2025</w:t>
      </w:r>
      <w:r>
        <w:rPr>
          <w:spacing w:val="-2"/>
          <w:sz w:val="22"/>
        </w:rPr>
        <w:t> </w:t>
      </w:r>
      <w:r>
        <w:rPr>
          <w:sz w:val="22"/>
        </w:rPr>
        <w:t>年</w:t>
      </w:r>
      <w:r>
        <w:rPr>
          <w:spacing w:val="-3"/>
          <w:sz w:val="22"/>
        </w:rPr>
        <w:t>国</w:t>
      </w:r>
      <w:r>
        <w:rPr>
          <w:sz w:val="22"/>
        </w:rPr>
        <w:t>内新能</w:t>
      </w:r>
      <w:r>
        <w:rPr>
          <w:spacing w:val="-3"/>
          <w:sz w:val="22"/>
        </w:rPr>
        <w:t>源</w:t>
      </w:r>
      <w:r>
        <w:rPr>
          <w:sz w:val="22"/>
        </w:rPr>
        <w:t>汽车</w:t>
      </w:r>
      <w:r>
        <w:rPr>
          <w:spacing w:val="-3"/>
          <w:sz w:val="22"/>
        </w:rPr>
        <w:t>销</w:t>
      </w:r>
      <w:r>
        <w:rPr>
          <w:sz w:val="22"/>
        </w:rPr>
        <w:t>量的</w:t>
      </w:r>
      <w:r>
        <w:rPr>
          <w:spacing w:val="-3"/>
          <w:sz w:val="22"/>
        </w:rPr>
        <w:t>年均</w:t>
      </w:r>
      <w:r>
        <w:rPr>
          <w:sz w:val="22"/>
        </w:rPr>
        <w:t>复合增</w:t>
      </w:r>
      <w:r>
        <w:rPr>
          <w:spacing w:val="-3"/>
          <w:sz w:val="22"/>
        </w:rPr>
        <w:t>速</w:t>
      </w:r>
      <w:r>
        <w:rPr>
          <w:sz w:val="22"/>
        </w:rPr>
        <w:t>仍然</w:t>
      </w:r>
      <w:r>
        <w:rPr>
          <w:spacing w:val="-3"/>
          <w:sz w:val="22"/>
        </w:rPr>
        <w:t>将</w:t>
      </w:r>
      <w:r>
        <w:rPr>
          <w:sz w:val="22"/>
        </w:rPr>
        <w:t>高达</w:t>
      </w:r>
      <w:r>
        <w:rPr>
          <w:spacing w:val="-1"/>
          <w:sz w:val="22"/>
        </w:rPr>
        <w:t> </w:t>
      </w:r>
      <w:r>
        <w:rPr>
          <w:spacing w:val="2"/>
          <w:sz w:val="22"/>
        </w:rPr>
        <w:t>30</w:t>
      </w:r>
      <w:r>
        <w:rPr>
          <w:spacing w:val="5"/>
          <w:w w:val="100"/>
          <w:sz w:val="22"/>
        </w:rPr>
        <w:drawing>
          <wp:inline distT="0" distB="0" distL="0" distR="0">
            <wp:extent cx="63500" cy="98425"/>
            <wp:effectExtent l="0" t="0" r="0" b="0"/>
            <wp:docPr id="17" name="image1.png"/>
            <wp:cNvGraphicFramePr>
              <a:graphicFrameLocks noChangeAspect="1"/>
            </wp:cNvGraphicFramePr>
            <a:graphic>
              <a:graphicData uri="http://schemas.openxmlformats.org/drawingml/2006/picture">
                <pic:pic>
                  <pic:nvPicPr>
                    <pic:cNvPr id="18" name="image1.png"/>
                    <pic:cNvPicPr/>
                  </pic:nvPicPr>
                  <pic:blipFill>
                    <a:blip r:embed="rId5" cstate="print"/>
                    <a:stretch>
                      <a:fillRect/>
                    </a:stretch>
                  </pic:blipFill>
                  <pic:spPr>
                    <a:xfrm>
                      <a:off x="0" y="0"/>
                      <a:ext cx="63500" cy="98425"/>
                    </a:xfrm>
                    <a:prstGeom prst="rect">
                      <a:avLst/>
                    </a:prstGeom>
                  </pic:spPr>
                </pic:pic>
              </a:graphicData>
            </a:graphic>
          </wp:inline>
        </w:drawing>
      </w:r>
      <w:r>
        <w:rPr>
          <w:spacing w:val="5"/>
          <w:w w:val="100"/>
          <w:sz w:val="22"/>
        </w:rPr>
      </w:r>
      <w:r>
        <w:rPr>
          <w:sz w:val="22"/>
        </w:rPr>
        <w:t>以</w:t>
      </w:r>
      <w:r>
        <w:rPr>
          <w:spacing w:val="-5"/>
          <w:sz w:val="22"/>
        </w:rPr>
        <w:t>上，行业高速发展无虞，但目标更切实际。二季度以来，国内新能源汽车市场</w:t>
      </w:r>
      <w:r>
        <w:rPr>
          <w:spacing w:val="-7"/>
          <w:sz w:val="22"/>
        </w:rPr>
        <w:t>逐月回暖，与欧洲新能源车市的高景气形成共振。政策强催化之下，全球的电</w:t>
      </w:r>
      <w:r>
        <w:rPr>
          <w:spacing w:val="-8"/>
          <w:sz w:val="22"/>
        </w:rPr>
        <w:t>动化趋势难以阻挡，建议关注：宁德时代、孚能科技等优质电池厂商以及德方</w:t>
      </w:r>
      <w:r>
        <w:rPr>
          <w:spacing w:val="-5"/>
          <w:sz w:val="22"/>
        </w:rPr>
        <w:t>纳米、当升科技、容百科技、恩捷股份、璞泰来、新宙邦等关键材料环节。</w:t>
      </w:r>
    </w:p>
    <w:p>
      <w:pPr>
        <w:pStyle w:val="ListParagraph"/>
        <w:numPr>
          <w:ilvl w:val="0"/>
          <w:numId w:val="1"/>
        </w:numPr>
        <w:tabs>
          <w:tab w:pos="471" w:val="left" w:leader="none"/>
        </w:tabs>
        <w:spacing w:line="240" w:lineRule="auto" w:before="91" w:after="0"/>
        <w:ind w:left="470" w:right="0" w:hanging="361"/>
        <w:jc w:val="both"/>
        <w:rPr>
          <w:b/>
          <w:sz w:val="22"/>
        </w:rPr>
      </w:pPr>
      <w:r>
        <w:rPr>
          <w:b/>
          <w:sz w:val="22"/>
        </w:rPr>
        <w:t>市场表现</w:t>
      </w:r>
    </w:p>
    <w:p>
      <w:pPr>
        <w:spacing w:before="176"/>
        <w:ind w:left="110" w:right="0" w:firstLine="0"/>
        <w:jc w:val="both"/>
        <w:rPr>
          <w:sz w:val="22"/>
        </w:rPr>
      </w:pPr>
      <w:r>
        <w:rPr>
          <w:sz w:val="22"/>
        </w:rPr>
        <w:t>本周沪深</w:t>
      </w:r>
      <w:r>
        <w:rPr>
          <w:spacing w:val="-45"/>
          <w:sz w:val="22"/>
        </w:rPr>
        <w:t> </w:t>
      </w:r>
      <w:r>
        <w:rPr>
          <w:sz w:val="22"/>
        </w:rPr>
        <w:t>300</w:t>
      </w:r>
      <w:r>
        <w:rPr>
          <w:spacing w:val="-42"/>
          <w:sz w:val="22"/>
        </w:rPr>
        <w:t> </w:t>
      </w:r>
      <w:r>
        <w:rPr>
          <w:spacing w:val="-3"/>
          <w:sz w:val="22"/>
        </w:rPr>
        <w:t>指</w:t>
      </w:r>
      <w:r>
        <w:rPr>
          <w:sz w:val="22"/>
        </w:rPr>
        <w:t>数上涨</w:t>
      </w:r>
      <w:r>
        <w:rPr>
          <w:spacing w:val="-42"/>
          <w:sz w:val="22"/>
        </w:rPr>
        <w:t> </w:t>
      </w:r>
      <w:r>
        <w:rPr>
          <w:sz w:val="22"/>
        </w:rPr>
        <w:t>4.05</w:t>
      </w:r>
      <w:r>
        <w:rPr>
          <w:spacing w:val="5"/>
          <w:w w:val="100"/>
          <w:sz w:val="22"/>
        </w:rPr>
        <w:drawing>
          <wp:inline distT="0" distB="0" distL="0" distR="0">
            <wp:extent cx="63500" cy="98425"/>
            <wp:effectExtent l="0" t="0" r="0" b="0"/>
            <wp:docPr id="19" name="image1.png"/>
            <wp:cNvGraphicFramePr>
              <a:graphicFrameLocks noChangeAspect="1"/>
            </wp:cNvGraphicFramePr>
            <a:graphic>
              <a:graphicData uri="http://schemas.openxmlformats.org/drawingml/2006/picture">
                <pic:pic>
                  <pic:nvPicPr>
                    <pic:cNvPr id="20" name="image1.png"/>
                    <pic:cNvPicPr/>
                  </pic:nvPicPr>
                  <pic:blipFill>
                    <a:blip r:embed="rId5" cstate="print"/>
                    <a:stretch>
                      <a:fillRect/>
                    </a:stretch>
                  </pic:blipFill>
                  <pic:spPr>
                    <a:xfrm>
                      <a:off x="0" y="0"/>
                      <a:ext cx="63500" cy="98425"/>
                    </a:xfrm>
                    <a:prstGeom prst="rect">
                      <a:avLst/>
                    </a:prstGeom>
                  </pic:spPr>
                </pic:pic>
              </a:graphicData>
            </a:graphic>
          </wp:inline>
        </w:drawing>
      </w:r>
      <w:r>
        <w:rPr>
          <w:spacing w:val="5"/>
          <w:w w:val="100"/>
          <w:sz w:val="22"/>
        </w:rPr>
      </w:r>
      <w:r>
        <w:rPr>
          <w:sz w:val="22"/>
        </w:rPr>
        <w:t>，</w:t>
      </w:r>
      <w:r>
        <w:rPr>
          <w:spacing w:val="-3"/>
          <w:sz w:val="22"/>
        </w:rPr>
        <w:t>电</w:t>
      </w:r>
      <w:r>
        <w:rPr>
          <w:sz w:val="22"/>
        </w:rPr>
        <w:t>力设</w:t>
      </w:r>
      <w:r>
        <w:rPr>
          <w:spacing w:val="-3"/>
          <w:sz w:val="22"/>
        </w:rPr>
        <w:t>备</w:t>
      </w:r>
      <w:r>
        <w:rPr>
          <w:sz w:val="22"/>
        </w:rPr>
        <w:t>及新</w:t>
      </w:r>
      <w:r>
        <w:rPr>
          <w:spacing w:val="-3"/>
          <w:sz w:val="22"/>
        </w:rPr>
        <w:t>能源</w:t>
      </w:r>
      <w:r>
        <w:rPr>
          <w:sz w:val="22"/>
        </w:rPr>
        <w:t>指数上涨</w:t>
      </w:r>
      <w:r>
        <w:rPr>
          <w:spacing w:val="-31"/>
          <w:sz w:val="22"/>
        </w:rPr>
        <w:t> </w:t>
      </w:r>
      <w:r>
        <w:rPr>
          <w:sz w:val="22"/>
        </w:rPr>
        <w:t>3.84</w:t>
      </w:r>
      <w:r>
        <w:rPr>
          <w:spacing w:val="5"/>
          <w:w w:val="100"/>
          <w:sz w:val="22"/>
        </w:rPr>
        <w:drawing>
          <wp:inline distT="0" distB="0" distL="0" distR="0">
            <wp:extent cx="63500" cy="98425"/>
            <wp:effectExtent l="0" t="0" r="0" b="0"/>
            <wp:docPr id="21" name="image1.png"/>
            <wp:cNvGraphicFramePr>
              <a:graphicFrameLocks noChangeAspect="1"/>
            </wp:cNvGraphicFramePr>
            <a:graphic>
              <a:graphicData uri="http://schemas.openxmlformats.org/drawingml/2006/picture">
                <pic:pic>
                  <pic:nvPicPr>
                    <pic:cNvPr id="22" name="image1.png"/>
                    <pic:cNvPicPr/>
                  </pic:nvPicPr>
                  <pic:blipFill>
                    <a:blip r:embed="rId5" cstate="print"/>
                    <a:stretch>
                      <a:fillRect/>
                    </a:stretch>
                  </pic:blipFill>
                  <pic:spPr>
                    <a:xfrm>
                      <a:off x="0" y="0"/>
                      <a:ext cx="63500" cy="98425"/>
                    </a:xfrm>
                    <a:prstGeom prst="rect">
                      <a:avLst/>
                    </a:prstGeom>
                  </pic:spPr>
                </pic:pic>
              </a:graphicData>
            </a:graphic>
          </wp:inline>
        </w:drawing>
      </w:r>
      <w:r>
        <w:rPr>
          <w:spacing w:val="5"/>
          <w:w w:val="100"/>
          <w:sz w:val="22"/>
        </w:rPr>
      </w:r>
      <w:r>
        <w:rPr>
          <w:sz w:val="22"/>
        </w:rPr>
        <w:t>，在</w:t>
      </w:r>
      <w:r>
        <w:rPr>
          <w:spacing w:val="-45"/>
          <w:sz w:val="22"/>
        </w:rPr>
        <w:t> </w:t>
      </w:r>
      <w:r>
        <w:rPr>
          <w:sz w:val="22"/>
        </w:rPr>
        <w:t>29</w:t>
      </w:r>
      <w:r>
        <w:rPr>
          <w:spacing w:val="-46"/>
          <w:sz w:val="22"/>
        </w:rPr>
        <w:t> </w:t>
      </w:r>
      <w:r>
        <w:rPr>
          <w:sz w:val="22"/>
        </w:rPr>
        <w:t>个</w:t>
      </w:r>
    </w:p>
    <w:p>
      <w:pPr>
        <w:spacing w:line="304" w:lineRule="auto" w:before="78"/>
        <w:ind w:left="110" w:right="50" w:firstLine="0"/>
        <w:jc w:val="both"/>
        <w:rPr>
          <w:sz w:val="22"/>
        </w:rPr>
      </w:pPr>
      <w:r>
        <w:rPr>
          <w:spacing w:val="-8"/>
          <w:sz w:val="22"/>
        </w:rPr>
        <w:t>行业中排名第 </w:t>
      </w:r>
      <w:r>
        <w:rPr>
          <w:sz w:val="22"/>
        </w:rPr>
        <w:t>12</w:t>
      </w:r>
      <w:r>
        <w:rPr>
          <w:spacing w:val="-17"/>
          <w:sz w:val="22"/>
        </w:rPr>
        <w:t> 位。子行业中，锂电设备、锂电化学品、涨幅居前；太阳能、风电跌</w:t>
      </w:r>
      <w:r>
        <w:rPr>
          <w:spacing w:val="-3"/>
          <w:sz w:val="22"/>
        </w:rPr>
        <w:t>幅</w:t>
      </w:r>
      <w:r>
        <w:rPr>
          <w:sz w:val="22"/>
        </w:rPr>
        <w:t>居</w:t>
      </w:r>
      <w:r>
        <w:rPr>
          <w:spacing w:val="-3"/>
          <w:sz w:val="22"/>
        </w:rPr>
        <w:t>前</w:t>
      </w:r>
      <w:r>
        <w:rPr>
          <w:spacing w:val="-12"/>
          <w:sz w:val="22"/>
        </w:rPr>
        <w:t>。</w:t>
      </w:r>
      <w:r>
        <w:rPr>
          <w:sz w:val="22"/>
        </w:rPr>
        <w:t>涨</w:t>
      </w:r>
      <w:r>
        <w:rPr>
          <w:spacing w:val="-3"/>
          <w:sz w:val="22"/>
        </w:rPr>
        <w:t>幅</w:t>
      </w:r>
      <w:r>
        <w:rPr>
          <w:sz w:val="22"/>
        </w:rPr>
        <w:t>前</w:t>
      </w:r>
      <w:r>
        <w:rPr>
          <w:spacing w:val="-3"/>
          <w:sz w:val="22"/>
        </w:rPr>
        <w:t>五</w:t>
      </w:r>
      <w:r>
        <w:rPr>
          <w:sz w:val="22"/>
        </w:rPr>
        <w:t>的上市</w:t>
      </w:r>
      <w:r>
        <w:rPr>
          <w:spacing w:val="-3"/>
          <w:sz w:val="22"/>
        </w:rPr>
        <w:t>公</w:t>
      </w:r>
      <w:r>
        <w:rPr>
          <w:sz w:val="22"/>
        </w:rPr>
        <w:t>司分</w:t>
      </w:r>
      <w:r>
        <w:rPr>
          <w:spacing w:val="-3"/>
          <w:sz w:val="22"/>
        </w:rPr>
        <w:t>别</w:t>
      </w:r>
      <w:r>
        <w:rPr>
          <w:sz w:val="22"/>
        </w:rPr>
        <w:t>为</w:t>
      </w:r>
      <w:r>
        <w:rPr>
          <w:spacing w:val="-15"/>
          <w:sz w:val="22"/>
        </w:rPr>
        <w:t>：</w:t>
      </w:r>
      <w:r>
        <w:rPr>
          <w:sz w:val="22"/>
        </w:rPr>
        <w:t>科</w:t>
      </w:r>
      <w:r>
        <w:rPr>
          <w:spacing w:val="-3"/>
          <w:sz w:val="22"/>
        </w:rPr>
        <w:t>泰</w:t>
      </w:r>
      <w:r>
        <w:rPr>
          <w:sz w:val="22"/>
        </w:rPr>
        <w:t>电</w:t>
      </w:r>
      <w:r>
        <w:rPr>
          <w:spacing w:val="-12"/>
          <w:sz w:val="22"/>
        </w:rPr>
        <w:t>源</w:t>
      </w:r>
      <w:r>
        <w:rPr>
          <w:sz w:val="22"/>
        </w:rPr>
        <w:t>（59.76</w:t>
      </w:r>
      <w:r>
        <w:rPr>
          <w:spacing w:val="-86"/>
          <w:sz w:val="22"/>
        </w:rPr>
        <w:t> </w:t>
      </w:r>
      <w:r>
        <w:rPr>
          <w:spacing w:val="5"/>
          <w:w w:val="100"/>
          <w:sz w:val="22"/>
        </w:rPr>
        <w:drawing>
          <wp:inline distT="0" distB="0" distL="0" distR="0">
            <wp:extent cx="63500" cy="98425"/>
            <wp:effectExtent l="0" t="0" r="0" b="0"/>
            <wp:docPr id="23" name="image1.png"/>
            <wp:cNvGraphicFramePr>
              <a:graphicFrameLocks noChangeAspect="1"/>
            </wp:cNvGraphicFramePr>
            <a:graphic>
              <a:graphicData uri="http://schemas.openxmlformats.org/drawingml/2006/picture">
                <pic:pic>
                  <pic:nvPicPr>
                    <pic:cNvPr id="24" name="image1.png"/>
                    <pic:cNvPicPr/>
                  </pic:nvPicPr>
                  <pic:blipFill>
                    <a:blip r:embed="rId5" cstate="print"/>
                    <a:stretch>
                      <a:fillRect/>
                    </a:stretch>
                  </pic:blipFill>
                  <pic:spPr>
                    <a:xfrm>
                      <a:off x="0" y="0"/>
                      <a:ext cx="63500" cy="98425"/>
                    </a:xfrm>
                    <a:prstGeom prst="rect">
                      <a:avLst/>
                    </a:prstGeom>
                  </pic:spPr>
                </pic:pic>
              </a:graphicData>
            </a:graphic>
          </wp:inline>
        </w:drawing>
      </w:r>
      <w:r>
        <w:rPr>
          <w:spacing w:val="5"/>
          <w:w w:val="100"/>
          <w:sz w:val="22"/>
        </w:rPr>
      </w:r>
      <w:r>
        <w:rPr>
          <w:spacing w:val="-111"/>
          <w:sz w:val="22"/>
        </w:rPr>
        <w:t>）</w:t>
      </w:r>
      <w:r>
        <w:rPr>
          <w:spacing w:val="-15"/>
          <w:sz w:val="22"/>
        </w:rPr>
        <w:t>、</w:t>
      </w:r>
      <w:r>
        <w:rPr>
          <w:sz w:val="22"/>
        </w:rPr>
        <w:t>通合</w:t>
      </w:r>
      <w:r>
        <w:rPr>
          <w:spacing w:val="-3"/>
          <w:sz w:val="22"/>
        </w:rPr>
        <w:t>科</w:t>
      </w:r>
      <w:r>
        <w:rPr>
          <w:sz w:val="22"/>
        </w:rPr>
        <w:t>技</w:t>
      </w:r>
    </w:p>
    <w:p>
      <w:pPr>
        <w:spacing w:line="304" w:lineRule="auto" w:before="2"/>
        <w:ind w:left="110" w:right="163" w:firstLine="0"/>
        <w:jc w:val="both"/>
        <w:rPr>
          <w:sz w:val="22"/>
        </w:rPr>
      </w:pPr>
      <w:r>
        <w:rPr>
          <w:sz w:val="22"/>
        </w:rPr>
        <w:t>（29.91</w:t>
      </w:r>
      <w:r>
        <w:rPr>
          <w:spacing w:val="-103"/>
          <w:sz w:val="22"/>
        </w:rPr>
        <w:t> </w:t>
      </w:r>
      <w:r>
        <w:rPr>
          <w:spacing w:val="5"/>
          <w:w w:val="100"/>
          <w:sz w:val="22"/>
        </w:rPr>
        <w:drawing>
          <wp:inline distT="0" distB="0" distL="0" distR="0">
            <wp:extent cx="63500" cy="98425"/>
            <wp:effectExtent l="0" t="0" r="0" b="0"/>
            <wp:docPr id="25" name="image1.png"/>
            <wp:cNvGraphicFramePr>
              <a:graphicFrameLocks noChangeAspect="1"/>
            </wp:cNvGraphicFramePr>
            <a:graphic>
              <a:graphicData uri="http://schemas.openxmlformats.org/drawingml/2006/picture">
                <pic:pic>
                  <pic:nvPicPr>
                    <pic:cNvPr id="26" name="image1.png"/>
                    <pic:cNvPicPr/>
                  </pic:nvPicPr>
                  <pic:blipFill>
                    <a:blip r:embed="rId5" cstate="print"/>
                    <a:stretch>
                      <a:fillRect/>
                    </a:stretch>
                  </pic:blipFill>
                  <pic:spPr>
                    <a:xfrm>
                      <a:off x="0" y="0"/>
                      <a:ext cx="63500" cy="98425"/>
                    </a:xfrm>
                    <a:prstGeom prst="rect">
                      <a:avLst/>
                    </a:prstGeom>
                  </pic:spPr>
                </pic:pic>
              </a:graphicData>
            </a:graphic>
          </wp:inline>
        </w:drawing>
      </w:r>
      <w:r>
        <w:rPr>
          <w:spacing w:val="5"/>
          <w:w w:val="100"/>
          <w:sz w:val="22"/>
        </w:rPr>
      </w:r>
      <w:r>
        <w:rPr>
          <w:spacing w:val="-111"/>
          <w:sz w:val="22"/>
        </w:rPr>
        <w:t>）</w:t>
      </w:r>
      <w:r>
        <w:rPr>
          <w:spacing w:val="-13"/>
          <w:sz w:val="22"/>
        </w:rPr>
        <w:t>、</w:t>
      </w:r>
      <w:r>
        <w:rPr>
          <w:sz w:val="22"/>
        </w:rPr>
        <w:t>大烨</w:t>
      </w:r>
      <w:r>
        <w:rPr>
          <w:spacing w:val="-3"/>
          <w:sz w:val="22"/>
        </w:rPr>
        <w:t>智</w:t>
      </w:r>
      <w:r>
        <w:rPr>
          <w:spacing w:val="-10"/>
          <w:sz w:val="22"/>
        </w:rPr>
        <w:t>能</w:t>
      </w:r>
      <w:r>
        <w:rPr>
          <w:sz w:val="22"/>
        </w:rPr>
        <w:t>（21.71</w:t>
      </w:r>
      <w:r>
        <w:rPr>
          <w:spacing w:val="-100"/>
          <w:sz w:val="22"/>
        </w:rPr>
        <w:t> </w:t>
      </w:r>
      <w:r>
        <w:rPr>
          <w:spacing w:val="5"/>
          <w:w w:val="100"/>
          <w:sz w:val="22"/>
        </w:rPr>
        <w:drawing>
          <wp:inline distT="0" distB="0" distL="0" distR="0">
            <wp:extent cx="63500" cy="98425"/>
            <wp:effectExtent l="0" t="0" r="0" b="0"/>
            <wp:docPr id="27" name="image1.png"/>
            <wp:cNvGraphicFramePr>
              <a:graphicFrameLocks noChangeAspect="1"/>
            </wp:cNvGraphicFramePr>
            <a:graphic>
              <a:graphicData uri="http://schemas.openxmlformats.org/drawingml/2006/picture">
                <pic:pic>
                  <pic:nvPicPr>
                    <pic:cNvPr id="28" name="image1.png"/>
                    <pic:cNvPicPr/>
                  </pic:nvPicPr>
                  <pic:blipFill>
                    <a:blip r:embed="rId5" cstate="print"/>
                    <a:stretch>
                      <a:fillRect/>
                    </a:stretch>
                  </pic:blipFill>
                  <pic:spPr>
                    <a:xfrm>
                      <a:off x="0" y="0"/>
                      <a:ext cx="63500" cy="98425"/>
                    </a:xfrm>
                    <a:prstGeom prst="rect">
                      <a:avLst/>
                    </a:prstGeom>
                  </pic:spPr>
                </pic:pic>
              </a:graphicData>
            </a:graphic>
          </wp:inline>
        </w:drawing>
      </w:r>
      <w:r>
        <w:rPr>
          <w:spacing w:val="5"/>
          <w:w w:val="100"/>
          <w:sz w:val="22"/>
        </w:rPr>
      </w:r>
      <w:r>
        <w:rPr>
          <w:spacing w:val="-111"/>
          <w:sz w:val="22"/>
        </w:rPr>
        <w:t>）</w:t>
      </w:r>
      <w:r>
        <w:rPr>
          <w:spacing w:val="-9"/>
          <w:sz w:val="22"/>
        </w:rPr>
        <w:t>、</w:t>
      </w:r>
      <w:r>
        <w:rPr>
          <w:spacing w:val="-3"/>
          <w:sz w:val="22"/>
        </w:rPr>
        <w:t>深</w:t>
      </w:r>
      <w:r>
        <w:rPr>
          <w:spacing w:val="-1"/>
          <w:sz w:val="22"/>
        </w:rPr>
        <w:t>冷</w:t>
      </w:r>
      <w:r>
        <w:rPr>
          <w:sz w:val="22"/>
        </w:rPr>
        <w:t>股</w:t>
      </w:r>
      <w:r>
        <w:rPr>
          <w:spacing w:val="-10"/>
          <w:sz w:val="22"/>
        </w:rPr>
        <w:t>份</w:t>
      </w:r>
      <w:r>
        <w:rPr>
          <w:sz w:val="22"/>
        </w:rPr>
        <w:t>（20.23</w:t>
      </w:r>
      <w:r>
        <w:rPr>
          <w:spacing w:val="-102"/>
          <w:sz w:val="22"/>
        </w:rPr>
        <w:t> </w:t>
      </w:r>
      <w:r>
        <w:rPr>
          <w:spacing w:val="5"/>
          <w:w w:val="100"/>
          <w:sz w:val="22"/>
        </w:rPr>
        <w:drawing>
          <wp:inline distT="0" distB="0" distL="0" distR="0">
            <wp:extent cx="63500" cy="98425"/>
            <wp:effectExtent l="0" t="0" r="0" b="0"/>
            <wp:docPr id="29" name="image1.png"/>
            <wp:cNvGraphicFramePr>
              <a:graphicFrameLocks noChangeAspect="1"/>
            </wp:cNvGraphicFramePr>
            <a:graphic>
              <a:graphicData uri="http://schemas.openxmlformats.org/drawingml/2006/picture">
                <pic:pic>
                  <pic:nvPicPr>
                    <pic:cNvPr id="30" name="image1.png"/>
                    <pic:cNvPicPr/>
                  </pic:nvPicPr>
                  <pic:blipFill>
                    <a:blip r:embed="rId5" cstate="print"/>
                    <a:stretch>
                      <a:fillRect/>
                    </a:stretch>
                  </pic:blipFill>
                  <pic:spPr>
                    <a:xfrm>
                      <a:off x="0" y="0"/>
                      <a:ext cx="63500" cy="98425"/>
                    </a:xfrm>
                    <a:prstGeom prst="rect">
                      <a:avLst/>
                    </a:prstGeom>
                  </pic:spPr>
                </pic:pic>
              </a:graphicData>
            </a:graphic>
          </wp:inline>
        </w:drawing>
      </w:r>
      <w:r>
        <w:rPr>
          <w:spacing w:val="5"/>
          <w:w w:val="100"/>
          <w:sz w:val="22"/>
        </w:rPr>
      </w:r>
      <w:r>
        <w:rPr>
          <w:spacing w:val="-111"/>
          <w:sz w:val="22"/>
        </w:rPr>
        <w:t>）</w:t>
      </w:r>
      <w:r>
        <w:rPr>
          <w:spacing w:val="-10"/>
          <w:sz w:val="22"/>
        </w:rPr>
        <w:t>、</w:t>
      </w:r>
      <w:r>
        <w:rPr>
          <w:sz w:val="22"/>
        </w:rPr>
        <w:t>川仪</w:t>
      </w:r>
      <w:r>
        <w:rPr>
          <w:spacing w:val="-3"/>
          <w:sz w:val="22"/>
        </w:rPr>
        <w:t>股</w:t>
      </w:r>
      <w:r>
        <w:rPr>
          <w:spacing w:val="-10"/>
          <w:sz w:val="22"/>
        </w:rPr>
        <w:t>份</w:t>
      </w:r>
      <w:r>
        <w:rPr>
          <w:sz w:val="22"/>
        </w:rPr>
        <w:t>（18.90</w:t>
      </w:r>
      <w:r>
        <w:rPr>
          <w:spacing w:val="-101"/>
          <w:sz w:val="22"/>
        </w:rPr>
        <w:t> </w:t>
      </w:r>
      <w:r>
        <w:rPr>
          <w:spacing w:val="2"/>
          <w:w w:val="100"/>
          <w:sz w:val="22"/>
        </w:rPr>
        <w:drawing>
          <wp:inline distT="0" distB="0" distL="0" distR="0">
            <wp:extent cx="63500" cy="98425"/>
            <wp:effectExtent l="0" t="0" r="0" b="0"/>
            <wp:docPr id="31" name="image1.png"/>
            <wp:cNvGraphicFramePr>
              <a:graphicFrameLocks noChangeAspect="1"/>
            </wp:cNvGraphicFramePr>
            <a:graphic>
              <a:graphicData uri="http://schemas.openxmlformats.org/drawingml/2006/picture">
                <pic:pic>
                  <pic:nvPicPr>
                    <pic:cNvPr id="32" name="image1.png"/>
                    <pic:cNvPicPr/>
                  </pic:nvPicPr>
                  <pic:blipFill>
                    <a:blip r:embed="rId5" cstate="print"/>
                    <a:stretch>
                      <a:fillRect/>
                    </a:stretch>
                  </pic:blipFill>
                  <pic:spPr>
                    <a:xfrm>
                      <a:off x="0" y="0"/>
                      <a:ext cx="63500" cy="98425"/>
                    </a:xfrm>
                    <a:prstGeom prst="rect">
                      <a:avLst/>
                    </a:prstGeom>
                  </pic:spPr>
                </pic:pic>
              </a:graphicData>
            </a:graphic>
          </wp:inline>
        </w:drawing>
      </w:r>
      <w:r>
        <w:rPr>
          <w:spacing w:val="2"/>
          <w:w w:val="100"/>
          <w:sz w:val="22"/>
        </w:rPr>
      </w:r>
      <w:r>
        <w:rPr>
          <w:spacing w:val="-113"/>
          <w:sz w:val="22"/>
        </w:rPr>
        <w:t>）；</w:t>
      </w:r>
      <w:r>
        <w:rPr>
          <w:spacing w:val="-108"/>
          <w:sz w:val="22"/>
        </w:rPr>
        <w:t> </w:t>
      </w:r>
      <w:r>
        <w:rPr>
          <w:sz w:val="22"/>
        </w:rPr>
        <w:t>跌幅前</w:t>
      </w:r>
      <w:r>
        <w:rPr>
          <w:spacing w:val="-3"/>
          <w:sz w:val="22"/>
        </w:rPr>
        <w:t>五</w:t>
      </w:r>
      <w:r>
        <w:rPr>
          <w:sz w:val="22"/>
        </w:rPr>
        <w:t>的上</w:t>
      </w:r>
      <w:r>
        <w:rPr>
          <w:spacing w:val="-3"/>
          <w:sz w:val="22"/>
        </w:rPr>
        <w:t>市</w:t>
      </w:r>
      <w:r>
        <w:rPr>
          <w:sz w:val="22"/>
        </w:rPr>
        <w:t>公司</w:t>
      </w:r>
      <w:r>
        <w:rPr>
          <w:spacing w:val="-3"/>
          <w:sz w:val="22"/>
        </w:rPr>
        <w:t>分别</w:t>
      </w:r>
      <w:r>
        <w:rPr>
          <w:sz w:val="22"/>
        </w:rPr>
        <w:t>为</w:t>
      </w:r>
      <w:r>
        <w:rPr>
          <w:spacing w:val="-31"/>
          <w:sz w:val="22"/>
        </w:rPr>
        <w:t>：</w:t>
      </w:r>
      <w:r>
        <w:rPr>
          <w:spacing w:val="-3"/>
          <w:sz w:val="22"/>
        </w:rPr>
        <w:t>中</w:t>
      </w:r>
      <w:r>
        <w:rPr>
          <w:sz w:val="22"/>
        </w:rPr>
        <w:t>能电</w:t>
      </w:r>
      <w:r>
        <w:rPr>
          <w:spacing w:val="-33"/>
          <w:sz w:val="22"/>
        </w:rPr>
        <w:t>气</w:t>
      </w:r>
      <w:r>
        <w:rPr>
          <w:sz w:val="22"/>
        </w:rPr>
        <w:t>（-16.74</w:t>
      </w:r>
      <w:r>
        <w:rPr>
          <w:spacing w:val="-92"/>
          <w:sz w:val="22"/>
        </w:rPr>
        <w:t> </w:t>
      </w:r>
      <w:r>
        <w:rPr>
          <w:spacing w:val="5"/>
          <w:w w:val="100"/>
          <w:sz w:val="22"/>
        </w:rPr>
        <w:drawing>
          <wp:inline distT="0" distB="0" distL="0" distR="0">
            <wp:extent cx="63500" cy="98425"/>
            <wp:effectExtent l="0" t="0" r="0" b="0"/>
            <wp:docPr id="33" name="image1.png"/>
            <wp:cNvGraphicFramePr>
              <a:graphicFrameLocks noChangeAspect="1"/>
            </wp:cNvGraphicFramePr>
            <a:graphic>
              <a:graphicData uri="http://schemas.openxmlformats.org/drawingml/2006/picture">
                <pic:pic>
                  <pic:nvPicPr>
                    <pic:cNvPr id="34" name="image1.png"/>
                    <pic:cNvPicPr/>
                  </pic:nvPicPr>
                  <pic:blipFill>
                    <a:blip r:embed="rId5" cstate="print"/>
                    <a:stretch>
                      <a:fillRect/>
                    </a:stretch>
                  </pic:blipFill>
                  <pic:spPr>
                    <a:xfrm>
                      <a:off x="0" y="0"/>
                      <a:ext cx="63500" cy="98425"/>
                    </a:xfrm>
                    <a:prstGeom prst="rect">
                      <a:avLst/>
                    </a:prstGeom>
                  </pic:spPr>
                </pic:pic>
              </a:graphicData>
            </a:graphic>
          </wp:inline>
        </w:drawing>
      </w:r>
      <w:r>
        <w:rPr>
          <w:spacing w:val="5"/>
          <w:w w:val="100"/>
          <w:sz w:val="22"/>
        </w:rPr>
      </w:r>
      <w:r>
        <w:rPr>
          <w:spacing w:val="-113"/>
          <w:sz w:val="22"/>
        </w:rPr>
        <w:t>）</w:t>
      </w:r>
      <w:r>
        <w:rPr>
          <w:spacing w:val="-32"/>
          <w:sz w:val="22"/>
        </w:rPr>
        <w:t>、</w:t>
      </w:r>
      <w:r>
        <w:rPr>
          <w:sz w:val="22"/>
        </w:rPr>
        <w:t>金</w:t>
      </w:r>
      <w:r>
        <w:rPr>
          <w:spacing w:val="-3"/>
          <w:sz w:val="22"/>
        </w:rPr>
        <w:t>辰</w:t>
      </w:r>
      <w:r>
        <w:rPr>
          <w:sz w:val="22"/>
        </w:rPr>
        <w:t>股</w:t>
      </w:r>
      <w:r>
        <w:rPr>
          <w:spacing w:val="-34"/>
          <w:sz w:val="22"/>
        </w:rPr>
        <w:t>份</w:t>
      </w:r>
      <w:r>
        <w:rPr>
          <w:sz w:val="22"/>
        </w:rPr>
        <w:t>（-12.23</w:t>
      </w:r>
      <w:r>
        <w:rPr>
          <w:spacing w:val="-100"/>
          <w:sz w:val="22"/>
        </w:rPr>
        <w:t> </w:t>
      </w:r>
      <w:r>
        <w:rPr>
          <w:spacing w:val="5"/>
          <w:w w:val="100"/>
          <w:sz w:val="22"/>
        </w:rPr>
        <w:drawing>
          <wp:inline distT="0" distB="0" distL="0" distR="0">
            <wp:extent cx="63500" cy="98425"/>
            <wp:effectExtent l="0" t="0" r="0" b="0"/>
            <wp:docPr id="35" name="image1.png"/>
            <wp:cNvGraphicFramePr>
              <a:graphicFrameLocks noChangeAspect="1"/>
            </wp:cNvGraphicFramePr>
            <a:graphic>
              <a:graphicData uri="http://schemas.openxmlformats.org/drawingml/2006/picture">
                <pic:pic>
                  <pic:nvPicPr>
                    <pic:cNvPr id="36" name="image1.png"/>
                    <pic:cNvPicPr/>
                  </pic:nvPicPr>
                  <pic:blipFill>
                    <a:blip r:embed="rId5" cstate="print"/>
                    <a:stretch>
                      <a:fillRect/>
                    </a:stretch>
                  </pic:blipFill>
                  <pic:spPr>
                    <a:xfrm>
                      <a:off x="0" y="0"/>
                      <a:ext cx="63500" cy="98425"/>
                    </a:xfrm>
                    <a:prstGeom prst="rect">
                      <a:avLst/>
                    </a:prstGeom>
                  </pic:spPr>
                </pic:pic>
              </a:graphicData>
            </a:graphic>
          </wp:inline>
        </w:drawing>
      </w:r>
      <w:r>
        <w:rPr>
          <w:spacing w:val="5"/>
          <w:w w:val="100"/>
          <w:sz w:val="22"/>
        </w:rPr>
      </w:r>
      <w:r>
        <w:rPr>
          <w:spacing w:val="-111"/>
          <w:sz w:val="22"/>
        </w:rPr>
        <w:t>）</w:t>
      </w:r>
      <w:r>
        <w:rPr>
          <w:spacing w:val="-34"/>
          <w:sz w:val="22"/>
        </w:rPr>
        <w:t>、</w:t>
      </w:r>
      <w:r>
        <w:rPr>
          <w:spacing w:val="-3"/>
          <w:sz w:val="22"/>
        </w:rPr>
        <w:t>ST </w:t>
      </w:r>
      <w:r>
        <w:rPr>
          <w:sz w:val="22"/>
        </w:rPr>
        <w:t>天成（-8.72</w:t>
      </w:r>
      <w:r>
        <w:rPr>
          <w:spacing w:val="-105"/>
          <w:sz w:val="22"/>
        </w:rPr>
        <w:t> </w:t>
      </w:r>
      <w:r>
        <w:rPr>
          <w:spacing w:val="4"/>
          <w:w w:val="100"/>
          <w:sz w:val="22"/>
        </w:rPr>
        <w:drawing>
          <wp:inline distT="0" distB="0" distL="0" distR="0">
            <wp:extent cx="63500" cy="98425"/>
            <wp:effectExtent l="0" t="0" r="0" b="0"/>
            <wp:docPr id="37" name="image1.png"/>
            <wp:cNvGraphicFramePr>
              <a:graphicFrameLocks noChangeAspect="1"/>
            </wp:cNvGraphicFramePr>
            <a:graphic>
              <a:graphicData uri="http://schemas.openxmlformats.org/drawingml/2006/picture">
                <pic:pic>
                  <pic:nvPicPr>
                    <pic:cNvPr id="38" name="image1.png"/>
                    <pic:cNvPicPr/>
                  </pic:nvPicPr>
                  <pic:blipFill>
                    <a:blip r:embed="rId5" cstate="print"/>
                    <a:stretch>
                      <a:fillRect/>
                    </a:stretch>
                  </pic:blipFill>
                  <pic:spPr>
                    <a:xfrm>
                      <a:off x="0" y="0"/>
                      <a:ext cx="63500" cy="98425"/>
                    </a:xfrm>
                    <a:prstGeom prst="rect">
                      <a:avLst/>
                    </a:prstGeom>
                  </pic:spPr>
                </pic:pic>
              </a:graphicData>
            </a:graphic>
          </wp:inline>
        </w:drawing>
      </w:r>
      <w:r>
        <w:rPr>
          <w:spacing w:val="4"/>
          <w:w w:val="100"/>
          <w:sz w:val="22"/>
        </w:rPr>
      </w:r>
      <w:r>
        <w:rPr>
          <w:spacing w:val="-111"/>
          <w:sz w:val="22"/>
        </w:rPr>
        <w:t>）</w:t>
      </w:r>
      <w:r>
        <w:rPr>
          <w:spacing w:val="-3"/>
          <w:sz w:val="22"/>
        </w:rPr>
        <w:t>、</w:t>
      </w:r>
      <w:r>
        <w:rPr>
          <w:sz w:val="22"/>
        </w:rPr>
        <w:t>吉鑫</w:t>
      </w:r>
      <w:r>
        <w:rPr>
          <w:spacing w:val="-3"/>
          <w:sz w:val="22"/>
        </w:rPr>
        <w:t>科</w:t>
      </w:r>
      <w:r>
        <w:rPr>
          <w:sz w:val="22"/>
        </w:rPr>
        <w:t>技（-7.69</w:t>
      </w:r>
      <w:r>
        <w:rPr>
          <w:spacing w:val="-99"/>
          <w:sz w:val="22"/>
        </w:rPr>
        <w:t> </w:t>
      </w:r>
      <w:r>
        <w:rPr>
          <w:spacing w:val="3"/>
          <w:w w:val="100"/>
          <w:sz w:val="22"/>
        </w:rPr>
        <w:drawing>
          <wp:inline distT="0" distB="0" distL="0" distR="0">
            <wp:extent cx="63500" cy="98425"/>
            <wp:effectExtent l="0" t="0" r="0" b="0"/>
            <wp:docPr id="39" name="image1.png"/>
            <wp:cNvGraphicFramePr>
              <a:graphicFrameLocks noChangeAspect="1"/>
            </wp:cNvGraphicFramePr>
            <a:graphic>
              <a:graphicData uri="http://schemas.openxmlformats.org/drawingml/2006/picture">
                <pic:pic>
                  <pic:nvPicPr>
                    <pic:cNvPr id="40" name="image1.png"/>
                    <pic:cNvPicPr/>
                  </pic:nvPicPr>
                  <pic:blipFill>
                    <a:blip r:embed="rId5" cstate="print"/>
                    <a:stretch>
                      <a:fillRect/>
                    </a:stretch>
                  </pic:blipFill>
                  <pic:spPr>
                    <a:xfrm>
                      <a:off x="0" y="0"/>
                      <a:ext cx="63500" cy="98425"/>
                    </a:xfrm>
                    <a:prstGeom prst="rect">
                      <a:avLst/>
                    </a:prstGeom>
                  </pic:spPr>
                </pic:pic>
              </a:graphicData>
            </a:graphic>
          </wp:inline>
        </w:drawing>
      </w:r>
      <w:r>
        <w:rPr>
          <w:spacing w:val="3"/>
          <w:w w:val="100"/>
          <w:sz w:val="22"/>
        </w:rPr>
      </w:r>
      <w:r>
        <w:rPr>
          <w:spacing w:val="-111"/>
          <w:sz w:val="22"/>
        </w:rPr>
        <w:t>）</w:t>
      </w:r>
      <w:r>
        <w:rPr>
          <w:sz w:val="22"/>
        </w:rPr>
        <w:t>、</w:t>
      </w:r>
      <w:r>
        <w:rPr>
          <w:spacing w:val="-3"/>
          <w:sz w:val="22"/>
        </w:rPr>
        <w:t>通</w:t>
      </w:r>
      <w:r>
        <w:rPr>
          <w:sz w:val="22"/>
        </w:rPr>
        <w:t>裕重</w:t>
      </w:r>
      <w:r>
        <w:rPr>
          <w:spacing w:val="-3"/>
          <w:sz w:val="22"/>
        </w:rPr>
        <w:t>工</w:t>
      </w:r>
      <w:r>
        <w:rPr>
          <w:sz w:val="22"/>
        </w:rPr>
        <w:t>（-7.59</w:t>
      </w:r>
      <w:r>
        <w:rPr>
          <w:spacing w:val="-98"/>
          <w:sz w:val="22"/>
        </w:rPr>
        <w:t> </w:t>
      </w:r>
      <w:r>
        <w:rPr>
          <w:spacing w:val="5"/>
          <w:w w:val="100"/>
          <w:sz w:val="22"/>
        </w:rPr>
        <w:drawing>
          <wp:inline distT="0" distB="0" distL="0" distR="0">
            <wp:extent cx="63500" cy="98425"/>
            <wp:effectExtent l="0" t="0" r="0" b="0"/>
            <wp:docPr id="41" name="image1.png"/>
            <wp:cNvGraphicFramePr>
              <a:graphicFrameLocks noChangeAspect="1"/>
            </wp:cNvGraphicFramePr>
            <a:graphic>
              <a:graphicData uri="http://schemas.openxmlformats.org/drawingml/2006/picture">
                <pic:pic>
                  <pic:nvPicPr>
                    <pic:cNvPr id="42" name="image1.png"/>
                    <pic:cNvPicPr/>
                  </pic:nvPicPr>
                  <pic:blipFill>
                    <a:blip r:embed="rId5" cstate="print"/>
                    <a:stretch>
                      <a:fillRect/>
                    </a:stretch>
                  </pic:blipFill>
                  <pic:spPr>
                    <a:xfrm>
                      <a:off x="0" y="0"/>
                      <a:ext cx="63500" cy="98425"/>
                    </a:xfrm>
                    <a:prstGeom prst="rect">
                      <a:avLst/>
                    </a:prstGeom>
                  </pic:spPr>
                </pic:pic>
              </a:graphicData>
            </a:graphic>
          </wp:inline>
        </w:drawing>
      </w:r>
      <w:r>
        <w:rPr>
          <w:spacing w:val="5"/>
          <w:w w:val="100"/>
          <w:sz w:val="22"/>
        </w:rPr>
      </w:r>
      <w:r>
        <w:rPr>
          <w:spacing w:val="-113"/>
          <w:sz w:val="22"/>
        </w:rPr>
        <w:t>）。</w:t>
      </w:r>
    </w:p>
    <w:p>
      <w:pPr>
        <w:pStyle w:val="ListParagraph"/>
        <w:numPr>
          <w:ilvl w:val="0"/>
          <w:numId w:val="1"/>
        </w:numPr>
        <w:tabs>
          <w:tab w:pos="471" w:val="left" w:leader="none"/>
        </w:tabs>
        <w:spacing w:line="240" w:lineRule="auto" w:before="105" w:after="0"/>
        <w:ind w:left="470" w:right="0" w:hanging="361"/>
        <w:jc w:val="both"/>
        <w:rPr>
          <w:b/>
          <w:sz w:val="22"/>
        </w:rPr>
      </w:pPr>
      <w:r>
        <w:rPr>
          <w:b/>
          <w:sz w:val="22"/>
        </w:rPr>
        <w:t>行业动态</w:t>
      </w:r>
    </w:p>
    <w:p>
      <w:pPr>
        <w:spacing w:before="186"/>
        <w:ind w:left="110" w:right="0" w:firstLine="0"/>
        <w:jc w:val="left"/>
        <w:rPr>
          <w:sz w:val="22"/>
        </w:rPr>
      </w:pPr>
      <w:r>
        <w:rPr>
          <w:spacing w:val="-3"/>
          <w:w w:val="100"/>
          <w:sz w:val="22"/>
        </w:rPr>
        <w:t>新能源汽车产业发展规划“十大”变化（</w:t>
      </w:r>
      <w:r>
        <w:rPr>
          <w:spacing w:val="-2"/>
          <w:w w:val="100"/>
          <w:sz w:val="22"/>
        </w:rPr>
        <w:t>高工锂电</w:t>
      </w:r>
      <w:r>
        <w:rPr>
          <w:spacing w:val="-111"/>
          <w:w w:val="100"/>
          <w:sz w:val="22"/>
        </w:rPr>
        <w:t>）</w:t>
      </w:r>
      <w:r>
        <w:rPr>
          <w:w w:val="100"/>
          <w:sz w:val="22"/>
        </w:rPr>
        <w:t>；</w:t>
      </w:r>
    </w:p>
    <w:p>
      <w:pPr>
        <w:spacing w:line="372" w:lineRule="auto" w:before="184"/>
        <w:ind w:left="110" w:right="108" w:firstLine="0"/>
        <w:jc w:val="left"/>
        <w:rPr>
          <w:sz w:val="22"/>
        </w:rPr>
      </w:pPr>
      <w:r>
        <w:rPr>
          <w:spacing w:val="-1"/>
          <w:w w:val="100"/>
          <w:sz w:val="22"/>
        </w:rPr>
        <w:t>加氢站最高补</w:t>
      </w:r>
      <w:r>
        <w:rPr>
          <w:spacing w:val="-55"/>
          <w:sz w:val="22"/>
        </w:rPr>
        <w:t> </w:t>
      </w:r>
      <w:r>
        <w:rPr>
          <w:w w:val="100"/>
          <w:sz w:val="22"/>
        </w:rPr>
        <w:t>5</w:t>
      </w:r>
      <w:r>
        <w:rPr>
          <w:spacing w:val="-3"/>
          <w:w w:val="100"/>
          <w:sz w:val="22"/>
        </w:rPr>
        <w:t>0</w:t>
      </w:r>
      <w:r>
        <w:rPr>
          <w:w w:val="100"/>
          <w:sz w:val="22"/>
        </w:rPr>
        <w:t>0</w:t>
      </w:r>
      <w:r>
        <w:rPr>
          <w:spacing w:val="-55"/>
          <w:sz w:val="22"/>
        </w:rPr>
        <w:t> </w:t>
      </w:r>
      <w:r>
        <w:rPr>
          <w:spacing w:val="-3"/>
          <w:w w:val="100"/>
          <w:sz w:val="22"/>
        </w:rPr>
        <w:t>万，张家港鼓励氢能产业发展的有关意见发布（</w:t>
      </w:r>
      <w:r>
        <w:rPr>
          <w:w w:val="100"/>
          <w:sz w:val="22"/>
        </w:rPr>
        <w:t>氢云链</w:t>
      </w:r>
      <w:r>
        <w:rPr>
          <w:spacing w:val="-119"/>
          <w:w w:val="100"/>
          <w:sz w:val="22"/>
        </w:rPr>
        <w:t>）</w:t>
      </w:r>
      <w:r>
        <w:rPr>
          <w:spacing w:val="-6"/>
          <w:w w:val="100"/>
          <w:sz w:val="22"/>
        </w:rPr>
        <w:t>；</w:t>
      </w:r>
      <w:r>
        <w:rPr>
          <w:spacing w:val="-28"/>
          <w:sz w:val="22"/>
        </w:rPr>
        <w:t>第 </w:t>
      </w:r>
      <w:r>
        <w:rPr>
          <w:sz w:val="22"/>
        </w:rPr>
        <w:t>11</w:t>
      </w:r>
      <w:r>
        <w:rPr>
          <w:spacing w:val="-15"/>
          <w:sz w:val="22"/>
        </w:rPr>
        <w:t> 批目录：乘用车 </w:t>
      </w:r>
      <w:r>
        <w:rPr>
          <w:sz w:val="22"/>
        </w:rPr>
        <w:t>LFP</w:t>
      </w:r>
      <w:r>
        <w:rPr>
          <w:spacing w:val="-28"/>
          <w:sz w:val="22"/>
        </w:rPr>
        <w:t> 占比 </w:t>
      </w:r>
      <w:r>
        <w:rPr>
          <w:sz w:val="22"/>
        </w:rPr>
        <w:t>4</w:t>
      </w:r>
      <w:r>
        <w:rPr>
          <w:spacing w:val="-29"/>
          <w:sz w:val="22"/>
        </w:rPr>
        <w:t> 成</w:t>
      </w:r>
      <w:r>
        <w:rPr>
          <w:sz w:val="22"/>
        </w:rPr>
        <w:t>（</w:t>
      </w:r>
      <w:r>
        <w:rPr>
          <w:spacing w:val="-2"/>
          <w:sz w:val="22"/>
        </w:rPr>
        <w:t>高工锂电</w:t>
      </w:r>
      <w:r>
        <w:rPr>
          <w:spacing w:val="-113"/>
          <w:sz w:val="22"/>
        </w:rPr>
        <w:t>）；</w:t>
      </w:r>
    </w:p>
    <w:p>
      <w:pPr>
        <w:spacing w:line="250" w:lineRule="exact" w:before="0"/>
        <w:ind w:left="110" w:right="0" w:firstLine="0"/>
        <w:jc w:val="left"/>
        <w:rPr>
          <w:sz w:val="22"/>
        </w:rPr>
      </w:pPr>
      <w:r>
        <w:rPr>
          <w:spacing w:val="-14"/>
          <w:sz w:val="22"/>
        </w:rPr>
        <w:t>续航超 </w:t>
      </w:r>
      <w:r>
        <w:rPr>
          <w:sz w:val="22"/>
        </w:rPr>
        <w:t>650</w:t>
      </w:r>
      <w:r>
        <w:rPr>
          <w:spacing w:val="-14"/>
          <w:sz w:val="22"/>
        </w:rPr>
        <w:t> 公里，丰田全新 </w:t>
      </w:r>
      <w:r>
        <w:rPr>
          <w:sz w:val="22"/>
        </w:rPr>
        <w:t>Mirai</w:t>
      </w:r>
      <w:r>
        <w:rPr>
          <w:spacing w:val="-11"/>
          <w:sz w:val="22"/>
        </w:rPr>
        <w:t> 在德国开售</w:t>
      </w:r>
      <w:r>
        <w:rPr>
          <w:spacing w:val="-3"/>
          <w:sz w:val="22"/>
        </w:rPr>
        <w:t>（</w:t>
      </w:r>
      <w:r>
        <w:rPr>
          <w:spacing w:val="-2"/>
          <w:sz w:val="22"/>
        </w:rPr>
        <w:t>高工氢电</w:t>
      </w:r>
      <w:r>
        <w:rPr>
          <w:spacing w:val="-111"/>
          <w:sz w:val="22"/>
        </w:rPr>
        <w:t>）；</w:t>
      </w:r>
    </w:p>
    <w:p>
      <w:pPr>
        <w:spacing w:before="124"/>
        <w:ind w:left="110" w:right="0" w:firstLine="0"/>
        <w:jc w:val="left"/>
        <w:rPr>
          <w:sz w:val="22"/>
        </w:rPr>
      </w:pPr>
      <w:r>
        <w:rPr>
          <w:spacing w:val="-3"/>
          <w:sz w:val="22"/>
        </w:rPr>
        <w:t>财政部：将继续优化充电基础设施奖补政策</w:t>
      </w:r>
      <w:r>
        <w:rPr>
          <w:sz w:val="22"/>
        </w:rPr>
        <w:t>（</w:t>
      </w:r>
      <w:r>
        <w:rPr>
          <w:spacing w:val="-2"/>
          <w:sz w:val="22"/>
        </w:rPr>
        <w:t>充电桩视界</w:t>
      </w:r>
      <w:r>
        <w:rPr>
          <w:spacing w:val="-111"/>
          <w:sz w:val="22"/>
        </w:rPr>
        <w:t>）</w:t>
      </w:r>
      <w:r>
        <w:rPr>
          <w:sz w:val="22"/>
        </w:rPr>
        <w:t>。</w:t>
      </w:r>
    </w:p>
    <w:p>
      <w:pPr>
        <w:pStyle w:val="ListParagraph"/>
        <w:numPr>
          <w:ilvl w:val="0"/>
          <w:numId w:val="1"/>
        </w:numPr>
        <w:tabs>
          <w:tab w:pos="471" w:val="left" w:leader="none"/>
        </w:tabs>
        <w:spacing w:line="240" w:lineRule="auto" w:before="153" w:after="0"/>
        <w:ind w:left="470" w:right="0" w:hanging="361"/>
        <w:jc w:val="both"/>
        <w:rPr>
          <w:b/>
          <w:sz w:val="22"/>
        </w:rPr>
      </w:pPr>
      <w:r>
        <w:rPr>
          <w:b/>
          <w:sz w:val="22"/>
        </w:rPr>
        <w:t>公司动态</w:t>
      </w:r>
    </w:p>
    <w:p>
      <w:pPr>
        <w:spacing w:line="266" w:lineRule="auto" w:before="152"/>
        <w:ind w:left="110" w:right="17" w:firstLine="0"/>
        <w:jc w:val="both"/>
        <w:rPr>
          <w:sz w:val="22"/>
        </w:rPr>
      </w:pPr>
      <w:r>
        <w:rPr>
          <w:w w:val="100"/>
          <w:sz w:val="22"/>
        </w:rPr>
        <w:t>新宙邦（</w:t>
      </w:r>
      <w:r>
        <w:rPr>
          <w:spacing w:val="-3"/>
          <w:w w:val="100"/>
          <w:sz w:val="22"/>
        </w:rPr>
        <w:t>3</w:t>
      </w:r>
      <w:r>
        <w:rPr>
          <w:w w:val="100"/>
          <w:sz w:val="22"/>
        </w:rPr>
        <w:t>0003</w:t>
      </w:r>
      <w:r>
        <w:rPr>
          <w:spacing w:val="-1"/>
          <w:w w:val="100"/>
          <w:sz w:val="22"/>
        </w:rPr>
        <w:t>7</w:t>
      </w:r>
      <w:r>
        <w:rPr>
          <w:spacing w:val="-113"/>
          <w:w w:val="100"/>
          <w:sz w:val="22"/>
        </w:rPr>
        <w:t>）</w:t>
      </w:r>
      <w:r>
        <w:rPr>
          <w:w w:val="100"/>
          <w:sz w:val="22"/>
        </w:rPr>
        <w:t>：</w:t>
      </w:r>
      <w:r>
        <w:rPr>
          <w:spacing w:val="-3"/>
          <w:w w:val="100"/>
          <w:sz w:val="22"/>
        </w:rPr>
        <w:t>1</w:t>
      </w:r>
      <w:r>
        <w:rPr>
          <w:w w:val="100"/>
          <w:sz w:val="22"/>
        </w:rPr>
        <w:t>1</w:t>
      </w:r>
      <w:r>
        <w:rPr>
          <w:spacing w:val="-43"/>
          <w:sz w:val="22"/>
        </w:rPr>
        <w:t> </w:t>
      </w:r>
      <w:r>
        <w:rPr>
          <w:w w:val="100"/>
          <w:sz w:val="22"/>
        </w:rPr>
        <w:t>月</w:t>
      </w:r>
      <w:r>
        <w:rPr>
          <w:spacing w:val="-46"/>
          <w:sz w:val="22"/>
        </w:rPr>
        <w:t> </w:t>
      </w:r>
      <w:r>
        <w:rPr>
          <w:w w:val="100"/>
          <w:sz w:val="22"/>
        </w:rPr>
        <w:t>4</w:t>
      </w:r>
      <w:r>
        <w:rPr>
          <w:spacing w:val="-43"/>
          <w:sz w:val="22"/>
        </w:rPr>
        <w:t> </w:t>
      </w:r>
      <w:r>
        <w:rPr>
          <w:spacing w:val="-3"/>
          <w:w w:val="100"/>
          <w:sz w:val="22"/>
        </w:rPr>
        <w:t>日，公司发布公告称与延安必康于</w:t>
      </w:r>
      <w:r>
        <w:rPr>
          <w:spacing w:val="-43"/>
          <w:sz w:val="22"/>
        </w:rPr>
        <w:t> </w:t>
      </w:r>
      <w:r>
        <w:rPr>
          <w:w w:val="100"/>
          <w:sz w:val="22"/>
        </w:rPr>
        <w:t>2</w:t>
      </w:r>
      <w:r>
        <w:rPr>
          <w:spacing w:val="-3"/>
          <w:w w:val="100"/>
          <w:sz w:val="22"/>
        </w:rPr>
        <w:t>0</w:t>
      </w:r>
      <w:r>
        <w:rPr>
          <w:w w:val="100"/>
          <w:sz w:val="22"/>
        </w:rPr>
        <w:t>20</w:t>
      </w:r>
      <w:r>
        <w:rPr>
          <w:spacing w:val="-46"/>
          <w:sz w:val="22"/>
        </w:rPr>
        <w:t> </w:t>
      </w:r>
      <w:r>
        <w:rPr>
          <w:w w:val="100"/>
          <w:sz w:val="22"/>
        </w:rPr>
        <w:t>年</w:t>
      </w:r>
      <w:r>
        <w:rPr>
          <w:spacing w:val="-43"/>
          <w:sz w:val="22"/>
        </w:rPr>
        <w:t> </w:t>
      </w:r>
      <w:r>
        <w:rPr>
          <w:spacing w:val="-3"/>
          <w:w w:val="100"/>
          <w:sz w:val="22"/>
        </w:rPr>
        <w:t>1</w:t>
      </w:r>
      <w:r>
        <w:rPr>
          <w:w w:val="100"/>
          <w:sz w:val="22"/>
        </w:rPr>
        <w:t>1</w:t>
      </w:r>
      <w:r>
        <w:rPr>
          <w:spacing w:val="-46"/>
          <w:sz w:val="22"/>
        </w:rPr>
        <w:t> </w:t>
      </w:r>
      <w:r>
        <w:rPr>
          <w:w w:val="100"/>
          <w:sz w:val="22"/>
        </w:rPr>
        <w:t>月</w:t>
      </w:r>
      <w:r>
        <w:rPr>
          <w:spacing w:val="-43"/>
          <w:sz w:val="22"/>
        </w:rPr>
        <w:t> </w:t>
      </w:r>
      <w:r>
        <w:rPr>
          <w:w w:val="100"/>
          <w:sz w:val="22"/>
        </w:rPr>
        <w:t>2</w:t>
      </w:r>
      <w:r>
        <w:rPr>
          <w:spacing w:val="-5"/>
          <w:sz w:val="22"/>
        </w:rPr>
        <w:t>日签订《深圳新宙邦科技股份有限公司与延安必康制药股份有限公司关于江苏</w:t>
      </w:r>
      <w:r>
        <w:rPr>
          <w:spacing w:val="-11"/>
          <w:sz w:val="22"/>
        </w:rPr>
        <w:t>九九久科技有限公司之股权转让框架协议》，公司拟以现金方式收购乙方所持有的江苏九九久科技有限公司 </w:t>
      </w:r>
      <w:r>
        <w:rPr>
          <w:sz w:val="22"/>
        </w:rPr>
        <w:t>74.24％</w:t>
      </w:r>
      <w:r>
        <w:rPr>
          <w:spacing w:val="-14"/>
          <w:sz w:val="22"/>
        </w:rPr>
        <w:t>的股权，交易价格不超过 </w:t>
      </w:r>
      <w:r>
        <w:rPr>
          <w:sz w:val="22"/>
        </w:rPr>
        <w:t>222,720</w:t>
      </w:r>
      <w:r>
        <w:rPr>
          <w:spacing w:val="-21"/>
          <w:sz w:val="22"/>
        </w:rPr>
        <w:t> 万元</w:t>
      </w:r>
    </w:p>
    <w:p>
      <w:pPr>
        <w:pStyle w:val="ListParagraph"/>
        <w:numPr>
          <w:ilvl w:val="0"/>
          <w:numId w:val="1"/>
        </w:numPr>
        <w:tabs>
          <w:tab w:pos="471" w:val="left" w:leader="none"/>
        </w:tabs>
        <w:spacing w:line="240" w:lineRule="auto" w:before="124" w:after="0"/>
        <w:ind w:left="470" w:right="0" w:hanging="361"/>
        <w:jc w:val="both"/>
        <w:rPr>
          <w:sz w:val="22"/>
        </w:rPr>
      </w:pPr>
      <w:r>
        <w:rPr>
          <w:b/>
          <w:sz w:val="22"/>
        </w:rPr>
        <w:t>风险提示：</w:t>
      </w:r>
      <w:r>
        <w:rPr>
          <w:spacing w:val="-3"/>
          <w:sz w:val="22"/>
        </w:rPr>
        <w:t>宏观经济超预期波动风险；政策风险；流动性风险。</w:t>
      </w:r>
    </w:p>
    <w:p>
      <w:pPr>
        <w:spacing w:before="137"/>
        <w:ind w:left="2508" w:right="0" w:firstLine="0"/>
        <w:jc w:val="left"/>
        <w:rPr>
          <w:sz w:val="18"/>
        </w:rPr>
      </w:pPr>
      <w:r>
        <w:rPr>
          <w:color w:val="717171"/>
          <w:sz w:val="18"/>
        </w:rPr>
        <w:t>本报告由川财证券有限责任公司编制 谨请参阅尾页的重要声明</w:t>
      </w:r>
    </w:p>
    <w:p>
      <w:pPr>
        <w:pStyle w:val="BodyText"/>
        <w:ind w:left="110"/>
        <w:rPr>
          <w:sz w:val="20"/>
        </w:rPr>
      </w:pPr>
      <w:r>
        <w:rPr/>
        <w:br w:type="column"/>
      </w:r>
      <w:r>
        <w:rPr>
          <w:sz w:val="20"/>
        </w:rPr>
        <w:drawing>
          <wp:inline distT="0" distB="0" distL="0" distR="0">
            <wp:extent cx="1701179" cy="481965"/>
            <wp:effectExtent l="0" t="0" r="0" b="0"/>
            <wp:docPr id="43" name="image2.png"/>
            <wp:cNvGraphicFramePr>
              <a:graphicFrameLocks noChangeAspect="1"/>
            </wp:cNvGraphicFramePr>
            <a:graphic>
              <a:graphicData uri="http://schemas.openxmlformats.org/drawingml/2006/picture">
                <pic:pic>
                  <pic:nvPicPr>
                    <pic:cNvPr id="44" name="image2.png"/>
                    <pic:cNvPicPr/>
                  </pic:nvPicPr>
                  <pic:blipFill>
                    <a:blip r:embed="rId6" cstate="print"/>
                    <a:stretch>
                      <a:fillRect/>
                    </a:stretch>
                  </pic:blipFill>
                  <pic:spPr>
                    <a:xfrm>
                      <a:off x="0" y="0"/>
                      <a:ext cx="1701179" cy="481965"/>
                    </a:xfrm>
                    <a:prstGeom prst="rect">
                      <a:avLst/>
                    </a:prstGeom>
                  </pic:spPr>
                </pic:pic>
              </a:graphicData>
            </a:graphic>
          </wp:inline>
        </w:drawing>
      </w:r>
      <w:r>
        <w:rPr>
          <w:sz w:val="20"/>
        </w:rPr>
      </w:r>
    </w:p>
    <w:p>
      <w:pPr>
        <w:pStyle w:val="BodyText"/>
      </w:pPr>
    </w:p>
    <w:p>
      <w:pPr>
        <w:pStyle w:val="BodyText"/>
      </w:pPr>
    </w:p>
    <w:p>
      <w:pPr>
        <w:spacing w:before="208"/>
        <w:ind w:left="110" w:right="0" w:firstLine="0"/>
        <w:jc w:val="left"/>
        <w:rPr>
          <w:b/>
          <w:sz w:val="24"/>
        </w:rPr>
      </w:pPr>
      <w:r>
        <w:rPr/>
        <w:drawing>
          <wp:inline distT="0" distB="0" distL="0" distR="0">
            <wp:extent cx="114300" cy="114300"/>
            <wp:effectExtent l="0" t="0" r="0" b="0"/>
            <wp:docPr id="45" name="image3.png"/>
            <wp:cNvGraphicFramePr>
              <a:graphicFrameLocks noChangeAspect="1"/>
            </wp:cNvGraphicFramePr>
            <a:graphic>
              <a:graphicData uri="http://schemas.openxmlformats.org/drawingml/2006/picture">
                <pic:pic>
                  <pic:nvPicPr>
                    <pic:cNvPr id="46" name="image3.png"/>
                    <pic:cNvPicPr/>
                  </pic:nvPicPr>
                  <pic:blipFill>
                    <a:blip r:embed="rId7" cstate="print"/>
                    <a:stretch>
                      <a:fillRect/>
                    </a:stretch>
                  </pic:blipFill>
                  <pic:spPr>
                    <a:xfrm>
                      <a:off x="0" y="0"/>
                      <a:ext cx="114300" cy="114300"/>
                    </a:xfrm>
                    <a:prstGeom prst="rect">
                      <a:avLst/>
                    </a:prstGeom>
                  </pic:spPr>
                </pic:pic>
              </a:graphicData>
            </a:graphic>
          </wp:inline>
        </w:drawing>
      </w:r>
      <w:r>
        <w:rPr/>
      </w:r>
      <w:r>
        <w:rPr>
          <w:rFonts w:ascii="Times New Roman" w:eastAsia="Times New Roman"/>
          <w:sz w:val="20"/>
        </w:rPr>
        <w:t> </w:t>
      </w:r>
      <w:r>
        <w:rPr>
          <w:rFonts w:ascii="Times New Roman" w:eastAsia="Times New Roman"/>
          <w:spacing w:val="5"/>
          <w:sz w:val="20"/>
        </w:rPr>
        <w:t> </w:t>
      </w:r>
      <w:r>
        <w:rPr>
          <w:b/>
          <w:color w:val="C00000"/>
          <w:sz w:val="24"/>
        </w:rPr>
        <w:t>证券研究报告</w:t>
      </w:r>
    </w:p>
    <w:p>
      <w:pPr>
        <w:tabs>
          <w:tab w:pos="1389" w:val="left" w:leader="none"/>
        </w:tabs>
        <w:spacing w:line="343" w:lineRule="auto" w:before="111"/>
        <w:ind w:left="112" w:right="411" w:firstLine="0"/>
        <w:jc w:val="left"/>
        <w:rPr>
          <w:sz w:val="20"/>
          <w:szCs w:val="20"/>
        </w:rPr>
      </w:pPr>
      <w:r>
        <w:rPr>
          <w:b/>
          <w:bCs/>
          <w:position w:val="3"/>
          <w:sz w:val="20"/>
          <w:szCs w:val="20"/>
        </w:rPr>
        <w:t>所属部门</w:t>
        <w:tab/>
      </w:r>
      <w:r>
        <w:rPr>
          <w:rFonts w:ascii="Mangal" w:hAnsi="Mangal" w:cs="Mangal" w:eastAsia="Mangal"/>
          <w:sz w:val="20"/>
          <w:szCs w:val="20"/>
        </w:rPr>
        <w:t>।</w:t>
      </w:r>
      <w:r>
        <w:rPr>
          <w:rFonts w:ascii="Mangal" w:hAnsi="Mangal" w:cs="Mangal" w:eastAsia="Mangal"/>
          <w:spacing w:val="-44"/>
          <w:sz w:val="20"/>
          <w:szCs w:val="20"/>
        </w:rPr>
        <w:t> </w:t>
      </w:r>
      <w:r>
        <w:rPr>
          <w:sz w:val="20"/>
          <w:szCs w:val="20"/>
        </w:rPr>
        <w:t>行业公司</w:t>
      </w:r>
      <w:r>
        <w:rPr>
          <w:spacing w:val="-17"/>
          <w:sz w:val="20"/>
          <w:szCs w:val="20"/>
        </w:rPr>
        <w:t>部</w:t>
      </w:r>
      <w:r>
        <w:rPr>
          <w:b/>
          <w:bCs/>
          <w:position w:val="3"/>
          <w:sz w:val="20"/>
          <w:szCs w:val="20"/>
        </w:rPr>
        <w:t>报告类别</w:t>
        <w:tab/>
      </w:r>
      <w:r>
        <w:rPr>
          <w:rFonts w:ascii="Mangal" w:hAnsi="Mangal" w:cs="Mangal" w:eastAsia="Mangal"/>
          <w:sz w:val="20"/>
          <w:szCs w:val="20"/>
        </w:rPr>
        <w:t>।</w:t>
      </w:r>
      <w:r>
        <w:rPr>
          <w:rFonts w:ascii="Mangal" w:hAnsi="Mangal" w:cs="Mangal" w:eastAsia="Mangal"/>
          <w:spacing w:val="-43"/>
          <w:sz w:val="20"/>
          <w:szCs w:val="20"/>
        </w:rPr>
        <w:t> </w:t>
      </w:r>
      <w:r>
        <w:rPr>
          <w:sz w:val="20"/>
          <w:szCs w:val="20"/>
        </w:rPr>
        <w:t>行业周报</w:t>
      </w:r>
    </w:p>
    <w:p>
      <w:pPr>
        <w:tabs>
          <w:tab w:pos="1531" w:val="left" w:leader="none"/>
        </w:tabs>
        <w:spacing w:line="184" w:lineRule="auto" w:before="56"/>
        <w:ind w:left="1531" w:right="111" w:hanging="1419"/>
        <w:jc w:val="left"/>
        <w:rPr>
          <w:sz w:val="20"/>
        </w:rPr>
      </w:pPr>
      <w:r>
        <w:rPr/>
        <w:pict>
          <v:shapetype id="_x0000_t202" o:spt="202" coordsize="21600,21600" path="m,l,21600r21600,l21600,xe">
            <v:stroke joinstyle="miter"/>
            <v:path gradientshapeok="t" o:connecttype="rect"/>
          </v:shapetype>
          <v:shape style="position:absolute;margin-left:496.660004pt;margin-top:6.242554pt;width:4.2pt;height:16.75pt;mso-position-horizontal-relative:page;mso-position-vertical-relative:paragraph;z-index:-253286400" type="#_x0000_t202" filled="false" stroked="false">
            <v:textbox inset="0,0,0,0">
              <w:txbxContent>
                <w:p>
                  <w:pPr>
                    <w:spacing w:line="335" w:lineRule="exact" w:before="0"/>
                    <w:ind w:left="0" w:right="0" w:firstLine="0"/>
                    <w:jc w:val="left"/>
                    <w:rPr>
                      <w:rFonts w:ascii="Mangal" w:hAnsi="Mangal" w:cs="Mangal" w:eastAsia="Mangal"/>
                      <w:sz w:val="20"/>
                      <w:szCs w:val="20"/>
                    </w:rPr>
                  </w:pPr>
                  <w:r>
                    <w:rPr>
                      <w:rFonts w:ascii="Mangal" w:hAnsi="Mangal" w:cs="Mangal" w:eastAsia="Mangal"/>
                      <w:w w:val="99"/>
                      <w:sz w:val="20"/>
                      <w:szCs w:val="20"/>
                    </w:rPr>
                    <w:t>।</w:t>
                  </w:r>
                </w:p>
              </w:txbxContent>
            </v:textbox>
            <w10:wrap type="none"/>
          </v:shape>
        </w:pict>
      </w:r>
      <w:r>
        <w:rPr>
          <w:b/>
          <w:position w:val="-10"/>
          <w:sz w:val="20"/>
        </w:rPr>
        <w:t>所属行业</w:t>
        <w:tab/>
      </w:r>
      <w:r>
        <w:rPr>
          <w:sz w:val="20"/>
        </w:rPr>
        <w:t>制造/电力设</w:t>
      </w:r>
      <w:r>
        <w:rPr>
          <w:spacing w:val="-17"/>
          <w:sz w:val="20"/>
        </w:rPr>
        <w:t>备</w:t>
      </w:r>
      <w:r>
        <w:rPr>
          <w:sz w:val="20"/>
        </w:rPr>
        <w:t>及新能源</w:t>
      </w:r>
    </w:p>
    <w:p>
      <w:pPr>
        <w:tabs>
          <w:tab w:pos="1389" w:val="left" w:leader="none"/>
        </w:tabs>
        <w:spacing w:before="116"/>
        <w:ind w:left="112" w:right="0" w:firstLine="0"/>
        <w:jc w:val="left"/>
        <w:rPr>
          <w:sz w:val="20"/>
          <w:szCs w:val="20"/>
        </w:rPr>
      </w:pPr>
      <w:r>
        <w:rPr>
          <w:b/>
          <w:bCs/>
          <w:position w:val="3"/>
          <w:sz w:val="20"/>
          <w:szCs w:val="20"/>
        </w:rPr>
        <w:t>报告时间</w:t>
        <w:tab/>
      </w:r>
      <w:r>
        <w:rPr>
          <w:rFonts w:ascii="Mangal" w:hAnsi="Mangal" w:cs="Mangal" w:eastAsia="Mangal"/>
          <w:sz w:val="20"/>
          <w:szCs w:val="20"/>
        </w:rPr>
        <w:t>।</w:t>
      </w:r>
      <w:r>
        <w:rPr>
          <w:rFonts w:ascii="Mangal" w:hAnsi="Mangal" w:cs="Mangal" w:eastAsia="Mangal"/>
          <w:spacing w:val="-43"/>
          <w:sz w:val="20"/>
          <w:szCs w:val="20"/>
        </w:rPr>
        <w:t> </w:t>
      </w:r>
      <w:r>
        <w:rPr>
          <w:sz w:val="20"/>
          <w:szCs w:val="20"/>
        </w:rPr>
        <w:t>2020/11/7</w:t>
      </w:r>
    </w:p>
    <w:p>
      <w:pPr>
        <w:pStyle w:val="BodyText"/>
        <w:spacing w:before="8"/>
        <w:rPr>
          <w:sz w:val="39"/>
        </w:rPr>
      </w:pPr>
    </w:p>
    <w:p>
      <w:pPr>
        <w:spacing w:line="550" w:lineRule="atLeast" w:before="0"/>
        <w:ind w:left="112" w:right="1823" w:hanging="2"/>
        <w:jc w:val="left"/>
        <w:rPr>
          <w:b/>
          <w:sz w:val="24"/>
        </w:rPr>
      </w:pPr>
      <w:r>
        <w:rPr/>
        <w:drawing>
          <wp:inline distT="0" distB="0" distL="0" distR="0">
            <wp:extent cx="114300" cy="114300"/>
            <wp:effectExtent l="0" t="0" r="0" b="0"/>
            <wp:docPr id="47" name="image3.png"/>
            <wp:cNvGraphicFramePr>
              <a:graphicFrameLocks noChangeAspect="1"/>
            </wp:cNvGraphicFramePr>
            <a:graphic>
              <a:graphicData uri="http://schemas.openxmlformats.org/drawingml/2006/picture">
                <pic:pic>
                  <pic:nvPicPr>
                    <pic:cNvPr id="48" name="image3.png"/>
                    <pic:cNvPicPr/>
                  </pic:nvPicPr>
                  <pic:blipFill>
                    <a:blip r:embed="rId7" cstate="print"/>
                    <a:stretch>
                      <a:fillRect/>
                    </a:stretch>
                  </pic:blipFill>
                  <pic:spPr>
                    <a:xfrm>
                      <a:off x="0" y="0"/>
                      <a:ext cx="114300" cy="114300"/>
                    </a:xfrm>
                    <a:prstGeom prst="rect">
                      <a:avLst/>
                    </a:prstGeom>
                  </pic:spPr>
                </pic:pic>
              </a:graphicData>
            </a:graphic>
          </wp:inline>
        </w:drawing>
      </w:r>
      <w:r>
        <w:rPr/>
      </w:r>
      <w:r>
        <w:rPr>
          <w:rFonts w:ascii="Times New Roman" w:eastAsia="Times New Roman"/>
          <w:sz w:val="20"/>
        </w:rPr>
        <w:t> </w:t>
      </w:r>
      <w:r>
        <w:rPr>
          <w:rFonts w:ascii="Times New Roman" w:eastAsia="Times New Roman"/>
          <w:spacing w:val="5"/>
          <w:sz w:val="20"/>
        </w:rPr>
        <w:t> </w:t>
      </w:r>
      <w:r>
        <w:rPr>
          <w:b/>
          <w:color w:val="C00000"/>
          <w:spacing w:val="-7"/>
          <w:sz w:val="24"/>
        </w:rPr>
        <w:t>分析师</w:t>
      </w:r>
      <w:r>
        <w:rPr>
          <w:b/>
          <w:sz w:val="24"/>
        </w:rPr>
        <w:t>黄博</w:t>
      </w:r>
    </w:p>
    <w:p>
      <w:pPr>
        <w:spacing w:line="225" w:lineRule="exact" w:before="0"/>
        <w:ind w:left="112" w:right="0" w:firstLine="0"/>
        <w:jc w:val="left"/>
        <w:rPr>
          <w:sz w:val="18"/>
        </w:rPr>
      </w:pPr>
      <w:r>
        <w:rPr>
          <w:sz w:val="18"/>
        </w:rPr>
        <w:t>证书编号：S1100519090001</w:t>
      </w:r>
    </w:p>
    <w:p>
      <w:pPr>
        <w:spacing w:before="9"/>
        <w:ind w:left="112" w:right="0" w:firstLine="0"/>
        <w:jc w:val="left"/>
        <w:rPr>
          <w:sz w:val="18"/>
        </w:rPr>
      </w:pPr>
      <w:hyperlink r:id="rId8">
        <w:r>
          <w:rPr>
            <w:sz w:val="18"/>
          </w:rPr>
          <w:t>huangbo@cczq.com</w:t>
        </w:r>
      </w:hyperlink>
    </w:p>
    <w:p>
      <w:pPr>
        <w:pStyle w:val="BodyText"/>
        <w:spacing w:before="10"/>
        <w:rPr>
          <w:sz w:val="14"/>
        </w:rPr>
      </w:pPr>
    </w:p>
    <w:p>
      <w:pPr>
        <w:pStyle w:val="Heading3"/>
        <w:spacing w:line="304" w:lineRule="exact"/>
        <w:ind w:left="112"/>
      </w:pPr>
      <w:r>
        <w:rPr/>
        <w:t>张天楠</w:t>
      </w:r>
    </w:p>
    <w:p>
      <w:pPr>
        <w:spacing w:line="227" w:lineRule="exact" w:before="0"/>
        <w:ind w:left="112" w:right="0" w:firstLine="0"/>
        <w:jc w:val="left"/>
        <w:rPr>
          <w:sz w:val="18"/>
        </w:rPr>
      </w:pPr>
      <w:r>
        <w:rPr>
          <w:sz w:val="18"/>
        </w:rPr>
        <w:t>证书编号：S1100520070001</w:t>
      </w:r>
    </w:p>
    <w:p>
      <w:pPr>
        <w:spacing w:before="10"/>
        <w:ind w:left="112" w:right="0" w:firstLine="0"/>
        <w:jc w:val="left"/>
        <w:rPr>
          <w:sz w:val="18"/>
        </w:rPr>
      </w:pPr>
      <w:hyperlink r:id="rId9">
        <w:r>
          <w:rPr>
            <w:sz w:val="18"/>
          </w:rPr>
          <w:t>zhangtiannan@cczq.com</w:t>
        </w:r>
      </w:hyperlink>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53"/>
        <w:ind w:left="110" w:right="0" w:firstLine="0"/>
        <w:jc w:val="left"/>
        <w:rPr>
          <w:b/>
          <w:sz w:val="24"/>
        </w:rPr>
      </w:pPr>
      <w:r>
        <w:rPr/>
        <w:drawing>
          <wp:inline distT="0" distB="0" distL="0" distR="0">
            <wp:extent cx="114300" cy="114300"/>
            <wp:effectExtent l="0" t="0" r="0" b="0"/>
            <wp:docPr id="49" name="image3.png"/>
            <wp:cNvGraphicFramePr>
              <a:graphicFrameLocks noChangeAspect="1"/>
            </wp:cNvGraphicFramePr>
            <a:graphic>
              <a:graphicData uri="http://schemas.openxmlformats.org/drawingml/2006/picture">
                <pic:pic>
                  <pic:nvPicPr>
                    <pic:cNvPr id="50" name="image3.png"/>
                    <pic:cNvPicPr/>
                  </pic:nvPicPr>
                  <pic:blipFill>
                    <a:blip r:embed="rId7" cstate="print"/>
                    <a:stretch>
                      <a:fillRect/>
                    </a:stretch>
                  </pic:blipFill>
                  <pic:spPr>
                    <a:xfrm>
                      <a:off x="0" y="0"/>
                      <a:ext cx="114300" cy="114300"/>
                    </a:xfrm>
                    <a:prstGeom prst="rect">
                      <a:avLst/>
                    </a:prstGeom>
                  </pic:spPr>
                </pic:pic>
              </a:graphicData>
            </a:graphic>
          </wp:inline>
        </w:drawing>
      </w:r>
      <w:r>
        <w:rPr/>
      </w:r>
      <w:r>
        <w:rPr>
          <w:rFonts w:ascii="Times New Roman" w:eastAsia="Times New Roman"/>
          <w:sz w:val="20"/>
        </w:rPr>
        <w:t> </w:t>
      </w:r>
      <w:r>
        <w:rPr>
          <w:rFonts w:ascii="Times New Roman" w:eastAsia="Times New Roman"/>
          <w:spacing w:val="5"/>
          <w:sz w:val="20"/>
        </w:rPr>
        <w:t> </w:t>
      </w:r>
      <w:r>
        <w:rPr>
          <w:b/>
          <w:color w:val="C00000"/>
          <w:sz w:val="24"/>
        </w:rPr>
        <w:t>川财研究所</w:t>
      </w:r>
    </w:p>
    <w:p>
      <w:pPr>
        <w:spacing w:line="283" w:lineRule="auto" w:before="39"/>
        <w:ind w:left="678" w:right="115" w:hanging="567"/>
        <w:jc w:val="left"/>
        <w:rPr>
          <w:sz w:val="18"/>
        </w:rPr>
      </w:pPr>
      <w:r>
        <w:rPr>
          <w:b/>
          <w:position w:val="6"/>
          <w:sz w:val="22"/>
        </w:rPr>
        <w:t>北京 </w:t>
      </w:r>
      <w:r>
        <w:rPr>
          <w:sz w:val="18"/>
        </w:rPr>
        <w:t>西城区平安里西大街 28 号中海国际中心 15 楼，</w:t>
      </w:r>
    </w:p>
    <w:p>
      <w:pPr>
        <w:spacing w:before="8"/>
        <w:ind w:left="678" w:right="0" w:firstLine="0"/>
        <w:jc w:val="left"/>
        <w:rPr>
          <w:sz w:val="18"/>
        </w:rPr>
      </w:pPr>
      <w:r>
        <w:rPr>
          <w:sz w:val="18"/>
        </w:rPr>
        <w:t>100034</w:t>
      </w:r>
    </w:p>
    <w:p>
      <w:pPr>
        <w:spacing w:line="283" w:lineRule="auto" w:before="72"/>
        <w:ind w:left="678" w:right="115" w:hanging="567"/>
        <w:jc w:val="left"/>
        <w:rPr>
          <w:sz w:val="18"/>
        </w:rPr>
      </w:pPr>
      <w:r>
        <w:rPr>
          <w:b/>
          <w:position w:val="6"/>
          <w:sz w:val="22"/>
        </w:rPr>
        <w:t>上海 </w:t>
      </w:r>
      <w:r>
        <w:rPr>
          <w:sz w:val="18"/>
        </w:rPr>
        <w:t>陆家嘴环路 1000 号恒生大厦 11 楼，200120</w:t>
      </w:r>
    </w:p>
    <w:p>
      <w:pPr>
        <w:spacing w:line="283" w:lineRule="auto" w:before="31"/>
        <w:ind w:left="678" w:right="25" w:hanging="567"/>
        <w:jc w:val="left"/>
        <w:rPr>
          <w:sz w:val="18"/>
        </w:rPr>
      </w:pPr>
      <w:r>
        <w:rPr>
          <w:b/>
          <w:position w:val="6"/>
          <w:sz w:val="22"/>
        </w:rPr>
        <w:t>深圳 </w:t>
      </w:r>
      <w:r>
        <w:rPr>
          <w:sz w:val="18"/>
        </w:rPr>
        <w:t>福田区福华一路 6 号免税商务大厦 32 层，518000</w:t>
      </w:r>
    </w:p>
    <w:p>
      <w:pPr>
        <w:spacing w:line="288" w:lineRule="auto" w:before="31"/>
        <w:ind w:left="678" w:right="101" w:hanging="567"/>
        <w:jc w:val="left"/>
        <w:rPr>
          <w:sz w:val="18"/>
        </w:rPr>
      </w:pPr>
      <w:r>
        <w:rPr>
          <w:b/>
          <w:spacing w:val="4"/>
          <w:position w:val="6"/>
          <w:sz w:val="22"/>
        </w:rPr>
        <w:t>成都 </w:t>
      </w:r>
      <w:r>
        <w:rPr>
          <w:sz w:val="18"/>
        </w:rPr>
        <w:t>中国（四川）</w:t>
      </w:r>
      <w:r>
        <w:rPr>
          <w:spacing w:val="-3"/>
          <w:sz w:val="18"/>
        </w:rPr>
        <w:t>自由贸易试验</w:t>
      </w:r>
      <w:r>
        <w:rPr>
          <w:sz w:val="18"/>
        </w:rPr>
        <w:t>区成都市高新区交子大道177</w:t>
      </w:r>
      <w:r>
        <w:rPr>
          <w:spacing w:val="-2"/>
          <w:sz w:val="18"/>
        </w:rPr>
        <w:t> 号中海国际中心</w:t>
      </w:r>
      <w:r>
        <w:rPr>
          <w:sz w:val="18"/>
        </w:rPr>
        <w:t>B</w:t>
      </w:r>
      <w:r>
        <w:rPr>
          <w:spacing w:val="-30"/>
          <w:sz w:val="18"/>
        </w:rPr>
        <w:t> 座 </w:t>
      </w:r>
      <w:r>
        <w:rPr>
          <w:spacing w:val="-9"/>
          <w:sz w:val="18"/>
        </w:rPr>
        <w:t>17 </w:t>
      </w:r>
      <w:r>
        <w:rPr>
          <w:sz w:val="18"/>
        </w:rPr>
        <w:t>楼，610041</w:t>
      </w:r>
    </w:p>
    <w:p>
      <w:pPr>
        <w:spacing w:after="0" w:line="288" w:lineRule="auto"/>
        <w:jc w:val="left"/>
        <w:rPr>
          <w:sz w:val="18"/>
        </w:rPr>
        <w:sectPr>
          <w:type w:val="continuous"/>
          <w:pgSz w:w="11910" w:h="16840"/>
          <w:pgMar w:top="680" w:bottom="280" w:left="900" w:right="420"/>
          <w:cols w:num="2" w:equalWidth="0">
            <w:col w:w="7593" w:space="51"/>
            <w:col w:w="2946"/>
          </w:cols>
        </w:sectPr>
      </w:pPr>
    </w:p>
    <w:p>
      <w:pPr>
        <w:pStyle w:val="BodyText"/>
        <w:rPr>
          <w:sz w:val="20"/>
        </w:rPr>
      </w:pPr>
    </w:p>
    <w:p>
      <w:pPr>
        <w:pStyle w:val="BodyText"/>
        <w:spacing w:before="1"/>
        <w:rPr>
          <w:sz w:val="19"/>
        </w:rPr>
      </w:pPr>
    </w:p>
    <w:p>
      <w:pPr>
        <w:spacing w:before="62"/>
        <w:ind w:left="1793" w:right="0" w:firstLine="0"/>
        <w:jc w:val="left"/>
        <w:rPr>
          <w:b/>
          <w:sz w:val="28"/>
        </w:rPr>
      </w:pPr>
      <w:r>
        <w:rPr>
          <w:b/>
          <w:sz w:val="28"/>
        </w:rPr>
        <w:t>正文目录</w:t>
      </w:r>
    </w:p>
    <w:sdt>
      <w:sdtPr>
        <w:docPartObj>
          <w:docPartGallery w:val="Table of Contents"/>
          <w:docPartUnique/>
        </w:docPartObj>
      </w:sdtPr>
      <w:sdtEndPr/>
      <w:sdtContent>
        <w:p>
          <w:pPr>
            <w:pStyle w:val="TOC1"/>
            <w:tabs>
              <w:tab w:pos="9863" w:val="right" w:leader="dot"/>
            </w:tabs>
            <w:spacing w:before="160"/>
            <w:rPr>
              <w:rFonts w:ascii="Arial" w:eastAsia="Arial"/>
            </w:rPr>
          </w:pPr>
          <w:r>
            <w:fldChar w:fldCharType="begin"/>
          </w:r>
          <w:r>
            <w:instrText>TOC \o "1-2" \h \z \u </w:instrText>
          </w:r>
          <w:r>
            <w:fldChar w:fldCharType="separate"/>
          </w:r>
          <w:hyperlink w:history="true" w:anchor="_bookmark0">
            <w:r>
              <w:rPr/>
              <w:t>一、要闻汇总</w:t>
              <w:tab/>
            </w:r>
            <w:r>
              <w:rPr>
                <w:rFonts w:ascii="Arial" w:eastAsia="Arial"/>
              </w:rPr>
              <w:t>4</w:t>
            </w:r>
          </w:hyperlink>
        </w:p>
        <w:p>
          <w:pPr>
            <w:pStyle w:val="TOC2"/>
            <w:tabs>
              <w:tab w:pos="9863" w:val="right" w:leader="dot"/>
            </w:tabs>
            <w:ind w:left="2004" w:firstLine="0"/>
            <w:rPr>
              <w:rFonts w:ascii="Arial" w:eastAsia="Arial"/>
            </w:rPr>
          </w:pPr>
          <w:hyperlink w:history="true" w:anchor="_bookmark1">
            <w:r>
              <w:rPr/>
              <w:t>川财观点：发展愿景更切实际，新能源汽车产业规划出台</w:t>
              <w:tab/>
            </w:r>
            <w:r>
              <w:rPr>
                <w:rFonts w:ascii="Arial" w:eastAsia="Arial"/>
              </w:rPr>
              <w:t>4</w:t>
            </w:r>
          </w:hyperlink>
        </w:p>
        <w:p>
          <w:pPr>
            <w:pStyle w:val="TOC1"/>
            <w:tabs>
              <w:tab w:pos="9863" w:val="right" w:leader="dot"/>
            </w:tabs>
            <w:spacing w:before="186"/>
            <w:rPr>
              <w:rFonts w:ascii="Arial" w:eastAsia="Arial"/>
            </w:rPr>
          </w:pPr>
          <w:hyperlink w:history="true" w:anchor="_bookmark2">
            <w:r>
              <w:rPr/>
              <w:t>二、市场表现</w:t>
              <w:tab/>
            </w:r>
            <w:r>
              <w:rPr>
                <w:rFonts w:ascii="Arial" w:eastAsia="Arial"/>
              </w:rPr>
              <w:t>5</w:t>
            </w:r>
          </w:hyperlink>
        </w:p>
        <w:p>
          <w:pPr>
            <w:pStyle w:val="TOC2"/>
            <w:numPr>
              <w:ilvl w:val="1"/>
              <w:numId w:val="2"/>
            </w:numPr>
            <w:tabs>
              <w:tab w:pos="2331" w:val="left" w:leader="none"/>
              <w:tab w:pos="9863" w:val="right" w:leader="dot"/>
            </w:tabs>
            <w:spacing w:line="240" w:lineRule="auto" w:before="183" w:after="0"/>
            <w:ind w:left="2330" w:right="0" w:hanging="327"/>
            <w:jc w:val="left"/>
            <w:rPr>
              <w:rFonts w:ascii="Arial" w:eastAsia="Arial"/>
            </w:rPr>
          </w:pPr>
          <w:hyperlink w:history="true" w:anchor="_bookmark3">
            <w:r>
              <w:rPr/>
              <w:t>行业表现比较</w:t>
              <w:tab/>
            </w:r>
            <w:r>
              <w:rPr>
                <w:rFonts w:ascii="Arial" w:eastAsia="Arial"/>
              </w:rPr>
              <w:t>5</w:t>
            </w:r>
          </w:hyperlink>
        </w:p>
        <w:p>
          <w:pPr>
            <w:pStyle w:val="TOC2"/>
            <w:numPr>
              <w:ilvl w:val="1"/>
              <w:numId w:val="2"/>
            </w:numPr>
            <w:tabs>
              <w:tab w:pos="2331" w:val="left" w:leader="none"/>
              <w:tab w:pos="9863" w:val="right" w:leader="dot"/>
            </w:tabs>
            <w:spacing w:line="240" w:lineRule="auto" w:before="182" w:after="0"/>
            <w:ind w:left="2330" w:right="0" w:hanging="327"/>
            <w:jc w:val="left"/>
            <w:rPr>
              <w:rFonts w:ascii="Arial" w:eastAsia="Arial"/>
            </w:rPr>
          </w:pPr>
          <w:hyperlink w:history="true" w:anchor="_bookmark6">
            <w:r>
              <w:rPr/>
              <w:t>个股涨跌幅情况</w:t>
              <w:tab/>
            </w:r>
            <w:r>
              <w:rPr>
                <w:rFonts w:ascii="Arial" w:eastAsia="Arial"/>
              </w:rPr>
              <w:t>5</w:t>
            </w:r>
          </w:hyperlink>
        </w:p>
        <w:p>
          <w:pPr>
            <w:pStyle w:val="TOC2"/>
            <w:numPr>
              <w:ilvl w:val="1"/>
              <w:numId w:val="2"/>
            </w:numPr>
            <w:tabs>
              <w:tab w:pos="2331" w:val="left" w:leader="none"/>
              <w:tab w:pos="9863" w:val="right" w:leader="dot"/>
            </w:tabs>
            <w:spacing w:line="240" w:lineRule="auto" w:before="186" w:after="0"/>
            <w:ind w:left="2330" w:right="0" w:hanging="327"/>
            <w:jc w:val="left"/>
            <w:rPr>
              <w:rFonts w:ascii="Arial" w:hAnsi="Arial" w:eastAsia="Arial"/>
            </w:rPr>
          </w:pPr>
          <w:hyperlink w:history="true" w:anchor="_bookmark8">
            <w:r>
              <w:rPr/>
              <w:t>行业新闻：新能源汽车产业发展规划</w:t>
            </w:r>
            <w:r>
              <w:rPr>
                <w:rFonts w:ascii="Arial" w:hAnsi="Arial" w:eastAsia="Arial"/>
              </w:rPr>
              <w:t>“</w:t>
            </w:r>
            <w:r>
              <w:rPr/>
              <w:t>十大</w:t>
            </w:r>
            <w:r>
              <w:rPr>
                <w:rFonts w:ascii="Arial" w:hAnsi="Arial" w:eastAsia="Arial"/>
                <w:spacing w:val="3"/>
              </w:rPr>
              <w:t>”</w:t>
            </w:r>
            <w:r>
              <w:rPr/>
              <w:t>变化</w:t>
              <w:tab/>
            </w:r>
            <w:r>
              <w:rPr>
                <w:rFonts w:ascii="Arial" w:hAnsi="Arial" w:eastAsia="Arial"/>
              </w:rPr>
              <w:t>6</w:t>
            </w:r>
          </w:hyperlink>
        </w:p>
        <w:p>
          <w:pPr>
            <w:pStyle w:val="TOC2"/>
            <w:numPr>
              <w:ilvl w:val="1"/>
              <w:numId w:val="2"/>
            </w:numPr>
            <w:tabs>
              <w:tab w:pos="2331" w:val="left" w:leader="none"/>
              <w:tab w:pos="9846" w:val="right" w:leader="dot"/>
            </w:tabs>
            <w:spacing w:line="240" w:lineRule="auto" w:before="183" w:after="0"/>
            <w:ind w:left="2330" w:right="0" w:hanging="327"/>
            <w:jc w:val="left"/>
            <w:rPr>
              <w:rFonts w:ascii="Arial" w:eastAsia="Arial"/>
            </w:rPr>
          </w:pPr>
          <w:hyperlink w:history="true" w:anchor="_bookmark9">
            <w:r>
              <w:rPr/>
              <w:t>公司新闻：新宙邦拟收购九九久</w:t>
            </w:r>
            <w:r>
              <w:rPr>
                <w:spacing w:val="-47"/>
              </w:rPr>
              <w:t> </w:t>
            </w:r>
            <w:r>
              <w:rPr>
                <w:rFonts w:ascii="Arial" w:eastAsia="Arial"/>
              </w:rPr>
              <w:t>74.24</w:t>
            </w:r>
            <w:r>
              <w:rPr/>
              <w:t>％的股权</w:t>
              <w:tab/>
            </w:r>
            <w:r>
              <w:rPr>
                <w:rFonts w:ascii="Arial" w:eastAsia="Arial"/>
                <w:spacing w:val="-15"/>
              </w:rPr>
              <w:t>11</w:t>
            </w:r>
          </w:hyperlink>
        </w:p>
        <w:p>
          <w:pPr>
            <w:pStyle w:val="TOC1"/>
            <w:tabs>
              <w:tab w:pos="9861" w:val="right" w:leader="dot"/>
            </w:tabs>
            <w:rPr>
              <w:rFonts w:ascii="Arial" w:eastAsia="Arial"/>
            </w:rPr>
          </w:pPr>
          <w:hyperlink w:history="true" w:anchor="_bookmark10">
            <w:r>
              <w:rPr/>
              <w:t>三、产业链关键材料价格</w:t>
              <w:tab/>
            </w:r>
            <w:r>
              <w:rPr>
                <w:rFonts w:ascii="Arial" w:eastAsia="Arial"/>
              </w:rPr>
              <w:t>13</w:t>
            </w:r>
          </w:hyperlink>
        </w:p>
        <w:p>
          <w:pPr>
            <w:pStyle w:val="TOC2"/>
            <w:numPr>
              <w:ilvl w:val="1"/>
              <w:numId w:val="3"/>
            </w:numPr>
            <w:tabs>
              <w:tab w:pos="2331" w:val="left" w:leader="none"/>
              <w:tab w:pos="9861" w:val="right" w:leader="dot"/>
            </w:tabs>
            <w:spacing w:line="240" w:lineRule="auto" w:before="186" w:after="0"/>
            <w:ind w:left="2330" w:right="0" w:hanging="327"/>
            <w:jc w:val="left"/>
            <w:rPr>
              <w:rFonts w:ascii="Arial" w:eastAsia="Arial"/>
            </w:rPr>
          </w:pPr>
          <w:hyperlink w:history="true" w:anchor="_bookmark11">
            <w:r>
              <w:rPr/>
              <w:t>新能源汽车产业链价格</w:t>
              <w:tab/>
            </w:r>
            <w:r>
              <w:rPr>
                <w:rFonts w:ascii="Arial" w:eastAsia="Arial"/>
              </w:rPr>
              <w:t>13</w:t>
            </w:r>
          </w:hyperlink>
        </w:p>
        <w:p>
          <w:pPr>
            <w:pStyle w:val="TOC2"/>
            <w:numPr>
              <w:ilvl w:val="1"/>
              <w:numId w:val="3"/>
            </w:numPr>
            <w:tabs>
              <w:tab w:pos="2331" w:val="left" w:leader="none"/>
              <w:tab w:pos="9861" w:val="right" w:leader="dot"/>
            </w:tabs>
            <w:spacing w:line="240" w:lineRule="auto" w:before="183" w:after="0"/>
            <w:ind w:left="2330" w:right="0" w:hanging="327"/>
            <w:jc w:val="left"/>
            <w:rPr>
              <w:rFonts w:ascii="Arial" w:eastAsia="Arial"/>
            </w:rPr>
          </w:pPr>
          <w:hyperlink w:history="true" w:anchor="_bookmark23">
            <w:r>
              <w:rPr/>
              <w:t>光伏产业链价格</w:t>
              <w:tab/>
            </w:r>
            <w:r>
              <w:rPr>
                <w:rFonts w:ascii="Arial" w:eastAsia="Arial"/>
              </w:rPr>
              <w:t>15</w:t>
            </w:r>
          </w:hyperlink>
        </w:p>
        <w:p>
          <w:pPr>
            <w:pStyle w:val="TOC1"/>
            <w:tabs>
              <w:tab w:pos="9861" w:val="right" w:leader="dot"/>
            </w:tabs>
            <w:rPr>
              <w:rFonts w:ascii="Arial" w:eastAsia="Arial"/>
            </w:rPr>
          </w:pPr>
          <w:hyperlink w:history="true" w:anchor="_bookmark26">
            <w:r>
              <w:rPr/>
              <w:t>风险提示</w:t>
              <w:tab/>
            </w:r>
            <w:r>
              <w:rPr>
                <w:rFonts w:ascii="Arial" w:eastAsia="Arial"/>
              </w:rPr>
              <w:t>16</w:t>
            </w:r>
          </w:hyperlink>
        </w:p>
        <w:p>
          <w:pPr/>
          <w:r>
            <w:fldChar w:fldCharType="end"/>
          </w:r>
        </w:p>
      </w:sdtContent>
    </w:sdt>
    <w:p>
      <w:pPr>
        <w:spacing w:after="0"/>
        <w:sectPr>
          <w:headerReference w:type="default" r:id="rId10"/>
          <w:footerReference w:type="default" r:id="rId11"/>
          <w:pgSz w:w="11910" w:h="16840"/>
          <w:pgMar w:header="994" w:footer="1240" w:top="1340" w:bottom="1420" w:left="900" w:right="420"/>
          <w:pgNumType w:start="2"/>
        </w:sectPr>
      </w:pPr>
    </w:p>
    <w:p>
      <w:pPr>
        <w:pStyle w:val="BodyText"/>
        <w:spacing w:before="5"/>
        <w:rPr>
          <w:rFonts w:ascii="Arial"/>
          <w:sz w:val="38"/>
        </w:rPr>
      </w:pPr>
    </w:p>
    <w:p>
      <w:pPr>
        <w:spacing w:before="1"/>
        <w:ind w:left="1793" w:right="0" w:firstLine="0"/>
        <w:jc w:val="left"/>
        <w:rPr>
          <w:b/>
          <w:sz w:val="28"/>
        </w:rPr>
      </w:pPr>
      <w:r>
        <w:rPr>
          <w:b/>
          <w:sz w:val="28"/>
        </w:rPr>
        <w:t>图表目录</w:t>
      </w:r>
    </w:p>
    <w:p>
      <w:pPr>
        <w:tabs>
          <w:tab w:pos="9762" w:val="left" w:leader="dot"/>
        </w:tabs>
        <w:spacing w:before="131"/>
        <w:ind w:left="1793" w:right="0" w:firstLine="0"/>
        <w:jc w:val="left"/>
        <w:rPr>
          <w:rFonts w:ascii="Calibri" w:eastAsia="Calibri"/>
          <w:sz w:val="20"/>
        </w:rPr>
      </w:pPr>
      <w:hyperlink w:history="true" w:anchor="_bookmark4">
        <w:r>
          <w:rPr>
            <w:sz w:val="20"/>
          </w:rPr>
          <w:t>图</w:t>
        </w:r>
        <w:r>
          <w:rPr>
            <w:spacing w:val="-52"/>
            <w:sz w:val="20"/>
          </w:rPr>
          <w:t> </w:t>
        </w:r>
        <w:r>
          <w:rPr>
            <w:rFonts w:ascii="Calibri" w:eastAsia="Calibri"/>
            <w:sz w:val="20"/>
          </w:rPr>
          <w:t>1.</w:t>
        </w:r>
        <w:r>
          <w:rPr>
            <w:rFonts w:ascii="Calibri" w:eastAsia="Calibri"/>
            <w:spacing w:val="-27"/>
            <w:sz w:val="20"/>
          </w:rPr>
          <w:t> </w:t>
        </w:r>
        <w:r>
          <w:rPr>
            <w:sz w:val="20"/>
          </w:rPr>
          <w:t>电力设备及新能源板块市场表现回顾</w:t>
          <w:tab/>
        </w:r>
        <w:r>
          <w:rPr>
            <w:rFonts w:ascii="Calibri" w:eastAsia="Calibri"/>
            <w:sz w:val="20"/>
          </w:rPr>
          <w:t>5</w:t>
        </w:r>
      </w:hyperlink>
    </w:p>
    <w:p>
      <w:pPr>
        <w:tabs>
          <w:tab w:pos="9762" w:val="left" w:leader="dot"/>
        </w:tabs>
        <w:spacing w:before="56"/>
        <w:ind w:left="1793" w:right="0" w:firstLine="0"/>
        <w:jc w:val="left"/>
        <w:rPr>
          <w:rFonts w:ascii="Calibri" w:eastAsia="Calibri"/>
          <w:sz w:val="20"/>
        </w:rPr>
      </w:pPr>
      <w:hyperlink w:history="true" w:anchor="_bookmark5">
        <w:r>
          <w:rPr>
            <w:sz w:val="20"/>
          </w:rPr>
          <w:t>图</w:t>
        </w:r>
        <w:r>
          <w:rPr>
            <w:spacing w:val="-52"/>
            <w:sz w:val="20"/>
          </w:rPr>
          <w:t> </w:t>
        </w:r>
        <w:r>
          <w:rPr>
            <w:rFonts w:ascii="Calibri" w:eastAsia="Calibri"/>
            <w:sz w:val="20"/>
          </w:rPr>
          <w:t>2.</w:t>
        </w:r>
        <w:r>
          <w:rPr>
            <w:rFonts w:ascii="Calibri" w:eastAsia="Calibri"/>
            <w:spacing w:val="-26"/>
            <w:sz w:val="20"/>
          </w:rPr>
          <w:t> </w:t>
        </w:r>
        <w:r>
          <w:rPr>
            <w:sz w:val="20"/>
          </w:rPr>
          <w:t>电力设备及新能源板块涨跌幅居第</w:t>
        </w:r>
        <w:r>
          <w:rPr>
            <w:spacing w:val="-52"/>
            <w:sz w:val="20"/>
          </w:rPr>
          <w:t> </w:t>
        </w:r>
        <w:r>
          <w:rPr>
            <w:rFonts w:ascii="Calibri" w:eastAsia="Calibri"/>
            <w:sz w:val="20"/>
          </w:rPr>
          <w:t>12</w:t>
        </w:r>
        <w:r>
          <w:rPr>
            <w:rFonts w:ascii="Calibri" w:eastAsia="Calibri"/>
            <w:spacing w:val="6"/>
            <w:sz w:val="20"/>
          </w:rPr>
          <w:t> </w:t>
        </w:r>
        <w:r>
          <w:rPr>
            <w:sz w:val="20"/>
          </w:rPr>
          <w:t>位</w:t>
          <w:tab/>
        </w:r>
        <w:r>
          <w:rPr>
            <w:rFonts w:ascii="Calibri" w:eastAsia="Calibri"/>
            <w:sz w:val="20"/>
          </w:rPr>
          <w:t>5</w:t>
        </w:r>
      </w:hyperlink>
    </w:p>
    <w:p>
      <w:pPr>
        <w:tabs>
          <w:tab w:pos="9762" w:val="left" w:leader="dot"/>
        </w:tabs>
        <w:spacing w:before="56"/>
        <w:ind w:left="1793" w:right="0" w:firstLine="0"/>
        <w:jc w:val="left"/>
        <w:rPr>
          <w:rFonts w:ascii="Calibri" w:eastAsia="Calibri"/>
          <w:sz w:val="20"/>
        </w:rPr>
      </w:pPr>
      <w:hyperlink w:history="true" w:anchor="_bookmark7">
        <w:r>
          <w:rPr>
            <w:sz w:val="20"/>
          </w:rPr>
          <w:t>图</w:t>
        </w:r>
        <w:r>
          <w:rPr>
            <w:spacing w:val="-52"/>
            <w:sz w:val="20"/>
          </w:rPr>
          <w:t> </w:t>
        </w:r>
        <w:r>
          <w:rPr>
            <w:rFonts w:ascii="Calibri" w:eastAsia="Calibri"/>
            <w:sz w:val="20"/>
          </w:rPr>
          <w:t>3.</w:t>
        </w:r>
        <w:r>
          <w:rPr>
            <w:rFonts w:ascii="Calibri" w:eastAsia="Calibri"/>
            <w:spacing w:val="-26"/>
            <w:sz w:val="20"/>
          </w:rPr>
          <w:t> </w:t>
        </w:r>
        <w:r>
          <w:rPr>
            <w:sz w:val="20"/>
          </w:rPr>
          <w:t>周涨跌幅前十</w:t>
          <w:tab/>
        </w:r>
        <w:r>
          <w:rPr>
            <w:rFonts w:ascii="Calibri" w:eastAsia="Calibri"/>
            <w:sz w:val="20"/>
          </w:rPr>
          <w:t>5</w:t>
        </w:r>
      </w:hyperlink>
    </w:p>
    <w:p>
      <w:pPr>
        <w:tabs>
          <w:tab w:pos="9661" w:val="left" w:leader="dot"/>
        </w:tabs>
        <w:spacing w:before="55"/>
        <w:ind w:left="1793" w:right="0" w:firstLine="0"/>
        <w:jc w:val="left"/>
        <w:rPr>
          <w:rFonts w:ascii="Calibri" w:eastAsia="Calibri"/>
          <w:sz w:val="20"/>
        </w:rPr>
      </w:pPr>
      <w:hyperlink w:history="true" w:anchor="_bookmark12">
        <w:r>
          <w:rPr>
            <w:sz w:val="20"/>
          </w:rPr>
          <w:t>图</w:t>
        </w:r>
        <w:r>
          <w:rPr>
            <w:spacing w:val="-52"/>
            <w:sz w:val="20"/>
          </w:rPr>
          <w:t> </w:t>
        </w:r>
        <w:r>
          <w:rPr>
            <w:rFonts w:ascii="Calibri" w:eastAsia="Calibri"/>
            <w:sz w:val="20"/>
          </w:rPr>
          <w:t>4.</w:t>
        </w:r>
        <w:r>
          <w:rPr>
            <w:rFonts w:ascii="Calibri" w:eastAsia="Calibri"/>
            <w:spacing w:val="-27"/>
            <w:sz w:val="20"/>
          </w:rPr>
          <w:t> </w:t>
        </w:r>
        <w:r>
          <w:rPr>
            <w:sz w:val="20"/>
          </w:rPr>
          <w:t>负极材料（天然石墨）价格</w:t>
          <w:tab/>
        </w:r>
        <w:r>
          <w:rPr>
            <w:rFonts w:ascii="Calibri" w:eastAsia="Calibri"/>
            <w:sz w:val="20"/>
          </w:rPr>
          <w:t>13</w:t>
        </w:r>
      </w:hyperlink>
    </w:p>
    <w:p>
      <w:pPr>
        <w:tabs>
          <w:tab w:pos="9661" w:val="left" w:leader="dot"/>
        </w:tabs>
        <w:spacing w:before="56"/>
        <w:ind w:left="1793" w:right="0" w:firstLine="0"/>
        <w:jc w:val="left"/>
        <w:rPr>
          <w:rFonts w:ascii="Calibri" w:eastAsia="Calibri"/>
          <w:sz w:val="20"/>
        </w:rPr>
      </w:pPr>
      <w:hyperlink w:history="true" w:anchor="_bookmark13">
        <w:r>
          <w:rPr>
            <w:sz w:val="20"/>
          </w:rPr>
          <w:t>图</w:t>
        </w:r>
        <w:r>
          <w:rPr>
            <w:spacing w:val="-52"/>
            <w:sz w:val="20"/>
          </w:rPr>
          <w:t> </w:t>
        </w:r>
        <w:r>
          <w:rPr>
            <w:rFonts w:ascii="Calibri" w:eastAsia="Calibri"/>
            <w:sz w:val="20"/>
          </w:rPr>
          <w:t>5.</w:t>
        </w:r>
        <w:r>
          <w:rPr>
            <w:rFonts w:ascii="Calibri" w:eastAsia="Calibri"/>
            <w:spacing w:val="-26"/>
            <w:sz w:val="20"/>
          </w:rPr>
          <w:t> </w:t>
        </w:r>
        <w:r>
          <w:rPr>
            <w:sz w:val="20"/>
          </w:rPr>
          <w:t>正极材料价格</w:t>
          <w:tab/>
        </w:r>
        <w:r>
          <w:rPr>
            <w:rFonts w:ascii="Calibri" w:eastAsia="Calibri"/>
            <w:sz w:val="20"/>
          </w:rPr>
          <w:t>13</w:t>
        </w:r>
      </w:hyperlink>
    </w:p>
    <w:p>
      <w:pPr>
        <w:tabs>
          <w:tab w:pos="9661" w:val="left" w:leader="dot"/>
        </w:tabs>
        <w:spacing w:before="56"/>
        <w:ind w:left="1793" w:right="0" w:firstLine="0"/>
        <w:jc w:val="left"/>
        <w:rPr>
          <w:rFonts w:ascii="Calibri" w:eastAsia="Calibri"/>
          <w:sz w:val="20"/>
        </w:rPr>
      </w:pPr>
      <w:hyperlink w:history="true" w:anchor="_bookmark14">
        <w:r>
          <w:rPr>
            <w:sz w:val="20"/>
          </w:rPr>
          <w:t>图</w:t>
        </w:r>
        <w:r>
          <w:rPr>
            <w:spacing w:val="-52"/>
            <w:sz w:val="20"/>
          </w:rPr>
          <w:t> </w:t>
        </w:r>
        <w:r>
          <w:rPr>
            <w:rFonts w:ascii="Calibri" w:eastAsia="Calibri"/>
            <w:sz w:val="20"/>
          </w:rPr>
          <w:t>6.</w:t>
        </w:r>
        <w:r>
          <w:rPr>
            <w:rFonts w:ascii="Calibri" w:eastAsia="Calibri"/>
            <w:spacing w:val="-26"/>
            <w:sz w:val="20"/>
          </w:rPr>
          <w:t> </w:t>
        </w:r>
        <w:r>
          <w:rPr>
            <w:sz w:val="20"/>
          </w:rPr>
          <w:t>三元</w:t>
        </w:r>
        <w:r>
          <w:rPr>
            <w:spacing w:val="-51"/>
            <w:sz w:val="20"/>
          </w:rPr>
          <w:t> </w:t>
        </w:r>
        <w:r>
          <w:rPr>
            <w:sz w:val="20"/>
          </w:rPr>
          <w:t>6</w:t>
        </w:r>
        <w:r>
          <w:rPr>
            <w:spacing w:val="-50"/>
            <w:sz w:val="20"/>
          </w:rPr>
          <w:t> </w:t>
        </w:r>
        <w:r>
          <w:rPr>
            <w:sz w:val="20"/>
          </w:rPr>
          <w:t>系价格</w:t>
          <w:tab/>
        </w:r>
        <w:r>
          <w:rPr>
            <w:rFonts w:ascii="Calibri" w:eastAsia="Calibri"/>
            <w:sz w:val="20"/>
          </w:rPr>
          <w:t>13</w:t>
        </w:r>
      </w:hyperlink>
    </w:p>
    <w:p>
      <w:pPr>
        <w:tabs>
          <w:tab w:pos="9661" w:val="left" w:leader="dot"/>
        </w:tabs>
        <w:spacing w:before="56"/>
        <w:ind w:left="1793" w:right="0" w:firstLine="0"/>
        <w:jc w:val="left"/>
        <w:rPr>
          <w:rFonts w:ascii="Calibri" w:eastAsia="Calibri"/>
          <w:sz w:val="20"/>
        </w:rPr>
      </w:pPr>
      <w:hyperlink w:history="true" w:anchor="_bookmark15">
        <w:r>
          <w:rPr>
            <w:sz w:val="20"/>
          </w:rPr>
          <w:t>图</w:t>
        </w:r>
        <w:r>
          <w:rPr>
            <w:spacing w:val="-52"/>
            <w:sz w:val="20"/>
          </w:rPr>
          <w:t> </w:t>
        </w:r>
        <w:r>
          <w:rPr>
            <w:rFonts w:ascii="Calibri" w:eastAsia="Calibri"/>
            <w:sz w:val="20"/>
          </w:rPr>
          <w:t>7.</w:t>
        </w:r>
        <w:r>
          <w:rPr>
            <w:rFonts w:ascii="Calibri" w:eastAsia="Calibri"/>
            <w:spacing w:val="-26"/>
            <w:sz w:val="20"/>
          </w:rPr>
          <w:t> </w:t>
        </w:r>
        <w:r>
          <w:rPr>
            <w:sz w:val="20"/>
          </w:rPr>
          <w:t>三元</w:t>
        </w:r>
        <w:r>
          <w:rPr>
            <w:spacing w:val="-51"/>
            <w:sz w:val="20"/>
          </w:rPr>
          <w:t> </w:t>
        </w:r>
        <w:r>
          <w:rPr>
            <w:sz w:val="20"/>
          </w:rPr>
          <w:t>5</w:t>
        </w:r>
        <w:r>
          <w:rPr>
            <w:spacing w:val="-50"/>
            <w:sz w:val="20"/>
          </w:rPr>
          <w:t> </w:t>
        </w:r>
        <w:r>
          <w:rPr>
            <w:sz w:val="20"/>
          </w:rPr>
          <w:t>系价格</w:t>
          <w:tab/>
        </w:r>
        <w:r>
          <w:rPr>
            <w:rFonts w:ascii="Calibri" w:eastAsia="Calibri"/>
            <w:sz w:val="20"/>
          </w:rPr>
          <w:t>13</w:t>
        </w:r>
      </w:hyperlink>
    </w:p>
    <w:p>
      <w:pPr>
        <w:tabs>
          <w:tab w:pos="9661" w:val="left" w:leader="dot"/>
        </w:tabs>
        <w:spacing w:before="55"/>
        <w:ind w:left="1793" w:right="0" w:firstLine="0"/>
        <w:jc w:val="left"/>
        <w:rPr>
          <w:rFonts w:ascii="Calibri" w:eastAsia="Calibri"/>
          <w:sz w:val="20"/>
        </w:rPr>
      </w:pPr>
      <w:hyperlink w:history="true" w:anchor="_bookmark16">
        <w:r>
          <w:rPr>
            <w:sz w:val="20"/>
          </w:rPr>
          <w:t>图</w:t>
        </w:r>
        <w:r>
          <w:rPr>
            <w:spacing w:val="-52"/>
            <w:sz w:val="20"/>
          </w:rPr>
          <w:t> </w:t>
        </w:r>
        <w:r>
          <w:rPr>
            <w:rFonts w:ascii="Calibri" w:eastAsia="Calibri"/>
            <w:sz w:val="20"/>
          </w:rPr>
          <w:t>8.</w:t>
        </w:r>
        <w:r>
          <w:rPr>
            <w:rFonts w:ascii="Calibri" w:eastAsia="Calibri"/>
            <w:spacing w:val="-26"/>
            <w:sz w:val="20"/>
          </w:rPr>
          <w:t> </w:t>
        </w:r>
        <w:r>
          <w:rPr>
            <w:sz w:val="20"/>
          </w:rPr>
          <w:t>电解液价格</w:t>
          <w:tab/>
        </w:r>
        <w:r>
          <w:rPr>
            <w:rFonts w:ascii="Calibri" w:eastAsia="Calibri"/>
            <w:sz w:val="20"/>
          </w:rPr>
          <w:t>13</w:t>
        </w:r>
      </w:hyperlink>
    </w:p>
    <w:p>
      <w:pPr>
        <w:tabs>
          <w:tab w:pos="9661" w:val="left" w:leader="dot"/>
        </w:tabs>
        <w:spacing w:before="56"/>
        <w:ind w:left="1793" w:right="0" w:firstLine="0"/>
        <w:jc w:val="left"/>
        <w:rPr>
          <w:rFonts w:ascii="Calibri" w:eastAsia="Calibri"/>
          <w:sz w:val="20"/>
        </w:rPr>
      </w:pPr>
      <w:hyperlink w:history="true" w:anchor="_bookmark17">
        <w:r>
          <w:rPr>
            <w:sz w:val="20"/>
          </w:rPr>
          <w:t>图</w:t>
        </w:r>
        <w:r>
          <w:rPr>
            <w:spacing w:val="-52"/>
            <w:sz w:val="20"/>
          </w:rPr>
          <w:t> </w:t>
        </w:r>
        <w:r>
          <w:rPr>
            <w:rFonts w:ascii="Calibri" w:eastAsia="Calibri"/>
            <w:sz w:val="20"/>
          </w:rPr>
          <w:t>9.</w:t>
        </w:r>
        <w:r>
          <w:rPr>
            <w:rFonts w:ascii="Calibri" w:eastAsia="Calibri"/>
            <w:spacing w:val="-27"/>
            <w:sz w:val="20"/>
          </w:rPr>
          <w:t> </w:t>
        </w:r>
        <w:r>
          <w:rPr>
            <w:sz w:val="20"/>
          </w:rPr>
          <w:t>湿法涂覆国产中端价格</w:t>
          <w:tab/>
        </w:r>
        <w:r>
          <w:rPr>
            <w:rFonts w:ascii="Calibri" w:eastAsia="Calibri"/>
            <w:sz w:val="20"/>
          </w:rPr>
          <w:t>13</w:t>
        </w:r>
      </w:hyperlink>
    </w:p>
    <w:p>
      <w:pPr>
        <w:tabs>
          <w:tab w:pos="2633" w:val="left" w:leader="none"/>
          <w:tab w:pos="9661" w:val="left" w:leader="dot"/>
        </w:tabs>
        <w:spacing w:before="56"/>
        <w:ind w:left="1793" w:right="0" w:firstLine="0"/>
        <w:jc w:val="left"/>
        <w:rPr>
          <w:rFonts w:ascii="Calibri" w:hAnsi="Calibri" w:eastAsia="Calibri"/>
          <w:sz w:val="20"/>
        </w:rPr>
      </w:pPr>
      <w:hyperlink w:history="true" w:anchor="_bookmark18">
        <w:r>
          <w:rPr>
            <w:sz w:val="20"/>
          </w:rPr>
          <w:t>图</w:t>
        </w:r>
        <w:r>
          <w:rPr>
            <w:spacing w:val="-52"/>
            <w:sz w:val="20"/>
          </w:rPr>
          <w:t> </w:t>
        </w:r>
        <w:r>
          <w:rPr>
            <w:rFonts w:ascii="Calibri" w:hAnsi="Calibri" w:eastAsia="Calibri"/>
            <w:sz w:val="20"/>
          </w:rPr>
          <w:t>10.</w:t>
          <w:tab/>
        </w:r>
        <w:r>
          <w:rPr>
            <w:sz w:val="20"/>
          </w:rPr>
          <w:t>进口</w:t>
        </w:r>
        <w:r>
          <w:rPr>
            <w:spacing w:val="-51"/>
            <w:sz w:val="20"/>
          </w:rPr>
          <w:t> </w:t>
        </w:r>
        <w:r>
          <w:rPr>
            <w:sz w:val="20"/>
          </w:rPr>
          <w:t>16ΜM</w:t>
        </w:r>
        <w:r>
          <w:rPr>
            <w:spacing w:val="-49"/>
            <w:sz w:val="20"/>
          </w:rPr>
          <w:t> </w:t>
        </w:r>
        <w:r>
          <w:rPr>
            <w:sz w:val="20"/>
          </w:rPr>
          <w:t>隔膜价格</w:t>
          <w:tab/>
        </w:r>
        <w:r>
          <w:rPr>
            <w:rFonts w:ascii="Calibri" w:hAnsi="Calibri" w:eastAsia="Calibri"/>
            <w:sz w:val="20"/>
          </w:rPr>
          <w:t>14</w:t>
        </w:r>
      </w:hyperlink>
    </w:p>
    <w:p>
      <w:pPr>
        <w:tabs>
          <w:tab w:pos="2633" w:val="left" w:leader="none"/>
          <w:tab w:pos="9661" w:val="left" w:leader="dot"/>
        </w:tabs>
        <w:spacing w:before="56"/>
        <w:ind w:left="1793" w:right="0" w:firstLine="0"/>
        <w:jc w:val="left"/>
        <w:rPr>
          <w:rFonts w:ascii="Calibri" w:eastAsia="Calibri"/>
          <w:sz w:val="20"/>
        </w:rPr>
      </w:pPr>
      <w:hyperlink w:history="true" w:anchor="_bookmark19">
        <w:r>
          <w:rPr>
            <w:sz w:val="20"/>
          </w:rPr>
          <w:t>图</w:t>
        </w:r>
        <w:r>
          <w:rPr>
            <w:spacing w:val="-52"/>
            <w:sz w:val="20"/>
          </w:rPr>
          <w:t> </w:t>
        </w:r>
        <w:r>
          <w:rPr>
            <w:rFonts w:ascii="Calibri" w:eastAsia="Calibri"/>
            <w:sz w:val="20"/>
          </w:rPr>
          <w:t>11.</w:t>
          <w:tab/>
        </w:r>
        <w:r>
          <w:rPr>
            <w:sz w:val="20"/>
          </w:rPr>
          <w:t>六氟磷酸锂价格</w:t>
          <w:tab/>
        </w:r>
        <w:r>
          <w:rPr>
            <w:rFonts w:ascii="Calibri" w:eastAsia="Calibri"/>
            <w:sz w:val="20"/>
          </w:rPr>
          <w:t>14</w:t>
        </w:r>
      </w:hyperlink>
    </w:p>
    <w:p>
      <w:pPr>
        <w:tabs>
          <w:tab w:pos="2633" w:val="left" w:leader="none"/>
          <w:tab w:pos="9661" w:val="left" w:leader="dot"/>
        </w:tabs>
        <w:spacing w:before="56"/>
        <w:ind w:left="1793" w:right="0" w:firstLine="0"/>
        <w:jc w:val="left"/>
        <w:rPr>
          <w:rFonts w:ascii="Calibri" w:hAnsi="Calibri" w:eastAsia="Calibri"/>
          <w:sz w:val="20"/>
        </w:rPr>
      </w:pPr>
      <w:r>
        <w:rPr/>
        <w:drawing>
          <wp:anchor distT="0" distB="0" distL="0" distR="0" allowOverlap="1" layoutInCell="1" locked="0" behindDoc="1" simplePos="0" relativeHeight="250031104">
            <wp:simplePos x="0" y="0"/>
            <wp:positionH relativeFrom="page">
              <wp:posOffset>3418966</wp:posOffset>
            </wp:positionH>
            <wp:positionV relativeFrom="paragraph">
              <wp:posOffset>73660</wp:posOffset>
            </wp:positionV>
            <wp:extent cx="60325" cy="88900"/>
            <wp:effectExtent l="0" t="0" r="0" b="0"/>
            <wp:wrapNone/>
            <wp:docPr id="53" name="image5.png"/>
            <wp:cNvGraphicFramePr>
              <a:graphicFrameLocks noChangeAspect="1"/>
            </wp:cNvGraphicFramePr>
            <a:graphic>
              <a:graphicData uri="http://schemas.openxmlformats.org/drawingml/2006/picture">
                <pic:pic>
                  <pic:nvPicPr>
                    <pic:cNvPr id="54" name="image5.png"/>
                    <pic:cNvPicPr/>
                  </pic:nvPicPr>
                  <pic:blipFill>
                    <a:blip r:embed="rId12" cstate="print"/>
                    <a:stretch>
                      <a:fillRect/>
                    </a:stretch>
                  </pic:blipFill>
                  <pic:spPr>
                    <a:xfrm>
                      <a:off x="0" y="0"/>
                      <a:ext cx="60325" cy="88900"/>
                    </a:xfrm>
                    <a:prstGeom prst="rect">
                      <a:avLst/>
                    </a:prstGeom>
                  </pic:spPr>
                </pic:pic>
              </a:graphicData>
            </a:graphic>
          </wp:anchor>
        </w:drawing>
      </w:r>
      <w:hyperlink w:history="true" w:anchor="_bookmark20">
        <w:r>
          <w:rPr>
            <w:sz w:val="20"/>
          </w:rPr>
          <w:t>图</w:t>
        </w:r>
        <w:r>
          <w:rPr>
            <w:spacing w:val="-52"/>
            <w:sz w:val="20"/>
          </w:rPr>
          <w:t> </w:t>
        </w:r>
        <w:r>
          <w:rPr>
            <w:rFonts w:ascii="Calibri" w:hAnsi="Calibri" w:eastAsia="Calibri"/>
            <w:sz w:val="20"/>
          </w:rPr>
          <w:t>12.</w:t>
          <w:tab/>
        </w:r>
        <w:r>
          <w:rPr>
            <w:sz w:val="20"/>
          </w:rPr>
          <w:t>电池级碳酸锂和</w:t>
        </w:r>
        <w:r>
          <w:rPr>
            <w:spacing w:val="-50"/>
            <w:sz w:val="20"/>
          </w:rPr>
          <w:t> </w:t>
        </w:r>
        <w:r>
          <w:rPr>
            <w:sz w:val="20"/>
          </w:rPr>
          <w:t>56.5氢氧化锂价格</w:t>
          <w:tab/>
        </w:r>
        <w:r>
          <w:rPr>
            <w:rFonts w:ascii="Calibri" w:hAnsi="Calibri" w:eastAsia="Calibri"/>
            <w:sz w:val="20"/>
          </w:rPr>
          <w:t>14</w:t>
        </w:r>
      </w:hyperlink>
    </w:p>
    <w:p>
      <w:pPr>
        <w:tabs>
          <w:tab w:pos="2633" w:val="left" w:leader="none"/>
          <w:tab w:pos="9661" w:val="left" w:leader="dot"/>
        </w:tabs>
        <w:spacing w:before="56"/>
        <w:ind w:left="1793" w:right="0" w:firstLine="0"/>
        <w:jc w:val="left"/>
        <w:rPr>
          <w:rFonts w:ascii="Calibri" w:eastAsia="Calibri"/>
          <w:sz w:val="20"/>
        </w:rPr>
      </w:pPr>
      <w:hyperlink w:history="true" w:anchor="_bookmark21">
        <w:r>
          <w:rPr>
            <w:sz w:val="20"/>
          </w:rPr>
          <w:t>图</w:t>
        </w:r>
        <w:r>
          <w:rPr>
            <w:spacing w:val="-52"/>
            <w:sz w:val="20"/>
          </w:rPr>
          <w:t> </w:t>
        </w:r>
        <w:r>
          <w:rPr>
            <w:rFonts w:ascii="Calibri" w:eastAsia="Calibri"/>
            <w:sz w:val="20"/>
          </w:rPr>
          <w:t>13.</w:t>
          <w:tab/>
        </w:r>
        <w:r>
          <w:rPr>
            <w:sz w:val="20"/>
          </w:rPr>
          <w:t>碳酸二甲酯（DMC）出厂价</w:t>
          <w:tab/>
        </w:r>
        <w:r>
          <w:rPr>
            <w:rFonts w:ascii="Calibri" w:eastAsia="Calibri"/>
            <w:sz w:val="20"/>
          </w:rPr>
          <w:t>14</w:t>
        </w:r>
      </w:hyperlink>
    </w:p>
    <w:p>
      <w:pPr>
        <w:tabs>
          <w:tab w:pos="2633" w:val="left" w:leader="none"/>
          <w:tab w:pos="9661" w:val="left" w:leader="dot"/>
        </w:tabs>
        <w:spacing w:before="56"/>
        <w:ind w:left="1793" w:right="0" w:firstLine="0"/>
        <w:jc w:val="left"/>
        <w:rPr>
          <w:rFonts w:ascii="Calibri" w:eastAsia="Calibri"/>
          <w:sz w:val="20"/>
        </w:rPr>
      </w:pPr>
      <w:hyperlink w:history="true" w:anchor="_bookmark22">
        <w:r>
          <w:rPr>
            <w:sz w:val="20"/>
          </w:rPr>
          <w:t>图</w:t>
        </w:r>
        <w:r>
          <w:rPr>
            <w:spacing w:val="-52"/>
            <w:sz w:val="20"/>
          </w:rPr>
          <w:t> </w:t>
        </w:r>
        <w:r>
          <w:rPr>
            <w:rFonts w:ascii="Calibri" w:eastAsia="Calibri"/>
            <w:sz w:val="20"/>
          </w:rPr>
          <w:t>14.</w:t>
          <w:tab/>
        </w:r>
        <w:r>
          <w:rPr>
            <w:sz w:val="20"/>
          </w:rPr>
          <w:t>电解钴、四氧化三钴、硫酸钴价格</w:t>
          <w:tab/>
        </w:r>
        <w:r>
          <w:rPr>
            <w:rFonts w:ascii="Calibri" w:eastAsia="Calibri"/>
            <w:sz w:val="20"/>
          </w:rPr>
          <w:t>14</w:t>
        </w:r>
      </w:hyperlink>
    </w:p>
    <w:p>
      <w:pPr>
        <w:tabs>
          <w:tab w:pos="2633" w:val="left" w:leader="none"/>
          <w:tab w:pos="9661" w:val="left" w:leader="dot"/>
        </w:tabs>
        <w:spacing w:before="55"/>
        <w:ind w:left="1793" w:right="0" w:firstLine="0"/>
        <w:jc w:val="left"/>
        <w:rPr>
          <w:rFonts w:ascii="Calibri" w:eastAsia="Calibri"/>
          <w:sz w:val="20"/>
        </w:rPr>
      </w:pPr>
      <w:hyperlink w:history="true" w:anchor="_bookmark24">
        <w:r>
          <w:rPr>
            <w:sz w:val="20"/>
          </w:rPr>
          <w:t>图</w:t>
        </w:r>
        <w:r>
          <w:rPr>
            <w:spacing w:val="-52"/>
            <w:sz w:val="20"/>
          </w:rPr>
          <w:t> </w:t>
        </w:r>
        <w:r>
          <w:rPr>
            <w:rFonts w:ascii="Calibri" w:eastAsia="Calibri"/>
            <w:sz w:val="20"/>
          </w:rPr>
          <w:t>16.</w:t>
          <w:tab/>
        </w:r>
        <w:r>
          <w:rPr>
            <w:sz w:val="20"/>
          </w:rPr>
          <w:t>多晶硅价格</w:t>
          <w:tab/>
        </w:r>
        <w:r>
          <w:rPr>
            <w:rFonts w:ascii="Calibri" w:eastAsia="Calibri"/>
            <w:sz w:val="20"/>
          </w:rPr>
          <w:t>15</w:t>
        </w:r>
      </w:hyperlink>
    </w:p>
    <w:p>
      <w:pPr>
        <w:tabs>
          <w:tab w:pos="2633" w:val="left" w:leader="none"/>
          <w:tab w:pos="9661" w:val="left" w:leader="dot"/>
        </w:tabs>
        <w:spacing w:before="56"/>
        <w:ind w:left="1793" w:right="0" w:firstLine="0"/>
        <w:jc w:val="left"/>
        <w:rPr>
          <w:rFonts w:ascii="Calibri" w:eastAsia="Calibri"/>
          <w:sz w:val="20"/>
        </w:rPr>
      </w:pPr>
      <w:hyperlink w:history="true" w:anchor="_bookmark25">
        <w:r>
          <w:rPr>
            <w:sz w:val="20"/>
          </w:rPr>
          <w:t>图</w:t>
        </w:r>
        <w:r>
          <w:rPr>
            <w:spacing w:val="-52"/>
            <w:sz w:val="20"/>
          </w:rPr>
          <w:t> </w:t>
        </w:r>
        <w:r>
          <w:rPr>
            <w:rFonts w:ascii="Calibri" w:eastAsia="Calibri"/>
            <w:sz w:val="20"/>
          </w:rPr>
          <w:t>17.</w:t>
          <w:tab/>
        </w:r>
        <w:r>
          <w:rPr>
            <w:sz w:val="20"/>
          </w:rPr>
          <w:t>硅料市场价格</w:t>
          <w:tab/>
        </w:r>
        <w:r>
          <w:rPr>
            <w:rFonts w:ascii="Calibri" w:eastAsia="Calibri"/>
            <w:sz w:val="20"/>
          </w:rPr>
          <w:t>15</w:t>
        </w:r>
      </w:hyperlink>
    </w:p>
    <w:p>
      <w:pPr>
        <w:spacing w:after="0"/>
        <w:jc w:val="left"/>
        <w:rPr>
          <w:rFonts w:ascii="Calibri" w:eastAsia="Calibri"/>
          <w:sz w:val="20"/>
        </w:rPr>
        <w:sectPr>
          <w:pgSz w:w="11910" w:h="16840"/>
          <w:pgMar w:header="994" w:footer="1240" w:top="1340" w:bottom="1420" w:left="900" w:right="420"/>
        </w:sectPr>
      </w:pPr>
    </w:p>
    <w:p>
      <w:pPr>
        <w:pStyle w:val="BodyText"/>
        <w:rPr>
          <w:rFonts w:ascii="Calibri"/>
          <w:sz w:val="20"/>
        </w:rPr>
      </w:pPr>
    </w:p>
    <w:p>
      <w:pPr>
        <w:pStyle w:val="BodyText"/>
        <w:spacing w:before="10"/>
        <w:rPr>
          <w:rFonts w:ascii="Calibri"/>
        </w:rPr>
      </w:pPr>
    </w:p>
    <w:p>
      <w:pPr>
        <w:pStyle w:val="Heading1"/>
      </w:pPr>
      <w:bookmarkStart w:name="_bookmark0" w:id="1"/>
      <w:bookmarkEnd w:id="1"/>
      <w:r>
        <w:rPr>
          <w:b w:val="0"/>
        </w:rPr>
      </w:r>
      <w:r>
        <w:rPr>
          <w:color w:val="C00000"/>
        </w:rPr>
        <w:t>一、要闻汇总</w:t>
      </w:r>
    </w:p>
    <w:p>
      <w:pPr>
        <w:pStyle w:val="BodyText"/>
        <w:rPr>
          <w:b/>
          <w:sz w:val="28"/>
        </w:rPr>
      </w:pPr>
    </w:p>
    <w:p>
      <w:pPr>
        <w:pStyle w:val="Heading2"/>
        <w:ind w:left="1793"/>
      </w:pPr>
      <w:bookmarkStart w:name="_bookmark1" w:id="2"/>
      <w:bookmarkEnd w:id="2"/>
      <w:r>
        <w:rPr>
          <w:b w:val="0"/>
        </w:rPr>
      </w:r>
      <w:r>
        <w:rPr>
          <w:color w:val="C00000"/>
        </w:rPr>
        <w:t>川财观点：发展愿景更切实际，新能源汽车产业规划出台</w:t>
      </w:r>
    </w:p>
    <w:p>
      <w:pPr>
        <w:pStyle w:val="BodyText"/>
        <w:spacing w:before="4"/>
        <w:rPr>
          <w:b/>
          <w:sz w:val="23"/>
        </w:rPr>
      </w:pPr>
    </w:p>
    <w:p>
      <w:pPr>
        <w:spacing w:line="319" w:lineRule="auto" w:before="1"/>
        <w:ind w:left="1793" w:right="706" w:firstLine="0"/>
        <w:jc w:val="both"/>
        <w:rPr>
          <w:sz w:val="22"/>
        </w:rPr>
      </w:pPr>
      <w:r>
        <w:rPr>
          <w:spacing w:val="-1"/>
          <w:sz w:val="22"/>
        </w:rPr>
        <w:t>新能源汽车：</w:t>
      </w:r>
      <w:r>
        <w:rPr>
          <w:sz w:val="22"/>
        </w:rPr>
        <w:t>11</w:t>
      </w:r>
      <w:r>
        <w:rPr>
          <w:spacing w:val="-33"/>
          <w:sz w:val="22"/>
        </w:rPr>
        <w:t> 月 </w:t>
      </w:r>
      <w:r>
        <w:rPr>
          <w:sz w:val="22"/>
        </w:rPr>
        <w:t>2</w:t>
      </w:r>
      <w:r>
        <w:rPr>
          <w:spacing w:val="-8"/>
          <w:sz w:val="22"/>
        </w:rPr>
        <w:t> 日，国务院办公厅印发《新能源汽车产业发展规划</w:t>
      </w:r>
      <w:r>
        <w:rPr>
          <w:sz w:val="22"/>
        </w:rPr>
        <w:t>（2021-2035 年</w:t>
      </w:r>
      <w:r>
        <w:rPr>
          <w:spacing w:val="-111"/>
          <w:sz w:val="22"/>
        </w:rPr>
        <w:t>）》</w:t>
      </w:r>
      <w:r>
        <w:rPr>
          <w:spacing w:val="-169"/>
          <w:sz w:val="22"/>
        </w:rPr>
        <w:t>。</w:t>
      </w:r>
      <w:r>
        <w:rPr>
          <w:sz w:val="22"/>
        </w:rPr>
        <w:t>《规划</w:t>
      </w:r>
      <w:r>
        <w:rPr>
          <w:spacing w:val="-58"/>
          <w:sz w:val="22"/>
        </w:rPr>
        <w:t>》</w:t>
      </w:r>
      <w:r>
        <w:rPr>
          <w:spacing w:val="-3"/>
          <w:sz w:val="22"/>
        </w:rPr>
        <w:t>提</w:t>
      </w:r>
      <w:r>
        <w:rPr>
          <w:sz w:val="22"/>
        </w:rPr>
        <w:t>出</w:t>
      </w:r>
      <w:r>
        <w:rPr>
          <w:spacing w:val="-58"/>
          <w:sz w:val="22"/>
        </w:rPr>
        <w:t>，</w:t>
      </w:r>
      <w:r>
        <w:rPr>
          <w:sz w:val="22"/>
        </w:rPr>
        <w:t>到</w:t>
      </w:r>
      <w:r>
        <w:rPr>
          <w:spacing w:val="-47"/>
          <w:sz w:val="22"/>
        </w:rPr>
        <w:t> </w:t>
      </w:r>
      <w:r>
        <w:rPr>
          <w:sz w:val="22"/>
        </w:rPr>
        <w:t>2025</w:t>
      </w:r>
      <w:r>
        <w:rPr>
          <w:spacing w:val="-46"/>
          <w:sz w:val="22"/>
        </w:rPr>
        <w:t> </w:t>
      </w:r>
      <w:r>
        <w:rPr>
          <w:sz w:val="22"/>
        </w:rPr>
        <w:t>年</w:t>
      </w:r>
      <w:r>
        <w:rPr>
          <w:spacing w:val="-58"/>
          <w:sz w:val="22"/>
        </w:rPr>
        <w:t>，</w:t>
      </w:r>
      <w:r>
        <w:rPr>
          <w:sz w:val="22"/>
        </w:rPr>
        <w:t>实</w:t>
      </w:r>
      <w:r>
        <w:rPr>
          <w:spacing w:val="-3"/>
          <w:sz w:val="22"/>
        </w:rPr>
        <w:t>现</w:t>
      </w:r>
      <w:r>
        <w:rPr>
          <w:sz w:val="22"/>
        </w:rPr>
        <w:t>新能</w:t>
      </w:r>
      <w:r>
        <w:rPr>
          <w:spacing w:val="-3"/>
          <w:sz w:val="22"/>
        </w:rPr>
        <w:t>源</w:t>
      </w:r>
      <w:r>
        <w:rPr>
          <w:sz w:val="22"/>
        </w:rPr>
        <w:t>汽车</w:t>
      </w:r>
      <w:r>
        <w:rPr>
          <w:spacing w:val="-3"/>
          <w:sz w:val="22"/>
        </w:rPr>
        <w:t>销</w:t>
      </w:r>
      <w:r>
        <w:rPr>
          <w:sz w:val="22"/>
        </w:rPr>
        <w:t>量占当</w:t>
      </w:r>
      <w:r>
        <w:rPr>
          <w:spacing w:val="-3"/>
          <w:sz w:val="22"/>
        </w:rPr>
        <w:t>年</w:t>
      </w:r>
      <w:r>
        <w:rPr>
          <w:sz w:val="22"/>
        </w:rPr>
        <w:t>新车</w:t>
      </w:r>
      <w:r>
        <w:rPr>
          <w:spacing w:val="-3"/>
          <w:sz w:val="22"/>
        </w:rPr>
        <w:t>销</w:t>
      </w:r>
      <w:r>
        <w:rPr>
          <w:sz w:val="22"/>
        </w:rPr>
        <w:t>量约</w:t>
      </w:r>
      <w:r>
        <w:rPr>
          <w:spacing w:val="-45"/>
          <w:sz w:val="22"/>
        </w:rPr>
        <w:t> </w:t>
      </w:r>
      <w:r>
        <w:rPr>
          <w:sz w:val="22"/>
        </w:rPr>
        <w:t>20</w:t>
      </w:r>
      <w:r>
        <w:rPr>
          <w:spacing w:val="2"/>
          <w:w w:val="100"/>
          <w:sz w:val="22"/>
        </w:rPr>
        <w:drawing>
          <wp:inline distT="0" distB="0" distL="0" distR="0">
            <wp:extent cx="63500" cy="98425"/>
            <wp:effectExtent l="0" t="0" r="0" b="0"/>
            <wp:docPr id="55" name="image1.png"/>
            <wp:cNvGraphicFramePr>
              <a:graphicFrameLocks noChangeAspect="1"/>
            </wp:cNvGraphicFramePr>
            <a:graphic>
              <a:graphicData uri="http://schemas.openxmlformats.org/drawingml/2006/picture">
                <pic:pic>
                  <pic:nvPicPr>
                    <pic:cNvPr id="56" name="image1.png"/>
                    <pic:cNvPicPr/>
                  </pic:nvPicPr>
                  <pic:blipFill>
                    <a:blip r:embed="rId5" cstate="print"/>
                    <a:stretch>
                      <a:fillRect/>
                    </a:stretch>
                  </pic:blipFill>
                  <pic:spPr>
                    <a:xfrm>
                      <a:off x="0" y="0"/>
                      <a:ext cx="63500" cy="98425"/>
                    </a:xfrm>
                    <a:prstGeom prst="rect">
                      <a:avLst/>
                    </a:prstGeom>
                  </pic:spPr>
                </pic:pic>
              </a:graphicData>
            </a:graphic>
          </wp:inline>
        </w:drawing>
      </w:r>
      <w:r>
        <w:rPr>
          <w:spacing w:val="2"/>
          <w:w w:val="100"/>
          <w:sz w:val="22"/>
        </w:rPr>
      </w:r>
      <w:r>
        <w:rPr>
          <w:spacing w:val="-58"/>
          <w:sz w:val="22"/>
        </w:rPr>
        <w:t>。</w:t>
      </w:r>
      <w:r>
        <w:rPr>
          <w:sz w:val="22"/>
        </w:rPr>
        <w:t>到</w:t>
      </w:r>
      <w:r>
        <w:rPr>
          <w:spacing w:val="-53"/>
          <w:sz w:val="22"/>
        </w:rPr>
        <w:t> </w:t>
      </w:r>
      <w:r>
        <w:rPr>
          <w:sz w:val="22"/>
        </w:rPr>
        <w:t>2035 </w:t>
      </w:r>
      <w:r>
        <w:rPr>
          <w:spacing w:val="-10"/>
          <w:sz w:val="22"/>
        </w:rPr>
        <w:t>年，纯电动汽车成为新销售车辆的主流，公共领域用车全面电动化。</w:t>
      </w:r>
      <w:r>
        <w:rPr>
          <w:sz w:val="22"/>
        </w:rPr>
        <w:t>2035</w:t>
      </w:r>
      <w:r>
        <w:rPr>
          <w:spacing w:val="-8"/>
          <w:sz w:val="22"/>
        </w:rPr>
        <w:t> 年我国新能源汽车核心技术达到国际先进水平，质量品牌具备较强国际竞争力。从发展愿景与要</w:t>
      </w:r>
      <w:r>
        <w:rPr>
          <w:spacing w:val="-17"/>
          <w:sz w:val="22"/>
        </w:rPr>
        <w:t>点变化来看，本次《规划》与此前的《意见稿》相比主要有几点重要变化：</w:t>
      </w:r>
      <w:r>
        <w:rPr>
          <w:spacing w:val="-23"/>
          <w:sz w:val="22"/>
        </w:rPr>
        <w:t>1）</w:t>
      </w:r>
      <w:r>
        <w:rPr>
          <w:spacing w:val="-16"/>
          <w:sz w:val="22"/>
        </w:rPr>
        <w:t>将 </w:t>
      </w:r>
      <w:r>
        <w:rPr>
          <w:sz w:val="22"/>
        </w:rPr>
        <w:t>2025 年</w:t>
      </w:r>
      <w:r>
        <w:rPr>
          <w:spacing w:val="-48"/>
          <w:sz w:val="22"/>
        </w:rPr>
        <w:t> </w:t>
      </w:r>
      <w:r>
        <w:rPr>
          <w:sz w:val="22"/>
        </w:rPr>
        <w:t>NEV</w:t>
      </w:r>
      <w:r>
        <w:rPr>
          <w:spacing w:val="-47"/>
          <w:sz w:val="22"/>
        </w:rPr>
        <w:t> </w:t>
      </w:r>
      <w:r>
        <w:rPr>
          <w:sz w:val="22"/>
        </w:rPr>
        <w:t>新车占比由</w:t>
      </w:r>
      <w:r>
        <w:rPr>
          <w:spacing w:val="-47"/>
          <w:sz w:val="22"/>
        </w:rPr>
        <w:t> </w:t>
      </w:r>
      <w:r>
        <w:rPr>
          <w:sz w:val="22"/>
        </w:rPr>
        <w:t>25</w:t>
      </w:r>
      <w:r>
        <w:rPr>
          <w:spacing w:val="5"/>
          <w:w w:val="100"/>
          <w:sz w:val="22"/>
        </w:rPr>
        <w:drawing>
          <wp:inline distT="0" distB="0" distL="0" distR="0">
            <wp:extent cx="63500" cy="98425"/>
            <wp:effectExtent l="0" t="0" r="0" b="0"/>
            <wp:docPr id="57" name="image1.png"/>
            <wp:cNvGraphicFramePr>
              <a:graphicFrameLocks noChangeAspect="1"/>
            </wp:cNvGraphicFramePr>
            <a:graphic>
              <a:graphicData uri="http://schemas.openxmlformats.org/drawingml/2006/picture">
                <pic:pic>
                  <pic:nvPicPr>
                    <pic:cNvPr id="58" name="image1.png"/>
                    <pic:cNvPicPr/>
                  </pic:nvPicPr>
                  <pic:blipFill>
                    <a:blip r:embed="rId5" cstate="print"/>
                    <a:stretch>
                      <a:fillRect/>
                    </a:stretch>
                  </pic:blipFill>
                  <pic:spPr>
                    <a:xfrm>
                      <a:off x="0" y="0"/>
                      <a:ext cx="63500" cy="98425"/>
                    </a:xfrm>
                    <a:prstGeom prst="rect">
                      <a:avLst/>
                    </a:prstGeom>
                  </pic:spPr>
                </pic:pic>
              </a:graphicData>
            </a:graphic>
          </wp:inline>
        </w:drawing>
      </w:r>
      <w:r>
        <w:rPr>
          <w:spacing w:val="5"/>
          <w:w w:val="100"/>
          <w:sz w:val="22"/>
        </w:rPr>
      </w:r>
      <w:r>
        <w:rPr>
          <w:spacing w:val="-3"/>
          <w:sz w:val="22"/>
        </w:rPr>
        <w:t>修</w:t>
      </w:r>
      <w:r>
        <w:rPr>
          <w:sz w:val="22"/>
        </w:rPr>
        <w:t>订为</w:t>
      </w:r>
      <w:r>
        <w:rPr>
          <w:spacing w:val="-45"/>
          <w:sz w:val="22"/>
        </w:rPr>
        <w:t> </w:t>
      </w:r>
      <w:r>
        <w:rPr>
          <w:spacing w:val="2"/>
          <w:sz w:val="22"/>
        </w:rPr>
        <w:t>20</w:t>
      </w:r>
      <w:r>
        <w:rPr>
          <w:spacing w:val="5"/>
          <w:w w:val="100"/>
          <w:sz w:val="22"/>
        </w:rPr>
        <w:drawing>
          <wp:inline distT="0" distB="0" distL="0" distR="0">
            <wp:extent cx="63500" cy="98425"/>
            <wp:effectExtent l="0" t="0" r="0" b="0"/>
            <wp:docPr id="59" name="image1.png"/>
            <wp:cNvGraphicFramePr>
              <a:graphicFrameLocks noChangeAspect="1"/>
            </wp:cNvGraphicFramePr>
            <a:graphic>
              <a:graphicData uri="http://schemas.openxmlformats.org/drawingml/2006/picture">
                <pic:pic>
                  <pic:nvPicPr>
                    <pic:cNvPr id="60" name="image1.png"/>
                    <pic:cNvPicPr/>
                  </pic:nvPicPr>
                  <pic:blipFill>
                    <a:blip r:embed="rId5" cstate="print"/>
                    <a:stretch>
                      <a:fillRect/>
                    </a:stretch>
                  </pic:blipFill>
                  <pic:spPr>
                    <a:xfrm>
                      <a:off x="0" y="0"/>
                      <a:ext cx="63500" cy="98425"/>
                    </a:xfrm>
                    <a:prstGeom prst="rect">
                      <a:avLst/>
                    </a:prstGeom>
                  </pic:spPr>
                </pic:pic>
              </a:graphicData>
            </a:graphic>
          </wp:inline>
        </w:drawing>
      </w:r>
      <w:r>
        <w:rPr>
          <w:spacing w:val="5"/>
          <w:w w:val="100"/>
          <w:sz w:val="22"/>
        </w:rPr>
      </w:r>
      <w:r>
        <w:rPr>
          <w:sz w:val="22"/>
        </w:rPr>
        <w:t>；2）删除</w:t>
      </w:r>
      <w:r>
        <w:rPr>
          <w:spacing w:val="-47"/>
          <w:sz w:val="22"/>
        </w:rPr>
        <w:t> </w:t>
      </w:r>
      <w:r>
        <w:rPr>
          <w:sz w:val="22"/>
        </w:rPr>
        <w:t>2025</w:t>
      </w:r>
      <w:r>
        <w:rPr>
          <w:spacing w:val="-50"/>
          <w:sz w:val="22"/>
        </w:rPr>
        <w:t> </w:t>
      </w:r>
      <w:r>
        <w:rPr>
          <w:sz w:val="22"/>
        </w:rPr>
        <w:t>年</w:t>
      </w:r>
      <w:r>
        <w:rPr>
          <w:spacing w:val="-47"/>
          <w:sz w:val="22"/>
        </w:rPr>
        <w:t> </w:t>
      </w:r>
      <w:r>
        <w:rPr>
          <w:sz w:val="22"/>
        </w:rPr>
        <w:t>PHEV</w:t>
      </w:r>
      <w:r>
        <w:rPr>
          <w:spacing w:val="-47"/>
          <w:sz w:val="22"/>
        </w:rPr>
        <w:t> </w:t>
      </w:r>
      <w:r>
        <w:rPr>
          <w:sz w:val="22"/>
        </w:rPr>
        <w:t>平均油</w:t>
      </w:r>
      <w:r>
        <w:rPr>
          <w:spacing w:val="-3"/>
          <w:sz w:val="22"/>
        </w:rPr>
        <w:t>耗</w:t>
      </w:r>
      <w:r>
        <w:rPr>
          <w:sz w:val="22"/>
        </w:rPr>
        <w:t>发展</w:t>
      </w:r>
      <w:r>
        <w:rPr>
          <w:spacing w:val="-3"/>
          <w:sz w:val="22"/>
        </w:rPr>
        <w:t>愿</w:t>
      </w:r>
      <w:r>
        <w:rPr>
          <w:sz w:val="22"/>
        </w:rPr>
        <w:t>景；3）删除</w:t>
      </w:r>
      <w:r>
        <w:rPr>
          <w:spacing w:val="-30"/>
          <w:sz w:val="22"/>
        </w:rPr>
        <w:t> </w:t>
      </w:r>
      <w:r>
        <w:rPr>
          <w:sz w:val="22"/>
        </w:rPr>
        <w:t>2025</w:t>
      </w:r>
      <w:r>
        <w:rPr>
          <w:spacing w:val="-29"/>
          <w:sz w:val="22"/>
        </w:rPr>
        <w:t> </w:t>
      </w:r>
      <w:r>
        <w:rPr>
          <w:spacing w:val="-3"/>
          <w:sz w:val="22"/>
        </w:rPr>
        <w:t>年</w:t>
      </w:r>
      <w:r>
        <w:rPr>
          <w:sz w:val="22"/>
        </w:rPr>
        <w:t>智能</w:t>
      </w:r>
      <w:r>
        <w:rPr>
          <w:spacing w:val="-3"/>
          <w:sz w:val="22"/>
        </w:rPr>
        <w:t>网</w:t>
      </w:r>
      <w:r>
        <w:rPr>
          <w:sz w:val="22"/>
        </w:rPr>
        <w:t>联汽</w:t>
      </w:r>
      <w:r>
        <w:rPr>
          <w:spacing w:val="-3"/>
          <w:sz w:val="22"/>
        </w:rPr>
        <w:t>车</w:t>
      </w:r>
      <w:r>
        <w:rPr>
          <w:sz w:val="22"/>
        </w:rPr>
        <w:t>新车销</w:t>
      </w:r>
      <w:r>
        <w:rPr>
          <w:spacing w:val="-3"/>
          <w:sz w:val="22"/>
        </w:rPr>
        <w:t>量</w:t>
      </w:r>
      <w:r>
        <w:rPr>
          <w:sz w:val="22"/>
        </w:rPr>
        <w:t>占比</w:t>
      </w:r>
      <w:r>
        <w:rPr>
          <w:spacing w:val="-3"/>
          <w:sz w:val="22"/>
        </w:rPr>
        <w:t>达</w:t>
      </w:r>
      <w:r>
        <w:rPr>
          <w:sz w:val="22"/>
        </w:rPr>
        <w:t>到</w:t>
      </w:r>
      <w:r>
        <w:rPr>
          <w:spacing w:val="-28"/>
          <w:sz w:val="22"/>
        </w:rPr>
        <w:t> </w:t>
      </w:r>
      <w:r>
        <w:rPr>
          <w:sz w:val="22"/>
        </w:rPr>
        <w:t>30</w:t>
      </w:r>
      <w:r>
        <w:rPr>
          <w:spacing w:val="2"/>
          <w:w w:val="100"/>
          <w:sz w:val="22"/>
        </w:rPr>
        <w:drawing>
          <wp:inline distT="0" distB="0" distL="0" distR="0">
            <wp:extent cx="63500" cy="98425"/>
            <wp:effectExtent l="0" t="0" r="0" b="0"/>
            <wp:docPr id="61" name="image1.png"/>
            <wp:cNvGraphicFramePr>
              <a:graphicFrameLocks noChangeAspect="1"/>
            </wp:cNvGraphicFramePr>
            <a:graphic>
              <a:graphicData uri="http://schemas.openxmlformats.org/drawingml/2006/picture">
                <pic:pic>
                  <pic:nvPicPr>
                    <pic:cNvPr id="62" name="image1.png"/>
                    <pic:cNvPicPr/>
                  </pic:nvPicPr>
                  <pic:blipFill>
                    <a:blip r:embed="rId5" cstate="print"/>
                    <a:stretch>
                      <a:fillRect/>
                    </a:stretch>
                  </pic:blipFill>
                  <pic:spPr>
                    <a:xfrm>
                      <a:off x="0" y="0"/>
                      <a:ext cx="63500" cy="98425"/>
                    </a:xfrm>
                    <a:prstGeom prst="rect">
                      <a:avLst/>
                    </a:prstGeom>
                  </pic:spPr>
                </pic:pic>
              </a:graphicData>
            </a:graphic>
          </wp:inline>
        </w:drawing>
      </w:r>
      <w:r>
        <w:rPr>
          <w:spacing w:val="2"/>
          <w:w w:val="100"/>
          <w:sz w:val="22"/>
        </w:rPr>
      </w:r>
      <w:r>
        <w:rPr>
          <w:spacing w:val="-3"/>
          <w:sz w:val="22"/>
        </w:rPr>
        <w:t>的</w:t>
      </w:r>
      <w:r>
        <w:rPr>
          <w:sz w:val="22"/>
        </w:rPr>
        <w:t>发展愿</w:t>
      </w:r>
      <w:r>
        <w:rPr>
          <w:spacing w:val="-3"/>
          <w:sz w:val="22"/>
        </w:rPr>
        <w:t>景</w:t>
      </w:r>
      <w:r>
        <w:rPr>
          <w:sz w:val="22"/>
        </w:rPr>
        <w:t>；4）</w:t>
      </w:r>
      <w:r>
        <w:rPr>
          <w:spacing w:val="-3"/>
          <w:sz w:val="22"/>
        </w:rPr>
        <w:t>明确</w:t>
      </w:r>
      <w:r>
        <w:rPr>
          <w:sz w:val="22"/>
        </w:rPr>
        <w:t>自</w:t>
      </w:r>
      <w:r>
        <w:rPr>
          <w:spacing w:val="-29"/>
          <w:sz w:val="22"/>
        </w:rPr>
        <w:t> </w:t>
      </w:r>
      <w:r>
        <w:rPr>
          <w:sz w:val="22"/>
        </w:rPr>
        <w:t>2021</w:t>
      </w:r>
      <w:r>
        <w:rPr>
          <w:spacing w:val="-29"/>
          <w:sz w:val="22"/>
        </w:rPr>
        <w:t> </w:t>
      </w:r>
      <w:r>
        <w:rPr>
          <w:sz w:val="22"/>
        </w:rPr>
        <w:t>年</w:t>
      </w:r>
      <w:r>
        <w:rPr>
          <w:spacing w:val="-3"/>
          <w:sz w:val="22"/>
        </w:rPr>
        <w:t>起</w:t>
      </w:r>
      <w:r>
        <w:rPr>
          <w:sz w:val="22"/>
        </w:rPr>
        <w:t>公</w:t>
      </w:r>
    </w:p>
    <w:p>
      <w:pPr>
        <w:spacing w:line="279" w:lineRule="exact" w:before="0"/>
        <w:ind w:left="1793" w:right="0" w:firstLine="0"/>
        <w:jc w:val="both"/>
        <w:rPr>
          <w:sz w:val="22"/>
        </w:rPr>
      </w:pPr>
      <w:r>
        <w:rPr>
          <w:sz w:val="22"/>
        </w:rPr>
        <w:t>共领域</w:t>
      </w:r>
      <w:r>
        <w:rPr>
          <w:spacing w:val="-3"/>
          <w:sz w:val="22"/>
        </w:rPr>
        <w:t>电</w:t>
      </w:r>
      <w:r>
        <w:rPr>
          <w:sz w:val="22"/>
        </w:rPr>
        <w:t>动化</w:t>
      </w:r>
      <w:r>
        <w:rPr>
          <w:spacing w:val="-3"/>
          <w:sz w:val="22"/>
        </w:rPr>
        <w:t>比</w:t>
      </w:r>
      <w:r>
        <w:rPr>
          <w:sz w:val="22"/>
        </w:rPr>
        <w:t>例达到</w:t>
      </w:r>
      <w:r>
        <w:rPr>
          <w:spacing w:val="-47"/>
          <w:sz w:val="22"/>
        </w:rPr>
        <w:t> </w:t>
      </w:r>
      <w:r>
        <w:rPr>
          <w:sz w:val="22"/>
        </w:rPr>
        <w:t>80</w:t>
      </w:r>
      <w:r>
        <w:rPr>
          <w:spacing w:val="5"/>
          <w:w w:val="100"/>
          <w:sz w:val="22"/>
        </w:rPr>
        <w:drawing>
          <wp:inline distT="0" distB="0" distL="0" distR="0">
            <wp:extent cx="63500" cy="98425"/>
            <wp:effectExtent l="0" t="0" r="0" b="0"/>
            <wp:docPr id="63" name="image1.png"/>
            <wp:cNvGraphicFramePr>
              <a:graphicFrameLocks noChangeAspect="1"/>
            </wp:cNvGraphicFramePr>
            <a:graphic>
              <a:graphicData uri="http://schemas.openxmlformats.org/drawingml/2006/picture">
                <pic:pic>
                  <pic:nvPicPr>
                    <pic:cNvPr id="64" name="image1.png"/>
                    <pic:cNvPicPr/>
                  </pic:nvPicPr>
                  <pic:blipFill>
                    <a:blip r:embed="rId5" cstate="print"/>
                    <a:stretch>
                      <a:fillRect/>
                    </a:stretch>
                  </pic:blipFill>
                  <pic:spPr>
                    <a:xfrm>
                      <a:off x="0" y="0"/>
                      <a:ext cx="63500" cy="98425"/>
                    </a:xfrm>
                    <a:prstGeom prst="rect">
                      <a:avLst/>
                    </a:prstGeom>
                  </pic:spPr>
                </pic:pic>
              </a:graphicData>
            </a:graphic>
          </wp:inline>
        </w:drawing>
      </w:r>
      <w:r>
        <w:rPr>
          <w:spacing w:val="5"/>
          <w:w w:val="100"/>
          <w:sz w:val="22"/>
        </w:rPr>
      </w:r>
      <w:r>
        <w:rPr>
          <w:spacing w:val="-44"/>
          <w:sz w:val="22"/>
        </w:rPr>
        <w:t>。</w:t>
      </w:r>
      <w:r>
        <w:rPr>
          <w:sz w:val="22"/>
        </w:rPr>
        <w:t>我</w:t>
      </w:r>
      <w:r>
        <w:rPr>
          <w:spacing w:val="-3"/>
          <w:sz w:val="22"/>
        </w:rPr>
        <w:t>们</w:t>
      </w:r>
      <w:r>
        <w:rPr>
          <w:sz w:val="22"/>
        </w:rPr>
        <w:t>认为</w:t>
      </w:r>
      <w:r>
        <w:rPr>
          <w:spacing w:val="-154"/>
          <w:sz w:val="22"/>
        </w:rPr>
        <w:t>，</w:t>
      </w:r>
      <w:r>
        <w:rPr>
          <w:spacing w:val="-3"/>
          <w:sz w:val="22"/>
        </w:rPr>
        <w:t>《</w:t>
      </w:r>
      <w:r>
        <w:rPr>
          <w:sz w:val="22"/>
        </w:rPr>
        <w:t>规划</w:t>
      </w:r>
      <w:r>
        <w:rPr>
          <w:spacing w:val="-46"/>
          <w:sz w:val="22"/>
        </w:rPr>
        <w:t>》</w:t>
      </w:r>
      <w:r>
        <w:rPr>
          <w:spacing w:val="-3"/>
          <w:sz w:val="22"/>
        </w:rPr>
        <w:t>制</w:t>
      </w:r>
      <w:r>
        <w:rPr>
          <w:sz w:val="22"/>
        </w:rPr>
        <w:t>定的发</w:t>
      </w:r>
      <w:r>
        <w:rPr>
          <w:spacing w:val="-3"/>
          <w:sz w:val="22"/>
        </w:rPr>
        <w:t>展</w:t>
      </w:r>
      <w:r>
        <w:rPr>
          <w:sz w:val="22"/>
        </w:rPr>
        <w:t>愿景</w:t>
      </w:r>
      <w:r>
        <w:rPr>
          <w:spacing w:val="-3"/>
          <w:sz w:val="22"/>
        </w:rPr>
        <w:t>更</w:t>
      </w:r>
      <w:r>
        <w:rPr>
          <w:sz w:val="22"/>
        </w:rPr>
        <w:t>符合</w:t>
      </w:r>
      <w:r>
        <w:rPr>
          <w:spacing w:val="-3"/>
          <w:sz w:val="22"/>
        </w:rPr>
        <w:t>实际</w:t>
      </w:r>
      <w:r>
        <w:rPr>
          <w:spacing w:val="-44"/>
          <w:sz w:val="22"/>
        </w:rPr>
        <w:t>，</w:t>
      </w:r>
      <w:r>
        <w:rPr>
          <w:sz w:val="22"/>
        </w:rPr>
        <w:t>将</w:t>
      </w:r>
      <w:r>
        <w:rPr>
          <w:spacing w:val="-33"/>
          <w:sz w:val="22"/>
        </w:rPr>
        <w:t> </w:t>
      </w:r>
      <w:r>
        <w:rPr>
          <w:sz w:val="22"/>
        </w:rPr>
        <w:t>2025</w:t>
      </w:r>
    </w:p>
    <w:p>
      <w:pPr>
        <w:spacing w:line="319" w:lineRule="auto" w:before="92"/>
        <w:ind w:left="1793" w:right="707" w:firstLine="0"/>
        <w:jc w:val="both"/>
        <w:rPr>
          <w:sz w:val="22"/>
        </w:rPr>
      </w:pPr>
      <w:r>
        <w:rPr>
          <w:sz w:val="22"/>
        </w:rPr>
        <w:t>年新能</w:t>
      </w:r>
      <w:r>
        <w:rPr>
          <w:spacing w:val="-3"/>
          <w:sz w:val="22"/>
        </w:rPr>
        <w:t>源</w:t>
      </w:r>
      <w:r>
        <w:rPr>
          <w:sz w:val="22"/>
        </w:rPr>
        <w:t>汽车</w:t>
      </w:r>
      <w:r>
        <w:rPr>
          <w:spacing w:val="-3"/>
          <w:sz w:val="22"/>
        </w:rPr>
        <w:t>销</w:t>
      </w:r>
      <w:r>
        <w:rPr>
          <w:sz w:val="22"/>
        </w:rPr>
        <w:t>量占</w:t>
      </w:r>
      <w:r>
        <w:rPr>
          <w:spacing w:val="-3"/>
          <w:sz w:val="22"/>
        </w:rPr>
        <w:t>比</w:t>
      </w:r>
      <w:r>
        <w:rPr>
          <w:sz w:val="22"/>
        </w:rPr>
        <w:t>从</w:t>
      </w:r>
      <w:r>
        <w:rPr>
          <w:spacing w:val="-21"/>
          <w:sz w:val="22"/>
        </w:rPr>
        <w:t> </w:t>
      </w:r>
      <w:r>
        <w:rPr>
          <w:spacing w:val="2"/>
          <w:sz w:val="22"/>
        </w:rPr>
        <w:t>25</w:t>
      </w:r>
      <w:r>
        <w:rPr>
          <w:spacing w:val="5"/>
          <w:w w:val="100"/>
          <w:sz w:val="22"/>
        </w:rPr>
        <w:drawing>
          <wp:inline distT="0" distB="0" distL="0" distR="0">
            <wp:extent cx="63500" cy="98425"/>
            <wp:effectExtent l="0" t="0" r="0" b="0"/>
            <wp:docPr id="65" name="image1.png"/>
            <wp:cNvGraphicFramePr>
              <a:graphicFrameLocks noChangeAspect="1"/>
            </wp:cNvGraphicFramePr>
            <a:graphic>
              <a:graphicData uri="http://schemas.openxmlformats.org/drawingml/2006/picture">
                <pic:pic>
                  <pic:nvPicPr>
                    <pic:cNvPr id="66" name="image1.png"/>
                    <pic:cNvPicPr/>
                  </pic:nvPicPr>
                  <pic:blipFill>
                    <a:blip r:embed="rId5" cstate="print"/>
                    <a:stretch>
                      <a:fillRect/>
                    </a:stretch>
                  </pic:blipFill>
                  <pic:spPr>
                    <a:xfrm>
                      <a:off x="0" y="0"/>
                      <a:ext cx="63500" cy="98425"/>
                    </a:xfrm>
                    <a:prstGeom prst="rect">
                      <a:avLst/>
                    </a:prstGeom>
                  </pic:spPr>
                </pic:pic>
              </a:graphicData>
            </a:graphic>
          </wp:inline>
        </w:drawing>
      </w:r>
      <w:r>
        <w:rPr>
          <w:spacing w:val="5"/>
          <w:w w:val="100"/>
          <w:sz w:val="22"/>
        </w:rPr>
      </w:r>
      <w:r>
        <w:rPr>
          <w:spacing w:val="-3"/>
          <w:sz w:val="22"/>
        </w:rPr>
        <w:t>调</w:t>
      </w:r>
      <w:r>
        <w:rPr>
          <w:sz w:val="22"/>
        </w:rPr>
        <w:t>整至</w:t>
      </w:r>
      <w:r>
        <w:rPr>
          <w:spacing w:val="-27"/>
          <w:sz w:val="22"/>
        </w:rPr>
        <w:t> </w:t>
      </w:r>
      <w:r>
        <w:rPr>
          <w:spacing w:val="2"/>
          <w:sz w:val="22"/>
        </w:rPr>
        <w:t>20</w:t>
      </w:r>
      <w:r>
        <w:rPr>
          <w:spacing w:val="5"/>
          <w:w w:val="100"/>
          <w:sz w:val="22"/>
        </w:rPr>
        <w:drawing>
          <wp:inline distT="0" distB="0" distL="0" distR="0">
            <wp:extent cx="63500" cy="98425"/>
            <wp:effectExtent l="0" t="0" r="0" b="0"/>
            <wp:docPr id="67" name="image1.png"/>
            <wp:cNvGraphicFramePr>
              <a:graphicFrameLocks noChangeAspect="1"/>
            </wp:cNvGraphicFramePr>
            <a:graphic>
              <a:graphicData uri="http://schemas.openxmlformats.org/drawingml/2006/picture">
                <pic:pic>
                  <pic:nvPicPr>
                    <pic:cNvPr id="68" name="image1.png"/>
                    <pic:cNvPicPr/>
                  </pic:nvPicPr>
                  <pic:blipFill>
                    <a:blip r:embed="rId5" cstate="print"/>
                    <a:stretch>
                      <a:fillRect/>
                    </a:stretch>
                  </pic:blipFill>
                  <pic:spPr>
                    <a:xfrm>
                      <a:off x="0" y="0"/>
                      <a:ext cx="63500" cy="98425"/>
                    </a:xfrm>
                    <a:prstGeom prst="rect">
                      <a:avLst/>
                    </a:prstGeom>
                  </pic:spPr>
                </pic:pic>
              </a:graphicData>
            </a:graphic>
          </wp:inline>
        </w:drawing>
      </w:r>
      <w:r>
        <w:rPr>
          <w:spacing w:val="5"/>
          <w:w w:val="100"/>
          <w:sz w:val="22"/>
        </w:rPr>
      </w:r>
      <w:r>
        <w:rPr>
          <w:sz w:val="22"/>
        </w:rPr>
        <w:t>，虽</w:t>
      </w:r>
      <w:r>
        <w:rPr>
          <w:spacing w:val="-3"/>
          <w:sz w:val="22"/>
        </w:rPr>
        <w:t>然</w:t>
      </w:r>
      <w:r>
        <w:rPr>
          <w:sz w:val="22"/>
        </w:rPr>
        <w:t>渗透率</w:t>
      </w:r>
      <w:r>
        <w:rPr>
          <w:spacing w:val="-3"/>
          <w:sz w:val="22"/>
        </w:rPr>
        <w:t>目</w:t>
      </w:r>
      <w:r>
        <w:rPr>
          <w:sz w:val="22"/>
        </w:rPr>
        <w:t>标有</w:t>
      </w:r>
      <w:r>
        <w:rPr>
          <w:spacing w:val="-3"/>
          <w:sz w:val="22"/>
        </w:rPr>
        <w:t>所</w:t>
      </w:r>
      <w:r>
        <w:rPr>
          <w:sz w:val="22"/>
        </w:rPr>
        <w:t>下降</w:t>
      </w:r>
      <w:r>
        <w:rPr>
          <w:spacing w:val="-3"/>
          <w:sz w:val="22"/>
        </w:rPr>
        <w:t>，但</w:t>
      </w:r>
      <w:r>
        <w:rPr>
          <w:sz w:val="22"/>
        </w:rPr>
        <w:t>考虑到</w:t>
      </w:r>
      <w:r>
        <w:rPr>
          <w:spacing w:val="-3"/>
          <w:sz w:val="22"/>
        </w:rPr>
        <w:t>今</w:t>
      </w:r>
      <w:r>
        <w:rPr>
          <w:sz w:val="22"/>
        </w:rPr>
        <w:t>年前三季</w:t>
      </w:r>
      <w:r>
        <w:rPr>
          <w:spacing w:val="-3"/>
          <w:sz w:val="22"/>
        </w:rPr>
        <w:t>度</w:t>
      </w:r>
      <w:r>
        <w:rPr>
          <w:sz w:val="22"/>
        </w:rPr>
        <w:t>不足</w:t>
      </w:r>
      <w:r>
        <w:rPr>
          <w:spacing w:val="-50"/>
          <w:sz w:val="22"/>
        </w:rPr>
        <w:t> </w:t>
      </w:r>
      <w:r>
        <w:rPr>
          <w:spacing w:val="5"/>
          <w:sz w:val="22"/>
        </w:rPr>
        <w:t>5</w:t>
      </w:r>
      <w:r>
        <w:rPr>
          <w:spacing w:val="5"/>
          <w:w w:val="100"/>
          <w:sz w:val="22"/>
        </w:rPr>
        <w:drawing>
          <wp:inline distT="0" distB="0" distL="0" distR="0">
            <wp:extent cx="63500" cy="98425"/>
            <wp:effectExtent l="0" t="0" r="0" b="0"/>
            <wp:docPr id="69" name="image1.png"/>
            <wp:cNvGraphicFramePr>
              <a:graphicFrameLocks noChangeAspect="1"/>
            </wp:cNvGraphicFramePr>
            <a:graphic>
              <a:graphicData uri="http://schemas.openxmlformats.org/drawingml/2006/picture">
                <pic:pic>
                  <pic:nvPicPr>
                    <pic:cNvPr id="70" name="image1.png"/>
                    <pic:cNvPicPr/>
                  </pic:nvPicPr>
                  <pic:blipFill>
                    <a:blip r:embed="rId5" cstate="print"/>
                    <a:stretch>
                      <a:fillRect/>
                    </a:stretch>
                  </pic:blipFill>
                  <pic:spPr>
                    <a:xfrm>
                      <a:off x="0" y="0"/>
                      <a:ext cx="63500" cy="98425"/>
                    </a:xfrm>
                    <a:prstGeom prst="rect">
                      <a:avLst/>
                    </a:prstGeom>
                  </pic:spPr>
                </pic:pic>
              </a:graphicData>
            </a:graphic>
          </wp:inline>
        </w:drawing>
      </w:r>
      <w:r>
        <w:rPr>
          <w:spacing w:val="5"/>
          <w:w w:val="100"/>
          <w:sz w:val="22"/>
        </w:rPr>
      </w:r>
      <w:r>
        <w:rPr>
          <w:sz w:val="22"/>
        </w:rPr>
        <w:t>的销</w:t>
      </w:r>
      <w:r>
        <w:rPr>
          <w:spacing w:val="-3"/>
          <w:sz w:val="22"/>
        </w:rPr>
        <w:t>售</w:t>
      </w:r>
      <w:r>
        <w:rPr>
          <w:sz w:val="22"/>
        </w:rPr>
        <w:t>渗透率</w:t>
      </w:r>
      <w:r>
        <w:rPr>
          <w:spacing w:val="-7"/>
          <w:sz w:val="22"/>
        </w:rPr>
        <w:t>，2021-2025</w:t>
      </w:r>
      <w:r>
        <w:rPr>
          <w:spacing w:val="-37"/>
          <w:sz w:val="22"/>
        </w:rPr>
        <w:t> </w:t>
      </w:r>
      <w:r>
        <w:rPr>
          <w:sz w:val="22"/>
        </w:rPr>
        <w:t>年</w:t>
      </w:r>
      <w:r>
        <w:rPr>
          <w:spacing w:val="-3"/>
          <w:sz w:val="22"/>
        </w:rPr>
        <w:t>国</w:t>
      </w:r>
      <w:r>
        <w:rPr>
          <w:sz w:val="22"/>
        </w:rPr>
        <w:t>内新能</w:t>
      </w:r>
      <w:r>
        <w:rPr>
          <w:spacing w:val="-3"/>
          <w:sz w:val="22"/>
        </w:rPr>
        <w:t>源</w:t>
      </w:r>
      <w:r>
        <w:rPr>
          <w:sz w:val="22"/>
        </w:rPr>
        <w:t>汽车</w:t>
      </w:r>
      <w:r>
        <w:rPr>
          <w:spacing w:val="-3"/>
          <w:sz w:val="22"/>
        </w:rPr>
        <w:t>销</w:t>
      </w:r>
      <w:r>
        <w:rPr>
          <w:sz w:val="22"/>
        </w:rPr>
        <w:t>量的</w:t>
      </w:r>
      <w:r>
        <w:rPr>
          <w:spacing w:val="-3"/>
          <w:sz w:val="22"/>
        </w:rPr>
        <w:t>年均</w:t>
      </w:r>
      <w:r>
        <w:rPr>
          <w:sz w:val="22"/>
        </w:rPr>
        <w:t>复合增</w:t>
      </w:r>
      <w:r>
        <w:rPr>
          <w:spacing w:val="-3"/>
          <w:sz w:val="22"/>
        </w:rPr>
        <w:t>速</w:t>
      </w:r>
      <w:r>
        <w:rPr>
          <w:sz w:val="22"/>
        </w:rPr>
        <w:t>仍然将高达</w:t>
      </w:r>
      <w:r>
        <w:rPr>
          <w:spacing w:val="-53"/>
          <w:sz w:val="22"/>
        </w:rPr>
        <w:t> </w:t>
      </w:r>
      <w:r>
        <w:rPr>
          <w:spacing w:val="2"/>
          <w:sz w:val="22"/>
        </w:rPr>
        <w:t>30</w:t>
      </w:r>
      <w:r>
        <w:rPr>
          <w:spacing w:val="5"/>
          <w:w w:val="100"/>
          <w:sz w:val="22"/>
        </w:rPr>
        <w:drawing>
          <wp:inline distT="0" distB="0" distL="0" distR="0">
            <wp:extent cx="63500" cy="98425"/>
            <wp:effectExtent l="0" t="0" r="0" b="0"/>
            <wp:docPr id="71" name="image1.png"/>
            <wp:cNvGraphicFramePr>
              <a:graphicFrameLocks noChangeAspect="1"/>
            </wp:cNvGraphicFramePr>
            <a:graphic>
              <a:graphicData uri="http://schemas.openxmlformats.org/drawingml/2006/picture">
                <pic:pic>
                  <pic:nvPicPr>
                    <pic:cNvPr id="72" name="image1.png"/>
                    <pic:cNvPicPr/>
                  </pic:nvPicPr>
                  <pic:blipFill>
                    <a:blip r:embed="rId5" cstate="print"/>
                    <a:stretch>
                      <a:fillRect/>
                    </a:stretch>
                  </pic:blipFill>
                  <pic:spPr>
                    <a:xfrm>
                      <a:off x="0" y="0"/>
                      <a:ext cx="63500" cy="98425"/>
                    </a:xfrm>
                    <a:prstGeom prst="rect">
                      <a:avLst/>
                    </a:prstGeom>
                  </pic:spPr>
                </pic:pic>
              </a:graphicData>
            </a:graphic>
          </wp:inline>
        </w:drawing>
      </w:r>
      <w:r>
        <w:rPr>
          <w:spacing w:val="5"/>
          <w:w w:val="100"/>
          <w:sz w:val="22"/>
        </w:rPr>
      </w:r>
      <w:r>
        <w:rPr>
          <w:spacing w:val="-3"/>
          <w:sz w:val="22"/>
        </w:rPr>
        <w:t>以</w:t>
      </w:r>
      <w:r>
        <w:rPr>
          <w:sz w:val="22"/>
        </w:rPr>
        <w:t>上</w:t>
      </w:r>
      <w:r>
        <w:rPr>
          <w:spacing w:val="-3"/>
          <w:sz w:val="22"/>
        </w:rPr>
        <w:t>，</w:t>
      </w:r>
      <w:r>
        <w:rPr>
          <w:sz w:val="22"/>
        </w:rPr>
        <w:t>行</w:t>
      </w:r>
      <w:r>
        <w:rPr>
          <w:spacing w:val="-3"/>
          <w:sz w:val="22"/>
        </w:rPr>
        <w:t>业</w:t>
      </w:r>
      <w:r>
        <w:rPr>
          <w:sz w:val="22"/>
        </w:rPr>
        <w:t>高速发</w:t>
      </w:r>
      <w:r>
        <w:rPr>
          <w:spacing w:val="-3"/>
          <w:sz w:val="22"/>
        </w:rPr>
        <w:t>展</w:t>
      </w:r>
      <w:r>
        <w:rPr>
          <w:sz w:val="22"/>
        </w:rPr>
        <w:t>无虞</w:t>
      </w:r>
      <w:r>
        <w:rPr>
          <w:spacing w:val="-3"/>
          <w:sz w:val="22"/>
        </w:rPr>
        <w:t>，但</w:t>
      </w:r>
      <w:r>
        <w:rPr>
          <w:sz w:val="22"/>
        </w:rPr>
        <w:t>目标</w:t>
      </w:r>
      <w:r>
        <w:rPr>
          <w:spacing w:val="-3"/>
          <w:sz w:val="22"/>
        </w:rPr>
        <w:t>更</w:t>
      </w:r>
      <w:r>
        <w:rPr>
          <w:sz w:val="22"/>
        </w:rPr>
        <w:t>切实际。</w:t>
      </w:r>
      <w:r>
        <w:rPr>
          <w:spacing w:val="-3"/>
          <w:sz w:val="22"/>
        </w:rPr>
        <w:t>二</w:t>
      </w:r>
      <w:r>
        <w:rPr>
          <w:sz w:val="22"/>
        </w:rPr>
        <w:t>季度</w:t>
      </w:r>
      <w:r>
        <w:rPr>
          <w:spacing w:val="-3"/>
          <w:sz w:val="22"/>
        </w:rPr>
        <w:t>以</w:t>
      </w:r>
      <w:r>
        <w:rPr>
          <w:sz w:val="22"/>
        </w:rPr>
        <w:t>来</w:t>
      </w:r>
      <w:r>
        <w:rPr>
          <w:spacing w:val="-3"/>
          <w:sz w:val="22"/>
        </w:rPr>
        <w:t>，国</w:t>
      </w:r>
      <w:r>
        <w:rPr>
          <w:sz w:val="22"/>
        </w:rPr>
        <w:t>内新能源</w:t>
      </w:r>
      <w:r>
        <w:rPr>
          <w:spacing w:val="-7"/>
          <w:sz w:val="22"/>
        </w:rPr>
        <w:t>汽车市场逐月回暖，与欧洲新能源车市的高景气形成共振。政策强催化之下，全球的</w:t>
      </w:r>
      <w:r>
        <w:rPr>
          <w:spacing w:val="-20"/>
          <w:sz w:val="22"/>
        </w:rPr>
        <w:t>电动化趋势难以阻挡，建议关注：宁德时代、孚能科技等优质电池厂商以及德方纳米、</w:t>
      </w:r>
      <w:r>
        <w:rPr>
          <w:spacing w:val="-8"/>
          <w:sz w:val="22"/>
        </w:rPr>
        <w:t>当升科技、容百科技、恩捷股份、璞泰来、新宙邦等关键材料环节。</w:t>
      </w:r>
    </w:p>
    <w:p>
      <w:pPr>
        <w:spacing w:line="319" w:lineRule="auto" w:before="91"/>
        <w:ind w:left="1793" w:right="597" w:firstLine="0"/>
        <w:jc w:val="left"/>
        <w:rPr>
          <w:sz w:val="22"/>
        </w:rPr>
      </w:pPr>
      <w:r>
        <w:rPr>
          <w:sz w:val="22"/>
        </w:rPr>
        <w:t>燃料电池：11</w:t>
      </w:r>
      <w:r>
        <w:rPr>
          <w:spacing w:val="-35"/>
          <w:sz w:val="22"/>
        </w:rPr>
        <w:t> 月 </w:t>
      </w:r>
      <w:r>
        <w:rPr>
          <w:sz w:val="22"/>
        </w:rPr>
        <w:t>2</w:t>
      </w:r>
      <w:r>
        <w:rPr>
          <w:spacing w:val="-8"/>
          <w:sz w:val="22"/>
        </w:rPr>
        <w:t> 日，国务院办公厅颁布的《新能源汽车产业发展规划</w:t>
      </w:r>
      <w:r>
        <w:rPr>
          <w:sz w:val="22"/>
        </w:rPr>
        <w:t>（2021-2035 年</w:t>
      </w:r>
      <w:r>
        <w:rPr>
          <w:spacing w:val="-111"/>
          <w:sz w:val="22"/>
        </w:rPr>
        <w:t>）</w:t>
      </w:r>
      <w:r>
        <w:rPr>
          <w:spacing w:val="-9"/>
          <w:sz w:val="22"/>
        </w:rPr>
        <w:t>》中明确提出力争经过 </w:t>
      </w:r>
      <w:r>
        <w:rPr>
          <w:sz w:val="22"/>
        </w:rPr>
        <w:t>15</w:t>
      </w:r>
      <w:r>
        <w:rPr>
          <w:spacing w:val="-11"/>
          <w:sz w:val="22"/>
        </w:rPr>
        <w:t> 年的努力，燃料电池汽车实现商业化应用。具体在氢燃料电池汽车方面，规划特别对推进氢燃料供给体系建设方面，提出两点规划：1）提高氢燃料制储运经济性。因地制宜开展工业副产氢及可再生能源制氢技术应用，加快推进先进适用储氢材料产业化。开展高压气态、深冷气态、低温液态及固态等多种形式储运技术示范应用，探索建设氢燃料运输管道，逐步降低氢燃料储运成本。</w:t>
      </w:r>
      <w:r>
        <w:rPr>
          <w:sz w:val="22"/>
        </w:rPr>
        <w:t>2）推</w:t>
      </w:r>
      <w:r>
        <w:rPr>
          <w:spacing w:val="-14"/>
          <w:sz w:val="22"/>
        </w:rPr>
        <w:t>进加氢基础设施建设。建立完善加氢基础设施的管理规范。引导企业根据氢燃料供给、</w:t>
      </w:r>
      <w:r>
        <w:rPr>
          <w:spacing w:val="-1"/>
          <w:sz w:val="22"/>
        </w:rPr>
        <w:t>消费需求等合理布局加氢基础设施，提升安全运行水平。支持利用现有场地和设施， </w:t>
      </w:r>
      <w:r>
        <w:rPr>
          <w:sz w:val="22"/>
        </w:rPr>
        <w:t>开展油、气、氢、电综合供给服务。9</w:t>
      </w:r>
      <w:r>
        <w:rPr>
          <w:spacing w:val="-1"/>
          <w:sz w:val="22"/>
        </w:rPr>
        <w:t> 月下旬，燃料电池汽车国补政策也正式出台， </w:t>
      </w:r>
      <w:r>
        <w:rPr>
          <w:spacing w:val="-6"/>
          <w:sz w:val="22"/>
        </w:rPr>
        <w:t>我们预计未来几年内将会是燃料电池产业链技术高速发展，成本大幅降低，并且逐渐实现商业化应用落地，建议关注：</w:t>
      </w:r>
      <w:r>
        <w:rPr>
          <w:sz w:val="22"/>
        </w:rPr>
        <w:t>1）具备规模优势和资源优势，全产业链布局的企</w:t>
      </w:r>
      <w:r>
        <w:rPr>
          <w:spacing w:val="-15"/>
          <w:sz w:val="22"/>
        </w:rPr>
        <w:t>业；</w:t>
      </w:r>
      <w:r>
        <w:rPr>
          <w:spacing w:val="-30"/>
          <w:sz w:val="22"/>
        </w:rPr>
        <w:t>2）</w:t>
      </w:r>
      <w:r>
        <w:rPr>
          <w:spacing w:val="-10"/>
          <w:sz w:val="22"/>
        </w:rPr>
        <w:t>掌握核心环节技术，有望推动燃料电池产业链国产化进程的企业。相关标的： </w:t>
      </w:r>
      <w:r>
        <w:rPr>
          <w:spacing w:val="-7"/>
          <w:sz w:val="22"/>
        </w:rPr>
        <w:t>亿华通、美锦能源、雄韬股份、厚普股份等。</w:t>
      </w:r>
    </w:p>
    <w:p>
      <w:pPr>
        <w:spacing w:after="0" w:line="319" w:lineRule="auto"/>
        <w:jc w:val="left"/>
        <w:rPr>
          <w:sz w:val="22"/>
        </w:rPr>
        <w:sectPr>
          <w:pgSz w:w="11910" w:h="16840"/>
          <w:pgMar w:header="994" w:footer="1240" w:top="1340" w:bottom="1420" w:left="900" w:right="420"/>
        </w:sectPr>
      </w:pPr>
    </w:p>
    <w:p>
      <w:pPr>
        <w:pStyle w:val="BodyText"/>
        <w:rPr>
          <w:sz w:val="20"/>
        </w:rPr>
      </w:pPr>
    </w:p>
    <w:p>
      <w:pPr>
        <w:pStyle w:val="BodyText"/>
        <w:spacing w:before="9"/>
        <w:rPr>
          <w:sz w:val="22"/>
        </w:rPr>
      </w:pPr>
    </w:p>
    <w:p>
      <w:pPr>
        <w:pStyle w:val="Heading1"/>
      </w:pPr>
      <w:bookmarkStart w:name="_bookmark2" w:id="3"/>
      <w:bookmarkEnd w:id="3"/>
      <w:r>
        <w:rPr>
          <w:b w:val="0"/>
        </w:rPr>
      </w:r>
      <w:r>
        <w:rPr>
          <w:color w:val="C00000"/>
        </w:rPr>
        <w:t>二、市场表现</w:t>
      </w:r>
    </w:p>
    <w:p>
      <w:pPr>
        <w:pStyle w:val="BodyText"/>
        <w:rPr>
          <w:b/>
          <w:sz w:val="28"/>
        </w:rPr>
      </w:pPr>
    </w:p>
    <w:p>
      <w:pPr>
        <w:pStyle w:val="Heading2"/>
        <w:numPr>
          <w:ilvl w:val="1"/>
          <w:numId w:val="4"/>
        </w:numPr>
        <w:tabs>
          <w:tab w:pos="2288" w:val="left" w:leader="none"/>
        </w:tabs>
        <w:spacing w:line="240" w:lineRule="auto" w:before="0" w:after="0"/>
        <w:ind w:left="2287" w:right="0" w:hanging="495"/>
        <w:jc w:val="left"/>
      </w:pPr>
      <w:bookmarkStart w:name="_bookmark3" w:id="4"/>
      <w:bookmarkEnd w:id="4"/>
      <w:r>
        <w:rPr>
          <w:b w:val="0"/>
        </w:rPr>
      </w:r>
      <w:bookmarkStart w:name="_bookmark3" w:id="5"/>
      <w:bookmarkEnd w:id="5"/>
      <w:r>
        <w:rPr>
          <w:color w:val="C00000"/>
        </w:rPr>
        <w:t>行业表现比较</w:t>
      </w:r>
    </w:p>
    <w:p>
      <w:pPr>
        <w:pStyle w:val="BodyText"/>
        <w:spacing w:before="8"/>
        <w:rPr>
          <w:b/>
          <w:sz w:val="16"/>
        </w:rPr>
      </w:pPr>
      <w:r>
        <w:rPr/>
        <w:pict>
          <v:shape style="position:absolute;margin-left:56.639999pt;margin-top:12.89875pt;width:232.65pt;height:.1pt;mso-position-horizontal-relative:page;mso-position-vertical-relative:paragraph;z-index:-251652096;mso-wrap-distance-left:0;mso-wrap-distance-right:0" coordorigin="1133,258" coordsize="4653,0" path="m1133,258l5785,258e" filled="false" stroked="true" strokeweight=".48pt" strokecolor="#000000">
            <v:path arrowok="t"/>
            <v:stroke dashstyle="solid"/>
            <w10:wrap type="topAndBottom"/>
          </v:shape>
        </w:pict>
      </w:r>
      <w:r>
        <w:rPr/>
        <w:pict>
          <v:shape style="position:absolute;margin-left:306.170013pt;margin-top:12.89875pt;width:232.5pt;height:.1pt;mso-position-horizontal-relative:page;mso-position-vertical-relative:paragraph;z-index:-251651072;mso-wrap-distance-left:0;mso-wrap-distance-right:0" coordorigin="6123,258" coordsize="4650,0" path="m6123,258l10773,258e" filled="false" stroked="true" strokeweight=".48pt" strokecolor="#000000">
            <v:path arrowok="t"/>
            <v:stroke dashstyle="solid"/>
            <w10:wrap type="topAndBottom"/>
          </v:shape>
        </w:pict>
      </w:r>
    </w:p>
    <w:p>
      <w:pPr>
        <w:tabs>
          <w:tab w:pos="957" w:val="left" w:leader="none"/>
          <w:tab w:pos="5225" w:val="left" w:leader="none"/>
          <w:tab w:pos="5950" w:val="left" w:leader="none"/>
        </w:tabs>
        <w:spacing w:before="29" w:after="56"/>
        <w:ind w:left="232" w:right="0" w:firstLine="0"/>
        <w:jc w:val="left"/>
        <w:rPr>
          <w:b/>
          <w:sz w:val="22"/>
        </w:rPr>
      </w:pPr>
      <w:bookmarkStart w:name="_bookmark4" w:id="6"/>
      <w:bookmarkEnd w:id="6"/>
      <w:r>
        <w:rPr/>
      </w:r>
      <w:r>
        <w:rPr>
          <w:b/>
          <w:sz w:val="22"/>
        </w:rPr>
        <w:t>图</w:t>
      </w:r>
      <w:r>
        <w:rPr>
          <w:rFonts w:ascii="Arial" w:eastAsia="Arial"/>
          <w:b/>
          <w:sz w:val="22"/>
        </w:rPr>
        <w:t>1.</w:t>
        <w:tab/>
      </w:r>
      <w:r>
        <w:rPr>
          <w:b/>
          <w:sz w:val="22"/>
        </w:rPr>
        <w:t>电力设备及新能源板块市场表现回顾</w:t>
        <w:tab/>
      </w:r>
      <w:bookmarkStart w:name="_bookmark5" w:id="7"/>
      <w:bookmarkEnd w:id="7"/>
      <w:r>
        <w:rPr>
          <w:b/>
          <w:sz w:val="22"/>
        </w:rPr>
        <w:t>图</w:t>
      </w:r>
      <w:r>
        <w:rPr>
          <w:rFonts w:ascii="Arial" w:eastAsia="Arial"/>
          <w:b/>
          <w:sz w:val="22"/>
        </w:rPr>
        <w:t>2.</w:t>
        <w:tab/>
      </w:r>
      <w:r>
        <w:rPr>
          <w:b/>
          <w:sz w:val="22"/>
        </w:rPr>
        <w:t>电力设备及新能源板块涨跌幅居第</w:t>
      </w:r>
      <w:r>
        <w:rPr>
          <w:b/>
          <w:spacing w:val="-55"/>
          <w:sz w:val="22"/>
        </w:rPr>
        <w:t> </w:t>
      </w:r>
      <w:r>
        <w:rPr>
          <w:rFonts w:ascii="Calibri" w:eastAsia="Calibri"/>
          <w:b/>
          <w:sz w:val="22"/>
        </w:rPr>
        <w:t>12</w:t>
      </w:r>
      <w:r>
        <w:rPr>
          <w:rFonts w:ascii="Calibri" w:eastAsia="Calibri"/>
          <w:b/>
          <w:spacing w:val="3"/>
          <w:sz w:val="22"/>
        </w:rPr>
        <w:t> </w:t>
      </w:r>
      <w:r>
        <w:rPr>
          <w:b/>
          <w:sz w:val="22"/>
        </w:rPr>
        <w:t>位</w:t>
      </w:r>
    </w:p>
    <w:p>
      <w:pPr>
        <w:tabs>
          <w:tab w:pos="5218" w:val="left" w:leader="none"/>
        </w:tabs>
        <w:spacing w:line="20" w:lineRule="exact"/>
        <w:ind w:left="227" w:right="0" w:firstLine="0"/>
        <w:rPr>
          <w:sz w:val="2"/>
        </w:rPr>
      </w:pPr>
      <w:r>
        <w:rPr>
          <w:sz w:val="2"/>
        </w:rPr>
        <w:pict>
          <v:group style="width:232.65pt;height:.5pt;mso-position-horizontal-relative:char;mso-position-vertical-relative:line" coordorigin="0,0" coordsize="4653,10">
            <v:line style="position:absolute" from="0,5" to="4652,5" stroked="true" strokeweight=".48pt" strokecolor="#c00000">
              <v:stroke dashstyle="solid"/>
            </v:line>
          </v:group>
        </w:pict>
      </w:r>
      <w:r>
        <w:rPr>
          <w:sz w:val="2"/>
        </w:rPr>
      </w:r>
      <w:r>
        <w:rPr>
          <w:sz w:val="2"/>
        </w:rPr>
        <w:tab/>
      </w:r>
      <w:r>
        <w:rPr>
          <w:sz w:val="2"/>
        </w:rPr>
        <w:pict>
          <v:group style="width:232.5pt;height:.5pt;mso-position-horizontal-relative:char;mso-position-vertical-relative:line" coordorigin="0,0" coordsize="4650,10">
            <v:line style="position:absolute" from="0,5" to="4650,5" stroked="true" strokeweight=".48pt" strokecolor="#c00000">
              <v:stroke dashstyle="solid"/>
            </v:line>
          </v:group>
        </w:pict>
      </w:r>
      <w:r>
        <w:rPr>
          <w:sz w:val="2"/>
        </w:rPr>
      </w:r>
    </w:p>
    <w:p>
      <w:pPr>
        <w:spacing w:before="165" w:after="16"/>
        <w:ind w:left="5336" w:right="0" w:firstLine="0"/>
        <w:jc w:val="left"/>
        <w:rPr>
          <w:sz w:val="9"/>
        </w:rPr>
      </w:pPr>
      <w:r>
        <w:rPr/>
        <w:pict>
          <v:group style="position:absolute;margin-left:57.317371pt;margin-top:4.864566pt;width:231.55pt;height:18.2pt;mso-position-horizontal-relative:page;mso-position-vertical-relative:paragraph;z-index:251673600" coordorigin="1146,97" coordsize="4631,364">
            <v:rect style="position:absolute;left:1146;top:97;width:4631;height:364" filled="true" fillcolor="#c00000" stroked="false">
              <v:fill type="solid"/>
            </v:rect>
            <v:shape style="position:absolute;left:5602;top:246;width:75;height:115" type="#_x0000_t75" stroked="false">
              <v:imagedata r:id="rId13" o:title=""/>
            </v:shape>
            <w10:wrap type="none"/>
          </v:group>
        </w:pict>
      </w:r>
      <w:r>
        <w:rPr/>
        <w:pict>
          <v:shape style="position:absolute;margin-left:56.700001pt;margin-top:4.03867pt;width:232.45pt;height:146.35pt;mso-position-horizontal-relative:page;mso-position-vertical-relative:paragraph;z-index:25167462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7"/>
                    <w:gridCol w:w="1817"/>
                    <w:gridCol w:w="702"/>
                    <w:gridCol w:w="453"/>
                    <w:gridCol w:w="656"/>
                  </w:tblGrid>
                  <w:tr>
                    <w:trPr>
                      <w:trHeight w:val="343" w:hRule="atLeast"/>
                    </w:trPr>
                    <w:tc>
                      <w:tcPr>
                        <w:tcW w:w="4635" w:type="dxa"/>
                        <w:gridSpan w:val="5"/>
                        <w:tcBorders>
                          <w:top w:val="single" w:sz="8" w:space="0" w:color="000000"/>
                          <w:left w:val="single" w:sz="6" w:space="0" w:color="000000"/>
                          <w:bottom w:val="single" w:sz="8" w:space="0" w:color="000000"/>
                          <w:right w:val="single" w:sz="6" w:space="0" w:color="000000"/>
                        </w:tcBorders>
                      </w:tcPr>
                      <w:p>
                        <w:pPr>
                          <w:pStyle w:val="TableParagraph"/>
                          <w:tabs>
                            <w:tab w:pos="1824" w:val="left" w:leader="none"/>
                            <w:tab w:pos="3000" w:val="left" w:leader="none"/>
                            <w:tab w:pos="3805" w:val="left" w:leader="none"/>
                          </w:tabs>
                          <w:spacing w:before="53"/>
                          <w:ind w:left="413"/>
                          <w:jc w:val="left"/>
                          <w:rPr>
                            <w:rFonts w:ascii="楷体" w:eastAsia="楷体" w:hint="eastAsia"/>
                            <w:b/>
                            <w:sz w:val="21"/>
                          </w:rPr>
                        </w:pPr>
                        <w:r>
                          <w:rPr>
                            <w:rFonts w:ascii="楷体" w:eastAsia="楷体" w:hint="eastAsia"/>
                            <w:b/>
                            <w:color w:val="FFFFFF"/>
                            <w:spacing w:val="24"/>
                            <w:w w:val="85"/>
                            <w:sz w:val="21"/>
                          </w:rPr>
                          <w:t>代</w:t>
                        </w:r>
                        <w:r>
                          <w:rPr>
                            <w:rFonts w:ascii="楷体" w:eastAsia="楷体" w:hint="eastAsia"/>
                            <w:b/>
                            <w:color w:val="FFFFFF"/>
                            <w:w w:val="85"/>
                            <w:sz w:val="21"/>
                          </w:rPr>
                          <w:t>码</w:t>
                          <w:tab/>
                        </w:r>
                        <w:r>
                          <w:rPr>
                            <w:rFonts w:ascii="楷体" w:eastAsia="楷体" w:hint="eastAsia"/>
                            <w:b/>
                            <w:color w:val="FFFFFF"/>
                            <w:spacing w:val="24"/>
                            <w:w w:val="85"/>
                            <w:sz w:val="21"/>
                          </w:rPr>
                          <w:t>名</w:t>
                        </w:r>
                        <w:r>
                          <w:rPr>
                            <w:rFonts w:ascii="楷体" w:eastAsia="楷体" w:hint="eastAsia"/>
                            <w:b/>
                            <w:color w:val="FFFFFF"/>
                            <w:w w:val="85"/>
                            <w:sz w:val="21"/>
                          </w:rPr>
                          <w:t>称</w:t>
                          <w:tab/>
                        </w:r>
                        <w:r>
                          <w:rPr>
                            <w:rFonts w:ascii="楷体" w:eastAsia="楷体" w:hint="eastAsia"/>
                            <w:b/>
                            <w:color w:val="FFFFFF"/>
                            <w:spacing w:val="24"/>
                            <w:w w:val="85"/>
                            <w:sz w:val="21"/>
                          </w:rPr>
                          <w:t>收盘</w:t>
                        </w:r>
                        <w:r>
                          <w:rPr>
                            <w:rFonts w:ascii="楷体" w:eastAsia="楷体" w:hint="eastAsia"/>
                            <w:b/>
                            <w:color w:val="FFFFFF"/>
                            <w:w w:val="85"/>
                            <w:sz w:val="21"/>
                          </w:rPr>
                          <w:t>价</w:t>
                          <w:tab/>
                        </w:r>
                        <w:r>
                          <w:rPr>
                            <w:rFonts w:ascii="楷体" w:eastAsia="楷体" w:hint="eastAsia"/>
                            <w:b/>
                            <w:color w:val="FFFFFF"/>
                            <w:spacing w:val="24"/>
                            <w:w w:val="85"/>
                            <w:sz w:val="21"/>
                          </w:rPr>
                          <w:t>周涨跌</w:t>
                        </w:r>
                        <w:r>
                          <w:rPr>
                            <w:rFonts w:ascii="楷体" w:eastAsia="楷体" w:hint="eastAsia"/>
                            <w:b/>
                            <w:color w:val="FFFFFF"/>
                            <w:w w:val="85"/>
                            <w:sz w:val="21"/>
                          </w:rPr>
                          <w:t>/</w:t>
                        </w:r>
                      </w:p>
                    </w:tc>
                  </w:tr>
                  <w:tr>
                    <w:trPr>
                      <w:trHeight w:val="354" w:hRule="atLeast"/>
                    </w:trPr>
                    <w:tc>
                      <w:tcPr>
                        <w:tcW w:w="1007" w:type="dxa"/>
                        <w:tcBorders>
                          <w:top w:val="single" w:sz="8" w:space="0" w:color="000000"/>
                          <w:left w:val="single" w:sz="6" w:space="0" w:color="000000"/>
                        </w:tcBorders>
                      </w:tcPr>
                      <w:p>
                        <w:pPr>
                          <w:pStyle w:val="TableParagraph"/>
                          <w:spacing w:before="49"/>
                          <w:ind w:left="13" w:right="153"/>
                          <w:rPr>
                            <w:rFonts w:ascii="Arial"/>
                            <w:sz w:val="21"/>
                          </w:rPr>
                        </w:pPr>
                        <w:r>
                          <w:rPr>
                            <w:rFonts w:ascii="Arial"/>
                            <w:w w:val="75"/>
                            <w:sz w:val="21"/>
                          </w:rPr>
                          <w:t>000300.SH</w:t>
                        </w:r>
                      </w:p>
                    </w:tc>
                    <w:tc>
                      <w:tcPr>
                        <w:tcW w:w="1817" w:type="dxa"/>
                        <w:tcBorders>
                          <w:top w:val="single" w:sz="8" w:space="0" w:color="000000"/>
                        </w:tcBorders>
                      </w:tcPr>
                      <w:p>
                        <w:pPr>
                          <w:pStyle w:val="TableParagraph"/>
                          <w:spacing w:before="53"/>
                          <w:ind w:left="231"/>
                          <w:jc w:val="left"/>
                          <w:rPr>
                            <w:rFonts w:ascii="楷体" w:eastAsia="楷体" w:hint="eastAsia"/>
                            <w:sz w:val="21"/>
                          </w:rPr>
                        </w:pPr>
                        <w:r>
                          <w:rPr>
                            <w:rFonts w:ascii="楷体" w:eastAsia="楷体" w:hint="eastAsia"/>
                            <w:w w:val="85"/>
                            <w:sz w:val="21"/>
                          </w:rPr>
                          <w:t>沪深300</w:t>
                        </w:r>
                      </w:p>
                    </w:tc>
                    <w:tc>
                      <w:tcPr>
                        <w:tcW w:w="702" w:type="dxa"/>
                        <w:tcBorders>
                          <w:top w:val="single" w:sz="8" w:space="0" w:color="000000"/>
                        </w:tcBorders>
                      </w:tcPr>
                      <w:p>
                        <w:pPr>
                          <w:pStyle w:val="TableParagraph"/>
                          <w:spacing w:before="49"/>
                          <w:ind w:right="41"/>
                          <w:jc w:val="right"/>
                          <w:rPr>
                            <w:rFonts w:ascii="Arial"/>
                            <w:sz w:val="21"/>
                          </w:rPr>
                        </w:pPr>
                        <w:r>
                          <w:rPr>
                            <w:rFonts w:ascii="Arial"/>
                            <w:w w:val="75"/>
                            <w:sz w:val="21"/>
                          </w:rPr>
                          <w:t>4,886</w:t>
                        </w:r>
                      </w:p>
                    </w:tc>
                    <w:tc>
                      <w:tcPr>
                        <w:tcW w:w="453" w:type="dxa"/>
                        <w:tcBorders>
                          <w:top w:val="single" w:sz="8" w:space="0" w:color="000000"/>
                        </w:tcBorders>
                      </w:tcPr>
                      <w:p>
                        <w:pPr>
                          <w:pStyle w:val="TableParagraph"/>
                          <w:spacing w:before="0"/>
                          <w:jc w:val="left"/>
                          <w:rPr>
                            <w:rFonts w:ascii="Times New Roman"/>
                            <w:sz w:val="18"/>
                          </w:rPr>
                        </w:pPr>
                      </w:p>
                    </w:tc>
                    <w:tc>
                      <w:tcPr>
                        <w:tcW w:w="656" w:type="dxa"/>
                        <w:tcBorders>
                          <w:top w:val="single" w:sz="8" w:space="0" w:color="000000"/>
                          <w:right w:val="single" w:sz="6" w:space="0" w:color="000000"/>
                        </w:tcBorders>
                      </w:tcPr>
                      <w:p>
                        <w:pPr>
                          <w:pStyle w:val="TableParagraph"/>
                          <w:spacing w:before="49"/>
                          <w:ind w:left="57"/>
                          <w:jc w:val="left"/>
                          <w:rPr>
                            <w:rFonts w:ascii="Arial"/>
                            <w:sz w:val="21"/>
                          </w:rPr>
                        </w:pPr>
                        <w:r>
                          <w:rPr>
                            <w:rFonts w:ascii="Arial"/>
                            <w:w w:val="85"/>
                            <w:sz w:val="21"/>
                          </w:rPr>
                          <w:t>4.05</w:t>
                        </w:r>
                      </w:p>
                    </w:tc>
                  </w:tr>
                  <w:tr>
                    <w:trPr>
                      <w:trHeight w:val="363" w:hRule="atLeast"/>
                    </w:trPr>
                    <w:tc>
                      <w:tcPr>
                        <w:tcW w:w="1007" w:type="dxa"/>
                        <w:tcBorders>
                          <w:left w:val="single" w:sz="6" w:space="0" w:color="000000"/>
                        </w:tcBorders>
                      </w:tcPr>
                      <w:p>
                        <w:pPr>
                          <w:pStyle w:val="TableParagraph"/>
                          <w:spacing w:before="58"/>
                          <w:ind w:left="13" w:right="153"/>
                          <w:rPr>
                            <w:rFonts w:ascii="Arial"/>
                            <w:sz w:val="21"/>
                          </w:rPr>
                        </w:pPr>
                        <w:r>
                          <w:rPr>
                            <w:rFonts w:ascii="Arial"/>
                            <w:w w:val="75"/>
                            <w:sz w:val="21"/>
                          </w:rPr>
                          <w:t>000016.SH</w:t>
                        </w:r>
                      </w:p>
                    </w:tc>
                    <w:tc>
                      <w:tcPr>
                        <w:tcW w:w="1817" w:type="dxa"/>
                      </w:tcPr>
                      <w:p>
                        <w:pPr>
                          <w:pStyle w:val="TableParagraph"/>
                          <w:spacing w:before="62"/>
                          <w:ind w:left="231"/>
                          <w:jc w:val="left"/>
                          <w:rPr>
                            <w:rFonts w:ascii="楷体" w:eastAsia="楷体" w:hint="eastAsia"/>
                            <w:sz w:val="21"/>
                          </w:rPr>
                        </w:pPr>
                        <w:r>
                          <w:rPr>
                            <w:rFonts w:ascii="楷体" w:eastAsia="楷体" w:hint="eastAsia"/>
                            <w:w w:val="85"/>
                            <w:sz w:val="21"/>
                          </w:rPr>
                          <w:t>上证50</w:t>
                        </w:r>
                      </w:p>
                    </w:tc>
                    <w:tc>
                      <w:tcPr>
                        <w:tcW w:w="702" w:type="dxa"/>
                      </w:tcPr>
                      <w:p>
                        <w:pPr>
                          <w:pStyle w:val="TableParagraph"/>
                          <w:spacing w:before="58"/>
                          <w:ind w:right="41"/>
                          <w:jc w:val="right"/>
                          <w:rPr>
                            <w:rFonts w:ascii="Arial"/>
                            <w:sz w:val="21"/>
                          </w:rPr>
                        </w:pPr>
                        <w:r>
                          <w:rPr>
                            <w:rFonts w:ascii="Arial"/>
                            <w:w w:val="75"/>
                            <w:sz w:val="21"/>
                          </w:rPr>
                          <w:t>3,359</w:t>
                        </w:r>
                      </w:p>
                    </w:tc>
                    <w:tc>
                      <w:tcPr>
                        <w:tcW w:w="453" w:type="dxa"/>
                      </w:tcPr>
                      <w:p>
                        <w:pPr>
                          <w:pStyle w:val="TableParagraph"/>
                          <w:spacing w:before="0"/>
                          <w:jc w:val="left"/>
                          <w:rPr>
                            <w:rFonts w:ascii="Times New Roman"/>
                            <w:sz w:val="18"/>
                          </w:rPr>
                        </w:pPr>
                      </w:p>
                    </w:tc>
                    <w:tc>
                      <w:tcPr>
                        <w:tcW w:w="656" w:type="dxa"/>
                        <w:tcBorders>
                          <w:right w:val="single" w:sz="6" w:space="0" w:color="000000"/>
                        </w:tcBorders>
                      </w:tcPr>
                      <w:p>
                        <w:pPr>
                          <w:pStyle w:val="TableParagraph"/>
                          <w:spacing w:before="58"/>
                          <w:ind w:left="57"/>
                          <w:jc w:val="left"/>
                          <w:rPr>
                            <w:rFonts w:ascii="Arial"/>
                            <w:sz w:val="21"/>
                          </w:rPr>
                        </w:pPr>
                        <w:r>
                          <w:rPr>
                            <w:rFonts w:ascii="Arial"/>
                            <w:w w:val="85"/>
                            <w:sz w:val="21"/>
                          </w:rPr>
                          <w:t>2.40</w:t>
                        </w:r>
                      </w:p>
                    </w:tc>
                  </w:tr>
                  <w:tr>
                    <w:trPr>
                      <w:trHeight w:val="363" w:hRule="atLeast"/>
                    </w:trPr>
                    <w:tc>
                      <w:tcPr>
                        <w:tcW w:w="1007" w:type="dxa"/>
                        <w:tcBorders>
                          <w:left w:val="single" w:sz="6" w:space="0" w:color="000000"/>
                        </w:tcBorders>
                      </w:tcPr>
                      <w:p>
                        <w:pPr>
                          <w:pStyle w:val="TableParagraph"/>
                          <w:spacing w:before="59"/>
                          <w:ind w:left="13" w:right="153"/>
                          <w:rPr>
                            <w:rFonts w:ascii="Arial"/>
                            <w:sz w:val="21"/>
                          </w:rPr>
                        </w:pPr>
                        <w:r>
                          <w:rPr>
                            <w:rFonts w:ascii="Arial"/>
                            <w:w w:val="75"/>
                            <w:sz w:val="21"/>
                          </w:rPr>
                          <w:t>000001.SH</w:t>
                        </w:r>
                      </w:p>
                    </w:tc>
                    <w:tc>
                      <w:tcPr>
                        <w:tcW w:w="1817" w:type="dxa"/>
                      </w:tcPr>
                      <w:p>
                        <w:pPr>
                          <w:pStyle w:val="TableParagraph"/>
                          <w:spacing w:before="62"/>
                          <w:ind w:left="231"/>
                          <w:jc w:val="left"/>
                          <w:rPr>
                            <w:rFonts w:ascii="楷体" w:eastAsia="楷体" w:hint="eastAsia"/>
                            <w:sz w:val="21"/>
                          </w:rPr>
                        </w:pPr>
                        <w:r>
                          <w:rPr>
                            <w:rFonts w:ascii="楷体" w:eastAsia="楷体" w:hint="eastAsia"/>
                            <w:w w:val="85"/>
                            <w:sz w:val="21"/>
                          </w:rPr>
                          <w:t>上证综指</w:t>
                        </w:r>
                      </w:p>
                    </w:tc>
                    <w:tc>
                      <w:tcPr>
                        <w:tcW w:w="702" w:type="dxa"/>
                      </w:tcPr>
                      <w:p>
                        <w:pPr>
                          <w:pStyle w:val="TableParagraph"/>
                          <w:spacing w:before="59"/>
                          <w:ind w:right="41"/>
                          <w:jc w:val="right"/>
                          <w:rPr>
                            <w:rFonts w:ascii="Arial"/>
                            <w:sz w:val="21"/>
                          </w:rPr>
                        </w:pPr>
                        <w:r>
                          <w:rPr>
                            <w:rFonts w:ascii="Arial"/>
                            <w:w w:val="75"/>
                            <w:sz w:val="21"/>
                          </w:rPr>
                          <w:t>3,312</w:t>
                        </w:r>
                      </w:p>
                    </w:tc>
                    <w:tc>
                      <w:tcPr>
                        <w:tcW w:w="453" w:type="dxa"/>
                      </w:tcPr>
                      <w:p>
                        <w:pPr>
                          <w:pStyle w:val="TableParagraph"/>
                          <w:spacing w:before="0"/>
                          <w:jc w:val="left"/>
                          <w:rPr>
                            <w:rFonts w:ascii="Times New Roman"/>
                            <w:sz w:val="18"/>
                          </w:rPr>
                        </w:pPr>
                      </w:p>
                    </w:tc>
                    <w:tc>
                      <w:tcPr>
                        <w:tcW w:w="656" w:type="dxa"/>
                        <w:tcBorders>
                          <w:right w:val="single" w:sz="6" w:space="0" w:color="000000"/>
                        </w:tcBorders>
                      </w:tcPr>
                      <w:p>
                        <w:pPr>
                          <w:pStyle w:val="TableParagraph"/>
                          <w:spacing w:before="59"/>
                          <w:ind w:left="57"/>
                          <w:jc w:val="left"/>
                          <w:rPr>
                            <w:rFonts w:ascii="Arial"/>
                            <w:sz w:val="21"/>
                          </w:rPr>
                        </w:pPr>
                        <w:r>
                          <w:rPr>
                            <w:rFonts w:ascii="Arial"/>
                            <w:w w:val="85"/>
                            <w:sz w:val="21"/>
                          </w:rPr>
                          <w:t>2.72</w:t>
                        </w:r>
                      </w:p>
                    </w:tc>
                  </w:tr>
                  <w:tr>
                    <w:trPr>
                      <w:trHeight w:val="363" w:hRule="atLeast"/>
                    </w:trPr>
                    <w:tc>
                      <w:tcPr>
                        <w:tcW w:w="1007" w:type="dxa"/>
                        <w:tcBorders>
                          <w:left w:val="single" w:sz="6" w:space="0" w:color="000000"/>
                        </w:tcBorders>
                      </w:tcPr>
                      <w:p>
                        <w:pPr>
                          <w:pStyle w:val="TableParagraph"/>
                          <w:spacing w:before="59"/>
                          <w:ind w:left="13" w:right="171"/>
                          <w:rPr>
                            <w:rFonts w:ascii="Arial"/>
                            <w:sz w:val="21"/>
                          </w:rPr>
                        </w:pPr>
                        <w:r>
                          <w:rPr>
                            <w:rFonts w:ascii="Arial"/>
                            <w:w w:val="75"/>
                            <w:sz w:val="21"/>
                          </w:rPr>
                          <w:t>399001.SZ</w:t>
                        </w:r>
                      </w:p>
                    </w:tc>
                    <w:tc>
                      <w:tcPr>
                        <w:tcW w:w="1817" w:type="dxa"/>
                      </w:tcPr>
                      <w:p>
                        <w:pPr>
                          <w:pStyle w:val="TableParagraph"/>
                          <w:spacing w:before="62"/>
                          <w:ind w:left="231"/>
                          <w:jc w:val="left"/>
                          <w:rPr>
                            <w:rFonts w:ascii="楷体" w:eastAsia="楷体" w:hint="eastAsia"/>
                            <w:sz w:val="21"/>
                          </w:rPr>
                        </w:pPr>
                        <w:r>
                          <w:rPr>
                            <w:rFonts w:ascii="楷体" w:eastAsia="楷体" w:hint="eastAsia"/>
                            <w:w w:val="85"/>
                            <w:sz w:val="21"/>
                          </w:rPr>
                          <w:t>深证成指</w:t>
                        </w:r>
                      </w:p>
                    </w:tc>
                    <w:tc>
                      <w:tcPr>
                        <w:tcW w:w="702" w:type="dxa"/>
                      </w:tcPr>
                      <w:p>
                        <w:pPr>
                          <w:pStyle w:val="TableParagraph"/>
                          <w:spacing w:before="59"/>
                          <w:ind w:right="-15"/>
                          <w:jc w:val="right"/>
                          <w:rPr>
                            <w:rFonts w:ascii="Arial"/>
                            <w:sz w:val="21"/>
                          </w:rPr>
                        </w:pPr>
                        <w:r>
                          <w:rPr>
                            <w:rFonts w:ascii="Arial"/>
                            <w:w w:val="75"/>
                            <w:sz w:val="21"/>
                          </w:rPr>
                          <w:t>13,838</w:t>
                        </w:r>
                      </w:p>
                    </w:tc>
                    <w:tc>
                      <w:tcPr>
                        <w:tcW w:w="453" w:type="dxa"/>
                      </w:tcPr>
                      <w:p>
                        <w:pPr>
                          <w:pStyle w:val="TableParagraph"/>
                          <w:spacing w:before="0"/>
                          <w:jc w:val="left"/>
                          <w:rPr>
                            <w:rFonts w:ascii="Times New Roman"/>
                            <w:sz w:val="18"/>
                          </w:rPr>
                        </w:pPr>
                      </w:p>
                    </w:tc>
                    <w:tc>
                      <w:tcPr>
                        <w:tcW w:w="656" w:type="dxa"/>
                        <w:tcBorders>
                          <w:right w:val="single" w:sz="6" w:space="0" w:color="000000"/>
                        </w:tcBorders>
                      </w:tcPr>
                      <w:p>
                        <w:pPr>
                          <w:pStyle w:val="TableParagraph"/>
                          <w:spacing w:before="59"/>
                          <w:ind w:left="57"/>
                          <w:jc w:val="left"/>
                          <w:rPr>
                            <w:rFonts w:ascii="Arial"/>
                            <w:sz w:val="21"/>
                          </w:rPr>
                        </w:pPr>
                        <w:r>
                          <w:rPr>
                            <w:rFonts w:ascii="Arial"/>
                            <w:w w:val="85"/>
                            <w:sz w:val="21"/>
                          </w:rPr>
                          <w:t>4.55</w:t>
                        </w:r>
                      </w:p>
                    </w:tc>
                  </w:tr>
                  <w:tr>
                    <w:trPr>
                      <w:trHeight w:val="363" w:hRule="atLeast"/>
                    </w:trPr>
                    <w:tc>
                      <w:tcPr>
                        <w:tcW w:w="1007" w:type="dxa"/>
                        <w:tcBorders>
                          <w:left w:val="single" w:sz="6" w:space="0" w:color="000000"/>
                        </w:tcBorders>
                      </w:tcPr>
                      <w:p>
                        <w:pPr>
                          <w:pStyle w:val="TableParagraph"/>
                          <w:spacing w:before="58"/>
                          <w:ind w:left="13" w:right="171"/>
                          <w:rPr>
                            <w:rFonts w:ascii="Arial"/>
                            <w:sz w:val="21"/>
                          </w:rPr>
                        </w:pPr>
                        <w:r>
                          <w:rPr>
                            <w:rFonts w:ascii="Arial"/>
                            <w:w w:val="75"/>
                            <w:sz w:val="21"/>
                          </w:rPr>
                          <w:t>399006.SZ</w:t>
                        </w:r>
                      </w:p>
                    </w:tc>
                    <w:tc>
                      <w:tcPr>
                        <w:tcW w:w="1817" w:type="dxa"/>
                      </w:tcPr>
                      <w:p>
                        <w:pPr>
                          <w:pStyle w:val="TableParagraph"/>
                          <w:spacing w:before="62"/>
                          <w:ind w:left="231"/>
                          <w:jc w:val="left"/>
                          <w:rPr>
                            <w:rFonts w:ascii="楷体" w:eastAsia="楷体" w:hint="eastAsia"/>
                            <w:sz w:val="21"/>
                          </w:rPr>
                        </w:pPr>
                        <w:r>
                          <w:rPr>
                            <w:rFonts w:ascii="楷体" w:eastAsia="楷体" w:hint="eastAsia"/>
                            <w:w w:val="85"/>
                            <w:sz w:val="21"/>
                          </w:rPr>
                          <w:t>创业板指</w:t>
                        </w:r>
                      </w:p>
                    </w:tc>
                    <w:tc>
                      <w:tcPr>
                        <w:tcW w:w="702" w:type="dxa"/>
                      </w:tcPr>
                      <w:p>
                        <w:pPr>
                          <w:pStyle w:val="TableParagraph"/>
                          <w:spacing w:before="58"/>
                          <w:ind w:right="41"/>
                          <w:jc w:val="right"/>
                          <w:rPr>
                            <w:rFonts w:ascii="Arial"/>
                            <w:sz w:val="21"/>
                          </w:rPr>
                        </w:pPr>
                        <w:r>
                          <w:rPr>
                            <w:rFonts w:ascii="Arial"/>
                            <w:w w:val="75"/>
                            <w:sz w:val="21"/>
                          </w:rPr>
                          <w:t>2,733</w:t>
                        </w:r>
                      </w:p>
                    </w:tc>
                    <w:tc>
                      <w:tcPr>
                        <w:tcW w:w="453" w:type="dxa"/>
                      </w:tcPr>
                      <w:p>
                        <w:pPr>
                          <w:pStyle w:val="TableParagraph"/>
                          <w:spacing w:before="0"/>
                          <w:jc w:val="left"/>
                          <w:rPr>
                            <w:rFonts w:ascii="Times New Roman"/>
                            <w:sz w:val="18"/>
                          </w:rPr>
                        </w:pPr>
                      </w:p>
                    </w:tc>
                    <w:tc>
                      <w:tcPr>
                        <w:tcW w:w="656" w:type="dxa"/>
                        <w:tcBorders>
                          <w:right w:val="single" w:sz="6" w:space="0" w:color="000000"/>
                        </w:tcBorders>
                      </w:tcPr>
                      <w:p>
                        <w:pPr>
                          <w:pStyle w:val="TableParagraph"/>
                          <w:spacing w:before="58"/>
                          <w:ind w:left="57"/>
                          <w:jc w:val="left"/>
                          <w:rPr>
                            <w:rFonts w:ascii="Arial"/>
                            <w:sz w:val="21"/>
                          </w:rPr>
                        </w:pPr>
                        <w:r>
                          <w:rPr>
                            <w:rFonts w:ascii="Arial"/>
                            <w:w w:val="85"/>
                            <w:sz w:val="21"/>
                          </w:rPr>
                          <w:t>2.91</w:t>
                        </w:r>
                      </w:p>
                    </w:tc>
                  </w:tr>
                  <w:tr>
                    <w:trPr>
                      <w:trHeight w:val="352" w:hRule="atLeast"/>
                    </w:trPr>
                    <w:tc>
                      <w:tcPr>
                        <w:tcW w:w="1007" w:type="dxa"/>
                        <w:tcBorders>
                          <w:left w:val="single" w:sz="6" w:space="0" w:color="000000"/>
                          <w:bottom w:val="single" w:sz="8" w:space="0" w:color="000000"/>
                        </w:tcBorders>
                      </w:tcPr>
                      <w:p>
                        <w:pPr>
                          <w:pStyle w:val="TableParagraph"/>
                          <w:spacing w:before="58"/>
                          <w:ind w:left="13" w:right="27"/>
                          <w:rPr>
                            <w:rFonts w:ascii="Arial"/>
                            <w:sz w:val="21"/>
                          </w:rPr>
                        </w:pPr>
                        <w:r>
                          <w:rPr>
                            <w:rFonts w:ascii="Arial"/>
                            <w:w w:val="75"/>
                            <w:sz w:val="21"/>
                          </w:rPr>
                          <w:t>CI005011.WI</w:t>
                        </w:r>
                      </w:p>
                    </w:tc>
                    <w:tc>
                      <w:tcPr>
                        <w:tcW w:w="1817" w:type="dxa"/>
                        <w:tcBorders>
                          <w:bottom w:val="single" w:sz="8" w:space="0" w:color="000000"/>
                        </w:tcBorders>
                      </w:tcPr>
                      <w:p>
                        <w:pPr>
                          <w:pStyle w:val="TableParagraph"/>
                          <w:spacing w:before="62"/>
                          <w:ind w:left="231"/>
                          <w:jc w:val="left"/>
                          <w:rPr>
                            <w:rFonts w:ascii="楷体" w:eastAsia="楷体" w:hint="eastAsia"/>
                            <w:sz w:val="21"/>
                          </w:rPr>
                        </w:pPr>
                        <w:r>
                          <w:rPr>
                            <w:rFonts w:ascii="楷体" w:eastAsia="楷体" w:hint="eastAsia"/>
                            <w:w w:val="85"/>
                            <w:sz w:val="21"/>
                          </w:rPr>
                          <w:t>电力设备及新能源</w:t>
                        </w:r>
                      </w:p>
                    </w:tc>
                    <w:tc>
                      <w:tcPr>
                        <w:tcW w:w="702" w:type="dxa"/>
                        <w:tcBorders>
                          <w:bottom w:val="single" w:sz="8" w:space="0" w:color="000000"/>
                        </w:tcBorders>
                      </w:tcPr>
                      <w:p>
                        <w:pPr>
                          <w:pStyle w:val="TableParagraph"/>
                          <w:spacing w:before="58"/>
                          <w:ind w:right="41"/>
                          <w:jc w:val="right"/>
                          <w:rPr>
                            <w:rFonts w:ascii="Arial"/>
                            <w:sz w:val="21"/>
                          </w:rPr>
                        </w:pPr>
                        <w:r>
                          <w:rPr>
                            <w:rFonts w:ascii="Arial"/>
                            <w:w w:val="75"/>
                            <w:sz w:val="21"/>
                          </w:rPr>
                          <w:t>7,858</w:t>
                        </w:r>
                      </w:p>
                    </w:tc>
                    <w:tc>
                      <w:tcPr>
                        <w:tcW w:w="453" w:type="dxa"/>
                        <w:tcBorders>
                          <w:bottom w:val="single" w:sz="8" w:space="0" w:color="000000"/>
                        </w:tcBorders>
                      </w:tcPr>
                      <w:p>
                        <w:pPr>
                          <w:pStyle w:val="TableParagraph"/>
                          <w:spacing w:before="0"/>
                          <w:jc w:val="left"/>
                          <w:rPr>
                            <w:rFonts w:ascii="Times New Roman"/>
                            <w:sz w:val="18"/>
                          </w:rPr>
                        </w:pPr>
                      </w:p>
                    </w:tc>
                    <w:tc>
                      <w:tcPr>
                        <w:tcW w:w="656" w:type="dxa"/>
                        <w:tcBorders>
                          <w:bottom w:val="single" w:sz="8" w:space="0" w:color="000000"/>
                          <w:right w:val="single" w:sz="6" w:space="0" w:color="000000"/>
                        </w:tcBorders>
                      </w:tcPr>
                      <w:p>
                        <w:pPr>
                          <w:pStyle w:val="TableParagraph"/>
                          <w:spacing w:before="58"/>
                          <w:ind w:left="57"/>
                          <w:jc w:val="left"/>
                          <w:rPr>
                            <w:rFonts w:ascii="Arial"/>
                            <w:sz w:val="21"/>
                          </w:rPr>
                        </w:pPr>
                        <w:r>
                          <w:rPr>
                            <w:rFonts w:ascii="Arial"/>
                            <w:w w:val="85"/>
                            <w:sz w:val="21"/>
                          </w:rPr>
                          <w:t>3.84</w:t>
                        </w:r>
                      </w:p>
                    </w:tc>
                  </w:tr>
                  <w:tr>
                    <w:trPr>
                      <w:trHeight w:val="343" w:hRule="atLeast"/>
                    </w:trPr>
                    <w:tc>
                      <w:tcPr>
                        <w:tcW w:w="1007" w:type="dxa"/>
                        <w:tcBorders>
                          <w:top w:val="single" w:sz="8" w:space="0" w:color="000000"/>
                          <w:left w:val="single" w:sz="6" w:space="0" w:color="000000"/>
                          <w:bottom w:val="single" w:sz="8" w:space="0" w:color="000000"/>
                        </w:tcBorders>
                      </w:tcPr>
                      <w:p>
                        <w:pPr>
                          <w:pStyle w:val="TableParagraph"/>
                          <w:spacing w:before="0"/>
                          <w:jc w:val="left"/>
                          <w:rPr>
                            <w:rFonts w:ascii="Times New Roman"/>
                            <w:sz w:val="18"/>
                          </w:rPr>
                        </w:pPr>
                      </w:p>
                    </w:tc>
                    <w:tc>
                      <w:tcPr>
                        <w:tcW w:w="1817" w:type="dxa"/>
                        <w:tcBorders>
                          <w:top w:val="single" w:sz="8" w:space="0" w:color="000000"/>
                          <w:bottom w:val="single" w:sz="8" w:space="0" w:color="000000"/>
                        </w:tcBorders>
                      </w:tcPr>
                      <w:p>
                        <w:pPr>
                          <w:pStyle w:val="TableParagraph"/>
                          <w:spacing w:before="36"/>
                          <w:ind w:left="57"/>
                          <w:jc w:val="left"/>
                          <w:rPr>
                            <w:rFonts w:ascii="楷体" w:eastAsia="楷体" w:hint="eastAsia"/>
                            <w:sz w:val="21"/>
                          </w:rPr>
                        </w:pPr>
                        <w:r>
                          <w:rPr>
                            <w:rFonts w:ascii="楷体" w:eastAsia="楷体" w:hint="eastAsia"/>
                            <w:w w:val="85"/>
                            <w:sz w:val="21"/>
                          </w:rPr>
                          <w:t>涨幅排名</w:t>
                        </w:r>
                      </w:p>
                    </w:tc>
                    <w:tc>
                      <w:tcPr>
                        <w:tcW w:w="702" w:type="dxa"/>
                        <w:tcBorders>
                          <w:top w:val="single" w:sz="8" w:space="0" w:color="000000"/>
                          <w:bottom w:val="single" w:sz="8" w:space="0" w:color="000000"/>
                        </w:tcBorders>
                      </w:tcPr>
                      <w:p>
                        <w:pPr>
                          <w:pStyle w:val="TableParagraph"/>
                          <w:spacing w:before="0"/>
                          <w:jc w:val="left"/>
                          <w:rPr>
                            <w:rFonts w:ascii="Times New Roman"/>
                            <w:sz w:val="18"/>
                          </w:rPr>
                        </w:pPr>
                      </w:p>
                    </w:tc>
                    <w:tc>
                      <w:tcPr>
                        <w:tcW w:w="453" w:type="dxa"/>
                        <w:tcBorders>
                          <w:top w:val="single" w:sz="8" w:space="0" w:color="000000"/>
                          <w:bottom w:val="single" w:sz="8" w:space="0" w:color="000000"/>
                        </w:tcBorders>
                      </w:tcPr>
                      <w:p>
                        <w:pPr>
                          <w:pStyle w:val="TableParagraph"/>
                          <w:spacing w:before="49"/>
                          <w:ind w:left="2"/>
                          <w:jc w:val="left"/>
                          <w:rPr>
                            <w:rFonts w:ascii="Arial"/>
                            <w:sz w:val="21"/>
                          </w:rPr>
                        </w:pPr>
                        <w:r>
                          <w:rPr>
                            <w:rFonts w:ascii="Arial"/>
                            <w:w w:val="80"/>
                            <w:sz w:val="21"/>
                          </w:rPr>
                          <w:t>12/29</w:t>
                        </w:r>
                      </w:p>
                    </w:tc>
                    <w:tc>
                      <w:tcPr>
                        <w:tcW w:w="656" w:type="dxa"/>
                        <w:tcBorders>
                          <w:top w:val="single" w:sz="8" w:space="0" w:color="000000"/>
                          <w:bottom w:val="single" w:sz="8" w:space="0" w:color="000000"/>
                          <w:right w:val="single" w:sz="6" w:space="0" w:color="000000"/>
                        </w:tcBorders>
                      </w:tcPr>
                      <w:p>
                        <w:pPr>
                          <w:pStyle w:val="TableParagraph"/>
                          <w:spacing w:before="0"/>
                          <w:jc w:val="left"/>
                          <w:rPr>
                            <w:rFonts w:ascii="Times New Roman"/>
                            <w:sz w:val="18"/>
                          </w:rPr>
                        </w:pPr>
                      </w:p>
                    </w:tc>
                  </w:tr>
                </w:tbl>
                <w:p>
                  <w:pPr>
                    <w:pStyle w:val="BodyText"/>
                  </w:pPr>
                </w:p>
              </w:txbxContent>
            </v:textbox>
            <w10:wrap type="none"/>
          </v:shape>
        </w:pict>
      </w:r>
      <w:r>
        <w:rPr>
          <w:w w:val="105"/>
          <w:sz w:val="9"/>
        </w:rPr>
        <w:t>12.38</w:t>
      </w:r>
    </w:p>
    <w:p>
      <w:pPr>
        <w:pStyle w:val="BodyText"/>
        <w:ind w:left="5377"/>
        <w:rPr>
          <w:sz w:val="20"/>
        </w:rPr>
      </w:pPr>
      <w:r>
        <w:rPr>
          <w:sz w:val="20"/>
        </w:rPr>
        <w:pict>
          <v:group style="width:218.05pt;height:82.45pt;mso-position-horizontal-relative:char;mso-position-vertical-relative:line" coordorigin="0,0" coordsize="4361,1649">
            <v:line style="position:absolute" from="229,245" to="229,1472" stroked="true" strokeweight="3.003458pt" strokecolor="#7e7e7e">
              <v:stroke dashstyle="solid"/>
            </v:line>
            <v:rect style="position:absolute;left:198;top:245;width:61;height:1227" filled="false" stroked="true" strokeweight=".346555pt" strokecolor="#7e7e7e">
              <v:stroke dashstyle="solid"/>
            </v:rect>
            <v:line style="position:absolute" from="1729,1015" to="1729,1472" stroked="true" strokeweight="3.003458pt" strokecolor="#c6000a">
              <v:stroke dashstyle="solid"/>
            </v:line>
            <v:rect style="position:absolute;left:1699;top:1015;width:61;height:457" filled="false" stroked="true" strokeweight=".346567pt" strokecolor="#c6000a">
              <v:stroke dashstyle="solid"/>
            </v:rect>
            <v:line style="position:absolute" from="79,3" to="79,1472" stroked="true" strokeweight="3.003458pt" strokecolor="#7e7e7e">
              <v:stroke dashstyle="solid"/>
            </v:line>
            <v:rect style="position:absolute;left:48;top:3;width:61;height:1469" filled="false" stroked="true" strokeweight=".346554pt" strokecolor="#7e7e7e">
              <v:stroke dashstyle="solid"/>
            </v:rect>
            <v:line style="position:absolute" from="379,328" to="379,1472" stroked="true" strokeweight="3.003458pt" strokecolor="#7e7e7e">
              <v:stroke dashstyle="solid"/>
            </v:line>
            <v:rect style="position:absolute;left:348;top:327;width:61;height:1144" filled="false" stroked="true" strokeweight=".346555pt" strokecolor="#7e7e7e">
              <v:stroke dashstyle="solid"/>
            </v:rect>
            <v:line style="position:absolute" from="529,633" to="529,1472" stroked="true" strokeweight="3.003458pt" strokecolor="#7e7e7e">
              <v:stroke dashstyle="solid"/>
            </v:line>
            <v:rect style="position:absolute;left:499;top:633;width:61;height:839" filled="false" stroked="true" strokeweight=".346557pt" strokecolor="#7e7e7e">
              <v:stroke dashstyle="solid"/>
            </v:rect>
            <v:line style="position:absolute" from="679,705" to="679,1472" stroked="true" strokeweight="3.003458pt" strokecolor="#7e7e7e">
              <v:stroke dashstyle="solid"/>
            </v:line>
            <v:rect style="position:absolute;left:649;top:705;width:61;height:767" filled="false" stroked="true" strokeweight=".346558pt" strokecolor="#7e7e7e">
              <v:stroke dashstyle="solid"/>
            </v:rect>
            <v:line style="position:absolute" from="829,822" to="829,1472" stroked="true" strokeweight="3.005865pt" strokecolor="#7e7e7e">
              <v:stroke dashstyle="solid"/>
            </v:line>
            <v:rect style="position:absolute;left:799;top:822;width:61;height:650" filled="false" stroked="true" strokeweight=".34656pt" strokecolor="#7e7e7e">
              <v:stroke dashstyle="solid"/>
            </v:rect>
            <v:line style="position:absolute" from="980,828" to="980,1472" stroked="true" strokeweight="3.003458pt" strokecolor="#7e7e7e">
              <v:stroke dashstyle="solid"/>
            </v:line>
            <v:rect style="position:absolute;left:949;top:827;width:61;height:644" filled="false" stroked="true" strokeweight=".34656pt" strokecolor="#7e7e7e">
              <v:stroke dashstyle="solid"/>
            </v:rect>
            <v:line style="position:absolute" from="1130,849" to="1130,1472" stroked="true" strokeweight="3.003458pt" strokecolor="#7e7e7e">
              <v:stroke dashstyle="solid"/>
            </v:line>
            <v:rect style="position:absolute;left:1099;top:848;width:61;height:623" filled="false" stroked="true" strokeweight=".34656pt" strokecolor="#7e7e7e">
              <v:stroke dashstyle="solid"/>
            </v:rect>
            <v:line style="position:absolute" from="1280,881" to="1280,1472" stroked="true" strokeweight="3.003458pt" strokecolor="#7e7e7e">
              <v:stroke dashstyle="solid"/>
            </v:line>
            <v:rect style="position:absolute;left:1249;top:881;width:61;height:591" filled="false" stroked="true" strokeweight=".346561pt" strokecolor="#7e7e7e">
              <v:stroke dashstyle="solid"/>
            </v:rect>
            <v:line style="position:absolute" from="1430,1005" to="1430,1472" stroked="true" strokeweight="3.003458pt" strokecolor="#7e7e7e">
              <v:stroke dashstyle="solid"/>
            </v:line>
            <v:rect style="position:absolute;left:1400;top:1005;width:61;height:467" filled="false" stroked="true" strokeweight=".346566pt" strokecolor="#7e7e7e">
              <v:stroke dashstyle="solid"/>
            </v:rect>
            <v:line style="position:absolute" from="1580,1007" to="1580,1472" stroked="true" strokeweight="2.9457pt" strokecolor="#7e7e7e">
              <v:stroke dashstyle="solid"/>
            </v:line>
            <v:rect style="position:absolute;left:1550;top:1007;width:59;height:465" filled="false" stroked="true" strokeweight=".346566pt" strokecolor="#7e7e7e">
              <v:stroke dashstyle="solid"/>
            </v:rect>
            <v:line style="position:absolute" from="1880,1021" to="1880,1472" stroked="true" strokeweight="3.003458pt" strokecolor="#7e7e7e">
              <v:stroke dashstyle="solid"/>
            </v:line>
            <v:rect style="position:absolute;left:1849;top:1021;width:61;height:451" filled="false" stroked="true" strokeweight=".346567pt" strokecolor="#7e7e7e">
              <v:stroke dashstyle="solid"/>
            </v:rect>
            <v:line style="position:absolute" from="2030,1028" to="2030,1472" stroked="true" strokeweight="3.003458pt" strokecolor="#7e7e7e">
              <v:stroke dashstyle="solid"/>
            </v:line>
            <v:rect style="position:absolute;left:1999;top:1028;width:61;height:444" filled="false" stroked="true" strokeweight=".346567pt" strokecolor="#7e7e7e">
              <v:stroke dashstyle="solid"/>
            </v:rect>
            <v:line style="position:absolute" from="2180,1099" to="2180,1472" stroked="true" strokeweight="3.003458pt" strokecolor="#7e7e7e">
              <v:stroke dashstyle="solid"/>
            </v:line>
            <v:rect style="position:absolute;left:2149;top:1098;width:61;height:373" filled="false" stroked="true" strokeweight=".346573pt" strokecolor="#7e7e7e">
              <v:stroke dashstyle="solid"/>
            </v:rect>
            <v:line style="position:absolute" from="2330,1143" to="2330,1472" stroked="true" strokeweight="3.003458pt" strokecolor="#7e7e7e">
              <v:stroke dashstyle="solid"/>
            </v:line>
            <v:rect style="position:absolute;left:2300;top:1142;width:61;height:329" filled="false" stroked="true" strokeweight=".346579pt" strokecolor="#7e7e7e">
              <v:stroke dashstyle="solid"/>
            </v:rect>
            <v:line style="position:absolute" from="2480,1164" to="2480,1472" stroked="true" strokeweight="3.003458pt" strokecolor="#7e7e7e">
              <v:stroke dashstyle="solid"/>
            </v:line>
            <v:rect style="position:absolute;left:2450;top:1163;width:61;height:308" filled="false" stroked="true" strokeweight=".346583pt" strokecolor="#7e7e7e">
              <v:stroke dashstyle="solid"/>
            </v:rect>
            <v:line style="position:absolute" from="2630,1176" to="2630,1472" stroked="true" strokeweight="3.003458pt" strokecolor="#7e7e7e">
              <v:stroke dashstyle="solid"/>
            </v:line>
            <v:rect style="position:absolute;left:2600;top:1176;width:61;height:296" filled="false" stroked="true" strokeweight=".346585pt" strokecolor="#7e7e7e">
              <v:stroke dashstyle="solid"/>
            </v:rect>
            <v:line style="position:absolute" from="2781,1186" to="2781,1472" stroked="true" strokeweight="3.003458pt" strokecolor="#7e7e7e">
              <v:stroke dashstyle="solid"/>
            </v:line>
            <v:rect style="position:absolute;left:2750;top:1185;width:61;height:286" filled="false" stroked="true" strokeweight=".346587pt" strokecolor="#7e7e7e">
              <v:stroke dashstyle="solid"/>
            </v:rect>
            <v:line style="position:absolute" from="2931,1196" to="2931,1472" stroked="true" strokeweight="3.003458pt" strokecolor="#7e7e7e">
              <v:stroke dashstyle="solid"/>
            </v:line>
            <v:rect style="position:absolute;left:2900;top:1196;width:61;height:276" filled="false" stroked="true" strokeweight=".34659pt" strokecolor="#7e7e7e">
              <v:stroke dashstyle="solid"/>
            </v:rect>
            <v:line style="position:absolute" from="3081,1210" to="3081,1472" stroked="true" strokeweight="3.003458pt" strokecolor="#7e7e7e">
              <v:stroke dashstyle="solid"/>
            </v:line>
            <v:rect style="position:absolute;left:3050;top:1209;width:61;height:262" filled="false" stroked="true" strokeweight=".346593pt" strokecolor="#7e7e7e">
              <v:stroke dashstyle="solid"/>
            </v:rect>
            <v:line style="position:absolute" from="3231,1213" to="3231,1472" stroked="true" strokeweight="3.003458pt" strokecolor="#7e7e7e">
              <v:stroke dashstyle="solid"/>
            </v:line>
            <v:rect style="position:absolute;left:3201;top:1213;width:61;height:259" filled="false" stroked="true" strokeweight=".346594pt" strokecolor="#7e7e7e">
              <v:stroke dashstyle="solid"/>
            </v:rect>
            <v:line style="position:absolute" from="3381,1233" to="3381,1472" stroked="true" strokeweight="3.003458pt" strokecolor="#7e7e7e">
              <v:stroke dashstyle="solid"/>
            </v:line>
            <v:rect style="position:absolute;left:3351;top:1233;width:61;height:239" filled="false" stroked="true" strokeweight=".346601pt" strokecolor="#7e7e7e">
              <v:stroke dashstyle="solid"/>
            </v:rect>
            <v:line style="position:absolute" from="3531,1246" to="3531,1472" stroked="true" strokeweight="3.003458pt" strokecolor="#7e7e7e">
              <v:stroke dashstyle="solid"/>
            </v:line>
            <v:rect style="position:absolute;left:3501;top:1245;width:61;height:226" filled="false" stroked="true" strokeweight=".346606pt" strokecolor="#7e7e7e">
              <v:stroke dashstyle="solid"/>
            </v:rect>
            <v:line style="position:absolute" from="3682,1278" to="3682,1472" stroked="true" strokeweight="3.003458pt" strokecolor="#7e7e7e">
              <v:stroke dashstyle="solid"/>
            </v:line>
            <v:rect style="position:absolute;left:3651;top:1278;width:61;height:194" filled="false" stroked="true" strokeweight=".346624pt" strokecolor="#7e7e7e">
              <v:stroke dashstyle="solid"/>
            </v:rect>
            <v:rect style="position:absolute;left:3801;top:1390;width:61;height:82" filled="true" fillcolor="#7e7e7e" stroked="false">
              <v:fill type="solid"/>
            </v:rect>
            <v:rect style="position:absolute;left:3801;top:1390;width:61;height:82" filled="false" stroked="true" strokeweight=".346839pt" strokecolor="#7e7e7e">
              <v:stroke dashstyle="solid"/>
            </v:rect>
            <v:rect style="position:absolute;left:3951;top:1412;width:61;height:60" filled="true" fillcolor="#7e7e7e" stroked="false">
              <v:fill type="solid"/>
            </v:rect>
            <v:rect style="position:absolute;left:3951;top:1412;width:61;height:60" filled="false" stroked="true" strokeweight=".346964pt" strokecolor="#7e7e7e">
              <v:stroke dashstyle="solid"/>
            </v:rect>
            <v:rect style="position:absolute;left:4102;top:1471;width:61;height:18" filled="true" fillcolor="#7e7e7e" stroked="false">
              <v:fill type="solid"/>
            </v:rect>
            <v:rect style="position:absolute;left:4102;top:1471;width:61;height:18" filled="false" stroked="true" strokeweight=".347299pt" strokecolor="#7e7e7e">
              <v:stroke dashstyle="solid"/>
            </v:rect>
            <v:line style="position:absolute" from="4282,1472" to="4282,1645" stroked="true" strokeweight="3.003458pt" strokecolor="#7e7e7e">
              <v:stroke dashstyle="solid"/>
            </v:line>
            <v:rect style="position:absolute;left:4252;top:1471;width:61;height:174" filled="false" stroked="true" strokeweight=".346639pt" strokecolor="#7e7e7e">
              <v:stroke dashstyle="solid"/>
            </v:rect>
            <v:line style="position:absolute" from="3,1472" to="4357,1472" stroked="true" strokeweight=".347361pt" strokecolor="#858585">
              <v:stroke dashstyle="solid"/>
            </v:line>
            <v:line style="position:absolute" from="3,1472" to="3,1494" stroked="true" strokeweight=".346553pt" strokecolor="#858585">
              <v:stroke dashstyle="solid"/>
            </v:line>
            <v:line style="position:absolute" from="154,1472" to="154,1494" stroked="true" strokeweight=".346553pt" strokecolor="#858585">
              <v:stroke dashstyle="solid"/>
            </v:line>
            <v:line style="position:absolute" from="304,1472" to="304,1494" stroked="true" strokeweight=".346553pt" strokecolor="#858585">
              <v:stroke dashstyle="solid"/>
            </v:line>
            <v:line style="position:absolute" from="454,1472" to="454,1494" stroked="true" strokeweight=".346553pt" strokecolor="#858585">
              <v:stroke dashstyle="solid"/>
            </v:line>
            <v:line style="position:absolute" from="604,1472" to="604,1494" stroked="true" strokeweight=".346553pt" strokecolor="#858585">
              <v:stroke dashstyle="solid"/>
            </v:line>
            <v:line style="position:absolute" from="754,1472" to="754,1494" stroked="true" strokeweight=".346553pt" strokecolor="#858585">
              <v:stroke dashstyle="solid"/>
            </v:line>
            <v:line style="position:absolute" from="905,1472" to="905,1494" stroked="true" strokeweight=".346553pt" strokecolor="#858585">
              <v:stroke dashstyle="solid"/>
            </v:line>
            <v:line style="position:absolute" from="1055,1472" to="1055,1494" stroked="true" strokeweight=".346553pt" strokecolor="#858585">
              <v:stroke dashstyle="solid"/>
            </v:line>
            <v:line style="position:absolute" from="1205,1472" to="1205,1494" stroked="true" strokeweight=".346553pt" strokecolor="#858585">
              <v:stroke dashstyle="solid"/>
            </v:line>
            <v:line style="position:absolute" from="1355,1472" to="1355,1494" stroked="true" strokeweight=".346553pt" strokecolor="#858585">
              <v:stroke dashstyle="solid"/>
            </v:line>
            <v:line style="position:absolute" from="1505,1472" to="1505,1494" stroked="true" strokeweight=".346553pt" strokecolor="#858585">
              <v:stroke dashstyle="solid"/>
            </v:line>
            <v:line style="position:absolute" from="1654,1472" to="1654,1494" stroked="true" strokeweight=".346553pt" strokecolor="#858585">
              <v:stroke dashstyle="solid"/>
            </v:line>
            <v:line style="position:absolute" from="1804,1472" to="1804,1494" stroked="true" strokeweight=".346553pt" strokecolor="#858585">
              <v:stroke dashstyle="solid"/>
            </v:line>
            <v:line style="position:absolute" from="1955,1472" to="1955,1494" stroked="true" strokeweight=".346553pt" strokecolor="#858585">
              <v:stroke dashstyle="solid"/>
            </v:line>
            <v:line style="position:absolute" from="2105,1472" to="2105,1494" stroked="true" strokeweight=".346553pt" strokecolor="#858585">
              <v:stroke dashstyle="solid"/>
            </v:line>
            <v:line style="position:absolute" from="2255,1472" to="2255,1494" stroked="true" strokeweight=".346553pt" strokecolor="#858585">
              <v:stroke dashstyle="solid"/>
            </v:line>
            <v:line style="position:absolute" from="2405,1472" to="2405,1494" stroked="true" strokeweight=".346553pt" strokecolor="#858585">
              <v:stroke dashstyle="solid"/>
            </v:line>
            <v:line style="position:absolute" from="2555,1472" to="2555,1494" stroked="true" strokeweight=".346553pt" strokecolor="#858585">
              <v:stroke dashstyle="solid"/>
            </v:line>
            <v:line style="position:absolute" from="2705,1472" to="2705,1494" stroked="true" strokeweight=".346553pt" strokecolor="#858585">
              <v:stroke dashstyle="solid"/>
            </v:line>
            <v:line style="position:absolute" from="2856,1472" to="2856,1494" stroked="true" strokeweight=".346553pt" strokecolor="#858585">
              <v:stroke dashstyle="solid"/>
            </v:line>
            <v:line style="position:absolute" from="3006,1472" to="3006,1494" stroked="true" strokeweight=".346553pt" strokecolor="#858585">
              <v:stroke dashstyle="solid"/>
            </v:line>
            <v:line style="position:absolute" from="3156,1472" to="3156,1494" stroked="true" strokeweight=".346553pt" strokecolor="#858585">
              <v:stroke dashstyle="solid"/>
            </v:line>
            <v:line style="position:absolute" from="3306,1472" to="3306,1494" stroked="true" strokeweight=".346553pt" strokecolor="#858585">
              <v:stroke dashstyle="solid"/>
            </v:line>
            <v:line style="position:absolute" from="3456,1472" to="3456,1494" stroked="true" strokeweight=".346553pt" strokecolor="#858585">
              <v:stroke dashstyle="solid"/>
            </v:line>
            <v:line style="position:absolute" from="3607,1472" to="3607,1494" stroked="true" strokeweight=".346553pt" strokecolor="#858585">
              <v:stroke dashstyle="solid"/>
            </v:line>
            <v:line style="position:absolute" from="3757,1472" to="3757,1494" stroked="true" strokeweight=".346553pt" strokecolor="#858585">
              <v:stroke dashstyle="solid"/>
            </v:line>
            <v:line style="position:absolute" from="3907,1472" to="3907,1494" stroked="true" strokeweight=".346553pt" strokecolor="#858585">
              <v:stroke dashstyle="solid"/>
            </v:line>
            <v:line style="position:absolute" from="4057,1472" to="4057,1494" stroked="true" strokeweight=".346553pt" strokecolor="#858585">
              <v:stroke dashstyle="solid"/>
            </v:line>
            <v:line style="position:absolute" from="4207,1472" to="4207,1494" stroked="true" strokeweight=".346553pt" strokecolor="#858585">
              <v:stroke dashstyle="solid"/>
            </v:line>
            <v:line style="position:absolute" from="4357,1472" to="4357,1494" stroked="true" strokeweight=".346553pt" strokecolor="#858585">
              <v:stroke dashstyle="solid"/>
            </v:line>
            <v:shape style="position:absolute;left:1633;top:861;width:215;height:97" type="#_x0000_t202" filled="false" stroked="false">
              <v:textbox inset="0,0,0,0">
                <w:txbxContent>
                  <w:p>
                    <w:pPr>
                      <w:spacing w:line="96" w:lineRule="exact" w:before="0"/>
                      <w:ind w:left="0" w:right="0" w:firstLine="0"/>
                      <w:jc w:val="left"/>
                      <w:rPr>
                        <w:sz w:val="9"/>
                      </w:rPr>
                    </w:pPr>
                    <w:r>
                      <w:rPr>
                        <w:w w:val="105"/>
                        <w:sz w:val="9"/>
                      </w:rPr>
                      <w:t>3.84</w:t>
                    </w:r>
                  </w:p>
                </w:txbxContent>
              </v:textbox>
              <w10:wrap type="none"/>
            </v:shape>
          </v:group>
        </w:pict>
      </w:r>
      <w:r>
        <w:rPr>
          <w:sz w:val="20"/>
        </w:rPr>
      </w:r>
    </w:p>
    <w:p>
      <w:pPr>
        <w:spacing w:before="0"/>
        <w:ind w:left="0" w:right="802" w:firstLine="0"/>
        <w:jc w:val="right"/>
        <w:rPr>
          <w:sz w:val="9"/>
        </w:rPr>
      </w:pPr>
      <w:r>
        <w:rPr>
          <w:w w:val="105"/>
          <w:sz w:val="9"/>
        </w:rPr>
        <w:t>-1.46</w:t>
      </w:r>
    </w:p>
    <w:p>
      <w:pPr>
        <w:pStyle w:val="BodyText"/>
        <w:spacing w:before="6"/>
        <w:rPr>
          <w:sz w:val="14"/>
        </w:rPr>
      </w:pPr>
    </w:p>
    <w:p>
      <w:pPr>
        <w:spacing w:line="206" w:lineRule="auto" w:before="1"/>
        <w:ind w:left="5418" w:right="884" w:firstLine="0"/>
        <w:jc w:val="left"/>
        <w:rPr>
          <w:sz w:val="7"/>
        </w:rPr>
      </w:pPr>
      <w:r>
        <w:rPr>
          <w:w w:val="110"/>
          <w:sz w:val="7"/>
        </w:rPr>
        <w:t>家 汽 有 钢 电 煤 石 通 建 机 房 电 基 轻 电 食 建 非 计 交 传 综 银 商 国 纺 餐 农 医电 车 色 铁 子 炭 油 信 材 械 地 力 础 工 力 品 筑 银 算 通 媒 合 行 贸 防 织 饮 林 药</w:t>
      </w:r>
    </w:p>
    <w:p>
      <w:pPr>
        <w:spacing w:after="0" w:line="206" w:lineRule="auto"/>
        <w:jc w:val="left"/>
        <w:rPr>
          <w:sz w:val="7"/>
        </w:rPr>
        <w:sectPr>
          <w:pgSz w:w="11910" w:h="16840"/>
          <w:pgMar w:header="994" w:footer="1240" w:top="1340" w:bottom="1420" w:left="900" w:right="420"/>
        </w:sectPr>
      </w:pPr>
    </w:p>
    <w:p>
      <w:pPr>
        <w:tabs>
          <w:tab w:pos="300" w:val="left" w:leader="none"/>
          <w:tab w:pos="600" w:val="left" w:leader="none"/>
        </w:tabs>
        <w:spacing w:line="72" w:lineRule="exact" w:before="0"/>
        <w:ind w:left="0" w:right="0" w:firstLine="0"/>
        <w:jc w:val="right"/>
        <w:rPr>
          <w:sz w:val="7"/>
        </w:rPr>
      </w:pPr>
      <w:r>
        <w:rPr>
          <w:w w:val="110"/>
          <w:sz w:val="7"/>
        </w:rPr>
        <w:t>金</w:t>
        <w:tab/>
        <w:t>元</w:t>
        <w:tab/>
        <w:t>石</w:t>
      </w:r>
    </w:p>
    <w:p>
      <w:pPr>
        <w:spacing w:line="72" w:lineRule="exact" w:before="0"/>
        <w:ind w:left="483" w:right="0" w:firstLine="0"/>
        <w:jc w:val="left"/>
        <w:rPr>
          <w:sz w:val="7"/>
        </w:rPr>
      </w:pPr>
      <w:r>
        <w:rPr/>
        <w:br w:type="column"/>
      </w:r>
      <w:r>
        <w:rPr>
          <w:w w:val="110"/>
          <w:sz w:val="7"/>
        </w:rPr>
        <w:t>产 设 化 制 及 饮</w:t>
      </w:r>
    </w:p>
    <w:p>
      <w:pPr>
        <w:spacing w:line="72" w:lineRule="exact" w:before="0"/>
        <w:ind w:left="182" w:right="0" w:firstLine="0"/>
        <w:jc w:val="left"/>
        <w:rPr>
          <w:sz w:val="7"/>
        </w:rPr>
      </w:pPr>
      <w:r>
        <w:rPr/>
        <w:br w:type="column"/>
      </w:r>
      <w:r>
        <w:rPr>
          <w:w w:val="110"/>
          <w:sz w:val="7"/>
        </w:rPr>
        <w:t>行 机 运</w:t>
      </w:r>
    </w:p>
    <w:p>
      <w:pPr>
        <w:spacing w:line="72" w:lineRule="exact" w:before="0"/>
        <w:ind w:left="483" w:right="0" w:firstLine="0"/>
        <w:jc w:val="left"/>
        <w:rPr>
          <w:sz w:val="7"/>
        </w:rPr>
      </w:pPr>
      <w:r>
        <w:rPr/>
        <w:br w:type="column"/>
      </w:r>
      <w:r>
        <w:rPr>
          <w:w w:val="110"/>
          <w:sz w:val="7"/>
        </w:rPr>
        <w:t>零 军 服 旅 牧</w:t>
      </w:r>
    </w:p>
    <w:p>
      <w:pPr>
        <w:spacing w:after="0" w:line="72" w:lineRule="exact"/>
        <w:jc w:val="left"/>
        <w:rPr>
          <w:sz w:val="7"/>
        </w:rPr>
        <w:sectPr>
          <w:type w:val="continuous"/>
          <w:pgSz w:w="11910" w:h="16840"/>
          <w:pgMar w:top="680" w:bottom="280" w:left="900" w:right="420"/>
          <w:cols w:num="4" w:equalWidth="0">
            <w:col w:w="6397" w:space="40"/>
            <w:col w:w="1312" w:space="39"/>
            <w:col w:w="561" w:space="40"/>
            <w:col w:w="2201"/>
          </w:cols>
        </w:sectPr>
      </w:pPr>
    </w:p>
    <w:p>
      <w:pPr>
        <w:tabs>
          <w:tab w:pos="300" w:val="left" w:leader="none"/>
          <w:tab w:pos="600" w:val="left" w:leader="none"/>
        </w:tabs>
        <w:spacing w:line="76" w:lineRule="exact" w:before="0"/>
        <w:ind w:left="0" w:right="0" w:firstLine="0"/>
        <w:jc w:val="right"/>
        <w:rPr>
          <w:sz w:val="7"/>
        </w:rPr>
      </w:pPr>
      <w:r>
        <w:rPr>
          <w:w w:val="110"/>
          <w:sz w:val="7"/>
        </w:rPr>
        <w:t>属</w:t>
        <w:tab/>
        <w:t>器</w:t>
        <w:tab/>
        <w:t>化</w:t>
      </w:r>
    </w:p>
    <w:p>
      <w:pPr>
        <w:tabs>
          <w:tab w:pos="1533" w:val="left" w:leader="none"/>
          <w:tab w:pos="1834" w:val="left" w:leader="none"/>
        </w:tabs>
        <w:spacing w:line="76" w:lineRule="exact" w:before="0"/>
        <w:ind w:left="633" w:right="0" w:firstLine="0"/>
        <w:jc w:val="left"/>
        <w:rPr>
          <w:sz w:val="7"/>
        </w:rPr>
      </w:pPr>
      <w:r>
        <w:rPr/>
        <w:br w:type="column"/>
      </w:r>
      <w:r>
        <w:rPr>
          <w:w w:val="110"/>
          <w:sz w:val="7"/>
        </w:rPr>
        <w:t>备  工  造</w:t>
      </w:r>
      <w:r>
        <w:rPr>
          <w:spacing w:val="24"/>
          <w:w w:val="110"/>
          <w:sz w:val="7"/>
        </w:rPr>
        <w:t> </w:t>
      </w:r>
      <w:r>
        <w:rPr>
          <w:w w:val="110"/>
          <w:sz w:val="7"/>
        </w:rPr>
        <w:t>公</w:t>
      </w:r>
      <w:r>
        <w:rPr>
          <w:spacing w:val="34"/>
          <w:w w:val="110"/>
          <w:sz w:val="7"/>
        </w:rPr>
        <w:t> </w:t>
      </w:r>
      <w:r>
        <w:rPr>
          <w:w w:val="110"/>
          <w:sz w:val="7"/>
        </w:rPr>
        <w:t>料</w:t>
        <w:tab/>
        <w:t>金</w:t>
        <w:tab/>
      </w:r>
      <w:r>
        <w:rPr>
          <w:spacing w:val="-20"/>
          <w:w w:val="110"/>
          <w:sz w:val="7"/>
        </w:rPr>
        <w:t>输</w:t>
      </w:r>
    </w:p>
    <w:p>
      <w:pPr>
        <w:spacing w:line="76" w:lineRule="exact" w:before="0"/>
        <w:ind w:left="483" w:right="0" w:firstLine="0"/>
        <w:jc w:val="left"/>
        <w:rPr>
          <w:sz w:val="7"/>
        </w:rPr>
      </w:pPr>
      <w:r>
        <w:rPr/>
        <w:br w:type="column"/>
      </w:r>
      <w:r>
        <w:rPr>
          <w:w w:val="110"/>
          <w:sz w:val="7"/>
        </w:rPr>
        <w:t>售 工 装 游 渔</w:t>
      </w:r>
    </w:p>
    <w:p>
      <w:pPr>
        <w:spacing w:after="0" w:line="76" w:lineRule="exact"/>
        <w:jc w:val="left"/>
        <w:rPr>
          <w:sz w:val="7"/>
        </w:rPr>
        <w:sectPr>
          <w:type w:val="continuous"/>
          <w:pgSz w:w="11910" w:h="16840"/>
          <w:pgMar w:top="680" w:bottom="280" w:left="900" w:right="420"/>
          <w:cols w:num="3" w:equalWidth="0">
            <w:col w:w="6397" w:space="40"/>
            <w:col w:w="1912" w:space="39"/>
            <w:col w:w="2202"/>
          </w:cols>
        </w:sectPr>
      </w:pPr>
    </w:p>
    <w:p>
      <w:pPr>
        <w:tabs>
          <w:tab w:pos="7070" w:val="left" w:leader="none"/>
          <w:tab w:pos="7520" w:val="left" w:leader="none"/>
          <w:tab w:pos="7970" w:val="left" w:leader="none"/>
        </w:tabs>
        <w:spacing w:line="208" w:lineRule="auto" w:before="6"/>
        <w:ind w:left="7070" w:right="2536" w:hanging="1051"/>
        <w:jc w:val="left"/>
        <w:rPr>
          <w:sz w:val="7"/>
        </w:rPr>
      </w:pPr>
      <w:r>
        <w:rPr>
          <w:w w:val="110"/>
          <w:sz w:val="7"/>
        </w:rPr>
        <w:t>件</w:t>
        <w:tab/>
        <w:t>及</w:t>
        <w:tab/>
        <w:t>用</w:t>
        <w:tab/>
      </w:r>
      <w:r>
        <w:rPr>
          <w:spacing w:val="-17"/>
          <w:w w:val="110"/>
          <w:sz w:val="7"/>
        </w:rPr>
        <w:t>融</w:t>
      </w:r>
      <w:r>
        <w:rPr>
          <w:w w:val="110"/>
          <w:sz w:val="7"/>
        </w:rPr>
        <w:t>新</w:t>
        <w:tab/>
        <w:t>事</w:t>
      </w:r>
    </w:p>
    <w:p>
      <w:pPr>
        <w:tabs>
          <w:tab w:pos="7520" w:val="left" w:leader="none"/>
        </w:tabs>
        <w:spacing w:line="73" w:lineRule="exact" w:before="0"/>
        <w:ind w:left="7070" w:right="0" w:firstLine="0"/>
        <w:jc w:val="left"/>
        <w:rPr>
          <w:sz w:val="7"/>
        </w:rPr>
      </w:pPr>
      <w:r>
        <w:rPr>
          <w:w w:val="110"/>
          <w:sz w:val="7"/>
        </w:rPr>
        <w:t>能</w:t>
        <w:tab/>
        <w:t>业</w:t>
      </w:r>
    </w:p>
    <w:p>
      <w:pPr>
        <w:spacing w:line="83" w:lineRule="exact" w:before="0"/>
        <w:ind w:left="7070" w:right="0" w:firstLine="0"/>
        <w:jc w:val="left"/>
        <w:rPr>
          <w:sz w:val="7"/>
        </w:rPr>
      </w:pPr>
      <w:r>
        <w:rPr>
          <w:w w:val="110"/>
          <w:sz w:val="7"/>
        </w:rPr>
        <w:t>源</w:t>
      </w:r>
    </w:p>
    <w:p>
      <w:pPr>
        <w:pStyle w:val="BodyText"/>
        <w:spacing w:before="3"/>
        <w:rPr>
          <w:sz w:val="10"/>
        </w:rPr>
      </w:pPr>
      <w:r>
        <w:rPr/>
        <w:pict>
          <v:shape style="position:absolute;margin-left:56.639999pt;margin-top:8.795441pt;width:232.65pt;height:.1pt;mso-position-horizontal-relative:page;mso-position-vertical-relative:paragraph;z-index:-251645952;mso-wrap-distance-left:0;mso-wrap-distance-right:0" coordorigin="1133,176" coordsize="4653,0" path="m1133,176l5785,176e" filled="false" stroked="true" strokeweight=".48001pt" strokecolor="#000000">
            <v:path arrowok="t"/>
            <v:stroke dashstyle="solid"/>
            <w10:wrap type="topAndBottom"/>
          </v:shape>
        </w:pict>
      </w:r>
      <w:r>
        <w:rPr/>
        <w:pict>
          <v:shape style="position:absolute;margin-left:306.170013pt;margin-top:8.795441pt;width:232.5pt;height:.1pt;mso-position-horizontal-relative:page;mso-position-vertical-relative:paragraph;z-index:-251644928;mso-wrap-distance-left:0;mso-wrap-distance-right:0" coordorigin="6123,176" coordsize="4650,0" path="m6123,176l10773,176e" filled="false" stroked="true" strokeweight=".48001pt" strokecolor="#000000">
            <v:path arrowok="t"/>
            <v:stroke dashstyle="solid"/>
            <w10:wrap type="topAndBottom"/>
          </v:shape>
        </w:pict>
      </w:r>
    </w:p>
    <w:p>
      <w:pPr>
        <w:tabs>
          <w:tab w:pos="5225" w:val="left" w:leader="none"/>
        </w:tabs>
        <w:spacing w:before="36"/>
        <w:ind w:left="232" w:right="0" w:firstLine="0"/>
        <w:jc w:val="left"/>
        <w:rPr>
          <w:rFonts w:ascii="宋体" w:eastAsia="宋体" w:hint="eastAsia"/>
          <w:sz w:val="17"/>
        </w:rPr>
      </w:pPr>
      <w:r>
        <w:rPr>
          <w:rFonts w:ascii="宋体" w:eastAsia="宋体" w:hint="eastAsia"/>
          <w:w w:val="95"/>
          <w:sz w:val="17"/>
        </w:rPr>
        <w:t>资料来</w:t>
      </w:r>
      <w:r>
        <w:rPr>
          <w:rFonts w:ascii="宋体" w:eastAsia="宋体" w:hint="eastAsia"/>
          <w:spacing w:val="-3"/>
          <w:w w:val="95"/>
          <w:sz w:val="17"/>
        </w:rPr>
        <w:t>源</w:t>
      </w:r>
      <w:r>
        <w:rPr>
          <w:rFonts w:ascii="宋体" w:eastAsia="宋体" w:hint="eastAsia"/>
          <w:w w:val="95"/>
          <w:sz w:val="17"/>
        </w:rPr>
        <w:t>：</w:t>
      </w:r>
      <w:r>
        <w:rPr>
          <w:rFonts w:ascii="Calibri" w:eastAsia="Calibri"/>
          <w:i/>
          <w:w w:val="95"/>
          <w:sz w:val="17"/>
        </w:rPr>
        <w:t>wind</w:t>
      </w:r>
      <w:r>
        <w:rPr>
          <w:rFonts w:ascii="宋体" w:eastAsia="宋体" w:hint="eastAsia"/>
          <w:w w:val="95"/>
          <w:sz w:val="17"/>
        </w:rPr>
        <w:t>，川财</w:t>
      </w:r>
      <w:r>
        <w:rPr>
          <w:rFonts w:ascii="宋体" w:eastAsia="宋体" w:hint="eastAsia"/>
          <w:spacing w:val="-3"/>
          <w:w w:val="95"/>
          <w:sz w:val="17"/>
        </w:rPr>
        <w:t>证</w:t>
      </w:r>
      <w:r>
        <w:rPr>
          <w:rFonts w:ascii="宋体" w:eastAsia="宋体" w:hint="eastAsia"/>
          <w:w w:val="95"/>
          <w:sz w:val="17"/>
        </w:rPr>
        <w:t>券研</w:t>
      </w:r>
      <w:r>
        <w:rPr>
          <w:rFonts w:ascii="宋体" w:eastAsia="宋体" w:hint="eastAsia"/>
          <w:spacing w:val="-3"/>
          <w:w w:val="95"/>
          <w:sz w:val="17"/>
        </w:rPr>
        <w:t>究</w:t>
      </w:r>
      <w:r>
        <w:rPr>
          <w:rFonts w:ascii="宋体" w:eastAsia="宋体" w:hint="eastAsia"/>
          <w:w w:val="95"/>
          <w:sz w:val="17"/>
        </w:rPr>
        <w:t>所</w:t>
        <w:tab/>
      </w:r>
      <w:r>
        <w:rPr>
          <w:rFonts w:ascii="宋体" w:eastAsia="宋体" w:hint="eastAsia"/>
          <w:spacing w:val="-1"/>
          <w:w w:val="95"/>
          <w:sz w:val="17"/>
        </w:rPr>
        <w:t>资料来</w:t>
      </w:r>
      <w:r>
        <w:rPr>
          <w:rFonts w:ascii="宋体" w:eastAsia="宋体" w:hint="eastAsia"/>
          <w:spacing w:val="-3"/>
          <w:w w:val="95"/>
          <w:sz w:val="17"/>
        </w:rPr>
        <w:t>源</w:t>
      </w:r>
      <w:r>
        <w:rPr>
          <w:rFonts w:ascii="宋体" w:eastAsia="宋体" w:hint="eastAsia"/>
          <w:spacing w:val="-1"/>
          <w:w w:val="95"/>
          <w:sz w:val="17"/>
        </w:rPr>
        <w:t>：</w:t>
      </w:r>
      <w:r>
        <w:rPr>
          <w:rFonts w:ascii="Calibri" w:eastAsia="Calibri"/>
          <w:i/>
          <w:spacing w:val="-1"/>
          <w:w w:val="95"/>
          <w:sz w:val="17"/>
        </w:rPr>
        <w:t>wind</w:t>
      </w:r>
      <w:r>
        <w:rPr>
          <w:rFonts w:ascii="宋体" w:eastAsia="宋体" w:hint="eastAsia"/>
          <w:spacing w:val="-1"/>
          <w:w w:val="95"/>
          <w:sz w:val="17"/>
        </w:rPr>
        <w:t>，川财</w:t>
      </w:r>
      <w:r>
        <w:rPr>
          <w:rFonts w:ascii="宋体" w:eastAsia="宋体" w:hint="eastAsia"/>
          <w:spacing w:val="-3"/>
          <w:w w:val="95"/>
          <w:sz w:val="17"/>
        </w:rPr>
        <w:t>证</w:t>
      </w:r>
      <w:r>
        <w:rPr>
          <w:rFonts w:ascii="宋体" w:eastAsia="宋体" w:hint="eastAsia"/>
          <w:spacing w:val="-1"/>
          <w:w w:val="95"/>
          <w:sz w:val="17"/>
        </w:rPr>
        <w:t>券</w:t>
      </w:r>
      <w:r>
        <w:rPr>
          <w:rFonts w:ascii="宋体" w:eastAsia="宋体" w:hint="eastAsia"/>
          <w:w w:val="95"/>
          <w:sz w:val="17"/>
        </w:rPr>
        <w:t>研</w:t>
      </w:r>
      <w:r>
        <w:rPr>
          <w:rFonts w:ascii="宋体" w:eastAsia="宋体" w:hint="eastAsia"/>
          <w:spacing w:val="-3"/>
          <w:w w:val="95"/>
          <w:sz w:val="17"/>
        </w:rPr>
        <w:t>究</w:t>
      </w:r>
      <w:r>
        <w:rPr>
          <w:rFonts w:ascii="宋体" w:eastAsia="宋体" w:hint="eastAsia"/>
          <w:w w:val="95"/>
          <w:sz w:val="17"/>
        </w:rPr>
        <w:t>所</w:t>
      </w:r>
    </w:p>
    <w:p>
      <w:pPr>
        <w:pStyle w:val="BodyText"/>
        <w:rPr>
          <w:rFonts w:ascii="宋体"/>
          <w:sz w:val="20"/>
        </w:rPr>
      </w:pPr>
    </w:p>
    <w:p>
      <w:pPr>
        <w:pStyle w:val="BodyText"/>
        <w:rPr>
          <w:rFonts w:ascii="宋体"/>
          <w:sz w:val="20"/>
        </w:rPr>
      </w:pPr>
    </w:p>
    <w:p>
      <w:pPr>
        <w:pStyle w:val="Heading2"/>
        <w:numPr>
          <w:ilvl w:val="1"/>
          <w:numId w:val="4"/>
        </w:numPr>
        <w:tabs>
          <w:tab w:pos="2288" w:val="left" w:leader="none"/>
        </w:tabs>
        <w:spacing w:line="240" w:lineRule="auto" w:before="206" w:after="0"/>
        <w:ind w:left="2287" w:right="0" w:hanging="495"/>
        <w:jc w:val="left"/>
      </w:pPr>
      <w:bookmarkStart w:name="_bookmark6" w:id="8"/>
      <w:bookmarkEnd w:id="8"/>
      <w:r>
        <w:rPr>
          <w:b w:val="0"/>
        </w:rPr>
      </w:r>
      <w:bookmarkStart w:name="_bookmark6" w:id="9"/>
      <w:bookmarkEnd w:id="9"/>
      <w:r>
        <w:rPr>
          <w:color w:val="C00000"/>
        </w:rPr>
        <w:t>个股涨跌幅情况</w:t>
      </w:r>
    </w:p>
    <w:p>
      <w:pPr>
        <w:pStyle w:val="BodyText"/>
        <w:spacing w:before="8"/>
        <w:rPr>
          <w:b/>
          <w:sz w:val="16"/>
        </w:rPr>
      </w:pPr>
      <w:r>
        <w:rPr/>
        <w:pict>
          <v:shape style="position:absolute;margin-left:56.639999pt;margin-top:12.866875pt;width:482.05pt;height:.1pt;mso-position-horizontal-relative:page;mso-position-vertical-relative:paragraph;z-index:-251643904;mso-wrap-distance-left:0;mso-wrap-distance-right:0" coordorigin="1133,257" coordsize="9641,0" path="m1133,257l10773,257e" filled="false" stroked="true" strokeweight=".48001pt" strokecolor="#000000">
            <v:path arrowok="t"/>
            <v:stroke dashstyle="solid"/>
            <w10:wrap type="topAndBottom"/>
          </v:shape>
        </w:pict>
      </w:r>
    </w:p>
    <w:p>
      <w:pPr>
        <w:tabs>
          <w:tab w:pos="1065" w:val="left" w:leader="none"/>
        </w:tabs>
        <w:spacing w:before="29" w:after="56"/>
        <w:ind w:left="340" w:right="0" w:firstLine="0"/>
        <w:jc w:val="left"/>
        <w:rPr>
          <w:b/>
          <w:sz w:val="22"/>
        </w:rPr>
      </w:pPr>
      <w:bookmarkStart w:name="_bookmark7" w:id="10"/>
      <w:bookmarkEnd w:id="10"/>
      <w:r>
        <w:rPr/>
      </w:r>
      <w:r>
        <w:rPr>
          <w:b/>
          <w:sz w:val="22"/>
        </w:rPr>
        <w:t>图</w:t>
      </w:r>
      <w:r>
        <w:rPr>
          <w:rFonts w:ascii="Arial" w:eastAsia="Arial"/>
          <w:b/>
          <w:sz w:val="22"/>
        </w:rPr>
        <w:t>3.</w:t>
        <w:tab/>
      </w:r>
      <w:r>
        <w:rPr>
          <w:b/>
          <w:sz w:val="22"/>
        </w:rPr>
        <w:t>周涨跌幅前十</w:t>
      </w:r>
    </w:p>
    <w:tbl>
      <w:tblPr>
        <w:tblW w:w="0" w:type="auto"/>
        <w:jc w:val="left"/>
        <w:tblInd w:w="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
        <w:gridCol w:w="1159"/>
        <w:gridCol w:w="1199"/>
        <w:gridCol w:w="1006"/>
        <w:gridCol w:w="1283"/>
        <w:gridCol w:w="1166"/>
        <w:gridCol w:w="1198"/>
        <w:gridCol w:w="1005"/>
        <w:gridCol w:w="1290"/>
        <w:gridCol w:w="165"/>
      </w:tblGrid>
      <w:tr>
        <w:trPr>
          <w:trHeight w:val="371" w:hRule="atLeast"/>
        </w:trPr>
        <w:tc>
          <w:tcPr>
            <w:tcW w:w="171" w:type="dxa"/>
            <w:vMerge w:val="restart"/>
            <w:tcBorders>
              <w:top w:val="single" w:sz="4" w:space="0" w:color="C00000"/>
            </w:tcBorders>
          </w:tcPr>
          <w:p>
            <w:pPr>
              <w:pStyle w:val="TableParagraph"/>
              <w:spacing w:before="0"/>
              <w:jc w:val="left"/>
              <w:rPr>
                <w:rFonts w:ascii="Times New Roman"/>
                <w:sz w:val="18"/>
              </w:rPr>
            </w:pPr>
          </w:p>
        </w:tc>
        <w:tc>
          <w:tcPr>
            <w:tcW w:w="4647" w:type="dxa"/>
            <w:gridSpan w:val="4"/>
            <w:tcBorders>
              <w:top w:val="single" w:sz="4" w:space="0" w:color="C00000"/>
              <w:right w:val="single" w:sz="8" w:space="0" w:color="000000"/>
            </w:tcBorders>
            <w:shd w:val="clear" w:color="auto" w:fill="959595"/>
          </w:tcPr>
          <w:p>
            <w:pPr>
              <w:pStyle w:val="TableParagraph"/>
              <w:spacing w:line="350" w:lineRule="exact" w:before="1"/>
              <w:ind w:left="1733" w:right="1709"/>
              <w:rPr>
                <w:rFonts w:ascii="Microsoft JhengHei UI" w:eastAsia="Microsoft JhengHei UI" w:hint="eastAsia"/>
                <w:b/>
                <w:sz w:val="22"/>
              </w:rPr>
            </w:pPr>
            <w:r>
              <w:rPr>
                <w:rFonts w:ascii="Microsoft JhengHei UI" w:eastAsia="Microsoft JhengHei UI" w:hint="eastAsia"/>
                <w:b/>
                <w:w w:val="105"/>
                <w:sz w:val="22"/>
              </w:rPr>
              <w:t>周涨幅前十</w:t>
            </w:r>
          </w:p>
        </w:tc>
        <w:tc>
          <w:tcPr>
            <w:tcW w:w="4659" w:type="dxa"/>
            <w:gridSpan w:val="4"/>
            <w:tcBorders>
              <w:top w:val="single" w:sz="4" w:space="0" w:color="C00000"/>
              <w:left w:val="single" w:sz="8" w:space="0" w:color="000000"/>
            </w:tcBorders>
            <w:shd w:val="clear" w:color="auto" w:fill="959595"/>
          </w:tcPr>
          <w:p>
            <w:pPr>
              <w:pStyle w:val="TableParagraph"/>
              <w:spacing w:line="350" w:lineRule="exact" w:before="1"/>
              <w:ind w:left="1728" w:right="1725"/>
              <w:rPr>
                <w:rFonts w:ascii="Microsoft JhengHei UI" w:eastAsia="Microsoft JhengHei UI" w:hint="eastAsia"/>
                <w:b/>
                <w:sz w:val="22"/>
              </w:rPr>
            </w:pPr>
            <w:r>
              <w:rPr>
                <w:rFonts w:ascii="Microsoft JhengHei UI" w:eastAsia="Microsoft JhengHei UI" w:hint="eastAsia"/>
                <w:b/>
                <w:w w:val="105"/>
                <w:sz w:val="22"/>
              </w:rPr>
              <w:t>周跌幅前十</w:t>
            </w:r>
          </w:p>
        </w:tc>
        <w:tc>
          <w:tcPr>
            <w:tcW w:w="165" w:type="dxa"/>
            <w:vMerge w:val="restart"/>
            <w:tcBorders>
              <w:top w:val="single" w:sz="4" w:space="0" w:color="C00000"/>
            </w:tcBorders>
          </w:tcPr>
          <w:p>
            <w:pPr>
              <w:pStyle w:val="TableParagraph"/>
              <w:spacing w:before="0"/>
              <w:jc w:val="left"/>
              <w:rPr>
                <w:rFonts w:ascii="Times New Roman"/>
                <w:sz w:val="18"/>
              </w:rPr>
            </w:pPr>
          </w:p>
        </w:tc>
      </w:tr>
      <w:tr>
        <w:trPr>
          <w:trHeight w:val="344" w:hRule="atLeast"/>
        </w:trPr>
        <w:tc>
          <w:tcPr>
            <w:tcW w:w="171" w:type="dxa"/>
            <w:vMerge/>
            <w:tcBorders>
              <w:top w:val="nil"/>
            </w:tcBorders>
          </w:tcPr>
          <w:p>
            <w:pPr>
              <w:rPr>
                <w:sz w:val="2"/>
                <w:szCs w:val="2"/>
              </w:rPr>
            </w:pPr>
          </w:p>
        </w:tc>
        <w:tc>
          <w:tcPr>
            <w:tcW w:w="1159" w:type="dxa"/>
            <w:shd w:val="clear" w:color="auto" w:fill="C00000"/>
          </w:tcPr>
          <w:p>
            <w:pPr>
              <w:pStyle w:val="TableParagraph"/>
              <w:spacing w:line="325" w:lineRule="exact" w:before="0"/>
              <w:ind w:left="349"/>
              <w:jc w:val="left"/>
              <w:rPr>
                <w:rFonts w:ascii="Microsoft JhengHei UI" w:eastAsia="Microsoft JhengHei UI" w:hint="eastAsia"/>
                <w:b/>
                <w:sz w:val="22"/>
              </w:rPr>
            </w:pPr>
            <w:r>
              <w:rPr>
                <w:rFonts w:ascii="Microsoft JhengHei UI" w:eastAsia="Microsoft JhengHei UI" w:hint="eastAsia"/>
                <w:b/>
                <w:color w:val="FFFFFF"/>
                <w:w w:val="105"/>
                <w:sz w:val="22"/>
              </w:rPr>
              <w:t>代码</w:t>
            </w:r>
          </w:p>
        </w:tc>
        <w:tc>
          <w:tcPr>
            <w:tcW w:w="1199" w:type="dxa"/>
            <w:shd w:val="clear" w:color="auto" w:fill="C00000"/>
          </w:tcPr>
          <w:p>
            <w:pPr>
              <w:pStyle w:val="TableParagraph"/>
              <w:spacing w:line="325" w:lineRule="exact" w:before="0"/>
              <w:ind w:left="106" w:right="129"/>
              <w:rPr>
                <w:rFonts w:ascii="Microsoft JhengHei UI" w:eastAsia="Microsoft JhengHei UI" w:hint="eastAsia"/>
                <w:b/>
                <w:sz w:val="22"/>
              </w:rPr>
            </w:pPr>
            <w:r>
              <w:rPr>
                <w:rFonts w:ascii="Microsoft JhengHei UI" w:eastAsia="Microsoft JhengHei UI" w:hint="eastAsia"/>
                <w:b/>
                <w:color w:val="FFFFFF"/>
                <w:w w:val="105"/>
                <w:sz w:val="22"/>
              </w:rPr>
              <w:t>公司简称</w:t>
            </w:r>
          </w:p>
        </w:tc>
        <w:tc>
          <w:tcPr>
            <w:tcW w:w="1006" w:type="dxa"/>
            <w:shd w:val="clear" w:color="auto" w:fill="C00000"/>
          </w:tcPr>
          <w:p>
            <w:pPr>
              <w:pStyle w:val="TableParagraph"/>
              <w:spacing w:line="325" w:lineRule="exact" w:before="0"/>
              <w:ind w:left="146" w:right="126"/>
              <w:rPr>
                <w:rFonts w:ascii="Microsoft JhengHei UI" w:eastAsia="Microsoft JhengHei UI" w:hint="eastAsia"/>
                <w:b/>
                <w:sz w:val="22"/>
              </w:rPr>
            </w:pPr>
            <w:r>
              <w:rPr>
                <w:rFonts w:ascii="Microsoft JhengHei UI" w:eastAsia="Microsoft JhengHei UI" w:hint="eastAsia"/>
                <w:b/>
                <w:color w:val="FFFFFF"/>
                <w:w w:val="105"/>
                <w:sz w:val="22"/>
              </w:rPr>
              <w:t>收盘价</w:t>
            </w:r>
          </w:p>
        </w:tc>
        <w:tc>
          <w:tcPr>
            <w:tcW w:w="1283" w:type="dxa"/>
            <w:tcBorders>
              <w:right w:val="single" w:sz="8" w:space="0" w:color="000000"/>
            </w:tcBorders>
            <w:shd w:val="clear" w:color="auto" w:fill="C00000"/>
          </w:tcPr>
          <w:p>
            <w:pPr>
              <w:pStyle w:val="TableParagraph"/>
              <w:spacing w:line="325" w:lineRule="exact" w:before="0"/>
              <w:ind w:left="142" w:right="86"/>
              <w:rPr>
                <w:rFonts w:ascii="Microsoft JhengHei UI" w:eastAsia="Microsoft JhengHei UI" w:hint="eastAsia"/>
                <w:b/>
                <w:sz w:val="22"/>
              </w:rPr>
            </w:pPr>
            <w:r>
              <w:rPr>
                <w:rFonts w:ascii="Microsoft JhengHei UI" w:eastAsia="Microsoft JhengHei UI" w:hint="eastAsia"/>
                <w:b/>
                <w:color w:val="FFFFFF"/>
                <w:w w:val="105"/>
                <w:sz w:val="22"/>
              </w:rPr>
              <w:t>周涨跌/%</w:t>
            </w:r>
          </w:p>
        </w:tc>
        <w:tc>
          <w:tcPr>
            <w:tcW w:w="1166" w:type="dxa"/>
            <w:tcBorders>
              <w:left w:val="single" w:sz="8" w:space="0" w:color="000000"/>
            </w:tcBorders>
            <w:shd w:val="clear" w:color="auto" w:fill="C00000"/>
          </w:tcPr>
          <w:p>
            <w:pPr>
              <w:pStyle w:val="TableParagraph"/>
              <w:spacing w:line="325" w:lineRule="exact" w:before="0"/>
              <w:ind w:left="92" w:right="78"/>
              <w:rPr>
                <w:rFonts w:ascii="Microsoft JhengHei UI" w:eastAsia="Microsoft JhengHei UI" w:hint="eastAsia"/>
                <w:b/>
                <w:sz w:val="22"/>
              </w:rPr>
            </w:pPr>
            <w:r>
              <w:rPr>
                <w:rFonts w:ascii="Microsoft JhengHei UI" w:eastAsia="Microsoft JhengHei UI" w:hint="eastAsia"/>
                <w:b/>
                <w:color w:val="FFFFFF"/>
                <w:w w:val="105"/>
                <w:sz w:val="22"/>
              </w:rPr>
              <w:t>代码</w:t>
            </w:r>
          </w:p>
        </w:tc>
        <w:tc>
          <w:tcPr>
            <w:tcW w:w="1198" w:type="dxa"/>
            <w:shd w:val="clear" w:color="auto" w:fill="C00000"/>
          </w:tcPr>
          <w:p>
            <w:pPr>
              <w:pStyle w:val="TableParagraph"/>
              <w:spacing w:line="325" w:lineRule="exact" w:before="0"/>
              <w:ind w:left="104" w:right="129"/>
              <w:rPr>
                <w:rFonts w:ascii="Microsoft JhengHei UI" w:eastAsia="Microsoft JhengHei UI" w:hint="eastAsia"/>
                <w:b/>
                <w:sz w:val="22"/>
              </w:rPr>
            </w:pPr>
            <w:r>
              <w:rPr>
                <w:rFonts w:ascii="Microsoft JhengHei UI" w:eastAsia="Microsoft JhengHei UI" w:hint="eastAsia"/>
                <w:b/>
                <w:color w:val="FFFFFF"/>
                <w:w w:val="105"/>
                <w:sz w:val="22"/>
              </w:rPr>
              <w:t>公司简称</w:t>
            </w:r>
          </w:p>
        </w:tc>
        <w:tc>
          <w:tcPr>
            <w:tcW w:w="1005" w:type="dxa"/>
            <w:shd w:val="clear" w:color="auto" w:fill="C00000"/>
          </w:tcPr>
          <w:p>
            <w:pPr>
              <w:pStyle w:val="TableParagraph"/>
              <w:spacing w:line="325" w:lineRule="exact" w:before="0"/>
              <w:ind w:left="145" w:right="126"/>
              <w:rPr>
                <w:rFonts w:ascii="Microsoft JhengHei UI" w:eastAsia="Microsoft JhengHei UI" w:hint="eastAsia"/>
                <w:b/>
                <w:sz w:val="22"/>
              </w:rPr>
            </w:pPr>
            <w:r>
              <w:rPr>
                <w:rFonts w:ascii="Microsoft JhengHei UI" w:eastAsia="Microsoft JhengHei UI" w:hint="eastAsia"/>
                <w:b/>
                <w:color w:val="FFFFFF"/>
                <w:w w:val="105"/>
                <w:sz w:val="22"/>
              </w:rPr>
              <w:t>收盘价</w:t>
            </w:r>
          </w:p>
        </w:tc>
        <w:tc>
          <w:tcPr>
            <w:tcW w:w="1290" w:type="dxa"/>
            <w:shd w:val="clear" w:color="auto" w:fill="C00000"/>
          </w:tcPr>
          <w:p>
            <w:pPr>
              <w:pStyle w:val="TableParagraph"/>
              <w:spacing w:line="325" w:lineRule="exact" w:before="0"/>
              <w:ind w:left="152"/>
              <w:jc w:val="left"/>
              <w:rPr>
                <w:rFonts w:ascii="Microsoft JhengHei UI" w:eastAsia="Microsoft JhengHei UI" w:hint="eastAsia"/>
                <w:b/>
                <w:sz w:val="22"/>
              </w:rPr>
            </w:pPr>
            <w:r>
              <w:rPr>
                <w:rFonts w:ascii="Microsoft JhengHei UI" w:eastAsia="Microsoft JhengHei UI" w:hint="eastAsia"/>
                <w:b/>
                <w:color w:val="FFFFFF"/>
                <w:w w:val="105"/>
                <w:sz w:val="22"/>
              </w:rPr>
              <w:t>周涨跌/%</w:t>
            </w:r>
          </w:p>
        </w:tc>
        <w:tc>
          <w:tcPr>
            <w:tcW w:w="165" w:type="dxa"/>
            <w:vMerge/>
            <w:tcBorders>
              <w:top w:val="nil"/>
            </w:tcBorders>
          </w:tcPr>
          <w:p>
            <w:pPr>
              <w:rPr>
                <w:sz w:val="2"/>
                <w:szCs w:val="2"/>
              </w:rPr>
            </w:pPr>
          </w:p>
        </w:tc>
      </w:tr>
      <w:tr>
        <w:trPr>
          <w:trHeight w:val="329" w:hRule="atLeast"/>
        </w:trPr>
        <w:tc>
          <w:tcPr>
            <w:tcW w:w="1330" w:type="dxa"/>
            <w:gridSpan w:val="2"/>
          </w:tcPr>
          <w:p>
            <w:pPr>
              <w:pStyle w:val="TableParagraph"/>
              <w:spacing w:line="290" w:lineRule="exact"/>
              <w:ind w:left="295"/>
              <w:jc w:val="left"/>
              <w:rPr>
                <w:sz w:val="22"/>
              </w:rPr>
            </w:pPr>
            <w:r>
              <w:rPr>
                <w:sz w:val="22"/>
              </w:rPr>
              <w:t>300153.SZ</w:t>
            </w:r>
          </w:p>
        </w:tc>
        <w:tc>
          <w:tcPr>
            <w:tcW w:w="1199" w:type="dxa"/>
          </w:tcPr>
          <w:p>
            <w:pPr>
              <w:pStyle w:val="TableParagraph"/>
              <w:spacing w:line="290" w:lineRule="exact"/>
              <w:ind w:left="106" w:right="129"/>
              <w:rPr>
                <w:sz w:val="22"/>
              </w:rPr>
            </w:pPr>
            <w:r>
              <w:rPr>
                <w:w w:val="105"/>
                <w:sz w:val="22"/>
              </w:rPr>
              <w:t>科泰电源</w:t>
            </w:r>
          </w:p>
        </w:tc>
        <w:tc>
          <w:tcPr>
            <w:tcW w:w="1006" w:type="dxa"/>
          </w:tcPr>
          <w:p>
            <w:pPr>
              <w:pStyle w:val="TableParagraph"/>
              <w:spacing w:line="290" w:lineRule="exact"/>
              <w:ind w:left="131" w:right="126"/>
              <w:rPr>
                <w:sz w:val="22"/>
              </w:rPr>
            </w:pPr>
            <w:r>
              <w:rPr>
                <w:sz w:val="22"/>
              </w:rPr>
              <w:t>10.80</w:t>
            </w:r>
          </w:p>
        </w:tc>
        <w:tc>
          <w:tcPr>
            <w:tcW w:w="1283" w:type="dxa"/>
            <w:tcBorders>
              <w:right w:val="single" w:sz="8" w:space="0" w:color="000000"/>
            </w:tcBorders>
          </w:tcPr>
          <w:p>
            <w:pPr>
              <w:pStyle w:val="TableParagraph"/>
              <w:spacing w:line="290" w:lineRule="exact"/>
              <w:ind w:left="142" w:right="70"/>
              <w:rPr>
                <w:sz w:val="22"/>
              </w:rPr>
            </w:pPr>
            <w:r>
              <w:rPr>
                <w:sz w:val="22"/>
              </w:rPr>
              <w:t>59.76%</w:t>
            </w:r>
          </w:p>
        </w:tc>
        <w:tc>
          <w:tcPr>
            <w:tcW w:w="1166" w:type="dxa"/>
            <w:tcBorders>
              <w:left w:val="single" w:sz="8" w:space="0" w:color="000000"/>
            </w:tcBorders>
          </w:tcPr>
          <w:p>
            <w:pPr>
              <w:pStyle w:val="TableParagraph"/>
              <w:spacing w:line="290" w:lineRule="exact"/>
              <w:ind w:left="92" w:right="81"/>
              <w:rPr>
                <w:sz w:val="22"/>
              </w:rPr>
            </w:pPr>
            <w:r>
              <w:rPr>
                <w:sz w:val="22"/>
              </w:rPr>
              <w:t>300062.SZ</w:t>
            </w:r>
          </w:p>
        </w:tc>
        <w:tc>
          <w:tcPr>
            <w:tcW w:w="1198" w:type="dxa"/>
          </w:tcPr>
          <w:p>
            <w:pPr>
              <w:pStyle w:val="TableParagraph"/>
              <w:spacing w:line="290" w:lineRule="exact"/>
              <w:ind w:left="104" w:right="129"/>
              <w:rPr>
                <w:sz w:val="22"/>
              </w:rPr>
            </w:pPr>
            <w:r>
              <w:rPr>
                <w:w w:val="105"/>
                <w:sz w:val="22"/>
              </w:rPr>
              <w:t>中能电气</w:t>
            </w:r>
          </w:p>
        </w:tc>
        <w:tc>
          <w:tcPr>
            <w:tcW w:w="1005" w:type="dxa"/>
          </w:tcPr>
          <w:p>
            <w:pPr>
              <w:pStyle w:val="TableParagraph"/>
              <w:spacing w:line="290" w:lineRule="exact"/>
              <w:ind w:left="131" w:right="126"/>
              <w:rPr>
                <w:sz w:val="22"/>
              </w:rPr>
            </w:pPr>
            <w:r>
              <w:rPr>
                <w:sz w:val="22"/>
              </w:rPr>
              <w:t>17.36</w:t>
            </w:r>
          </w:p>
        </w:tc>
        <w:tc>
          <w:tcPr>
            <w:tcW w:w="1455" w:type="dxa"/>
            <w:gridSpan w:val="2"/>
          </w:tcPr>
          <w:p>
            <w:pPr>
              <w:pStyle w:val="TableParagraph"/>
              <w:spacing w:line="290" w:lineRule="exact"/>
              <w:ind w:left="302"/>
              <w:jc w:val="left"/>
              <w:rPr>
                <w:sz w:val="22"/>
              </w:rPr>
            </w:pPr>
            <w:r>
              <w:rPr>
                <w:sz w:val="22"/>
              </w:rPr>
              <w:t>-16.74%</w:t>
            </w:r>
          </w:p>
        </w:tc>
      </w:tr>
      <w:tr>
        <w:trPr>
          <w:trHeight w:val="329" w:hRule="atLeast"/>
        </w:trPr>
        <w:tc>
          <w:tcPr>
            <w:tcW w:w="1330" w:type="dxa"/>
            <w:gridSpan w:val="2"/>
          </w:tcPr>
          <w:p>
            <w:pPr>
              <w:pStyle w:val="TableParagraph"/>
              <w:spacing w:line="289" w:lineRule="exact"/>
              <w:ind w:left="295"/>
              <w:jc w:val="left"/>
              <w:rPr>
                <w:sz w:val="22"/>
              </w:rPr>
            </w:pPr>
            <w:r>
              <w:rPr>
                <w:sz w:val="22"/>
              </w:rPr>
              <w:t>300491.SZ</w:t>
            </w:r>
          </w:p>
        </w:tc>
        <w:tc>
          <w:tcPr>
            <w:tcW w:w="1199" w:type="dxa"/>
          </w:tcPr>
          <w:p>
            <w:pPr>
              <w:pStyle w:val="TableParagraph"/>
              <w:spacing w:line="289" w:lineRule="exact"/>
              <w:ind w:left="106" w:right="129"/>
              <w:rPr>
                <w:sz w:val="22"/>
              </w:rPr>
            </w:pPr>
            <w:r>
              <w:rPr>
                <w:w w:val="105"/>
                <w:sz w:val="22"/>
              </w:rPr>
              <w:t>通合科技</w:t>
            </w:r>
          </w:p>
        </w:tc>
        <w:tc>
          <w:tcPr>
            <w:tcW w:w="1006" w:type="dxa"/>
          </w:tcPr>
          <w:p>
            <w:pPr>
              <w:pStyle w:val="TableParagraph"/>
              <w:spacing w:line="289" w:lineRule="exact"/>
              <w:ind w:left="131" w:right="126"/>
              <w:rPr>
                <w:sz w:val="22"/>
              </w:rPr>
            </w:pPr>
            <w:r>
              <w:rPr>
                <w:sz w:val="22"/>
              </w:rPr>
              <w:t>24.06</w:t>
            </w:r>
          </w:p>
        </w:tc>
        <w:tc>
          <w:tcPr>
            <w:tcW w:w="1283" w:type="dxa"/>
            <w:tcBorders>
              <w:right w:val="single" w:sz="8" w:space="0" w:color="000000"/>
            </w:tcBorders>
          </w:tcPr>
          <w:p>
            <w:pPr>
              <w:pStyle w:val="TableParagraph"/>
              <w:spacing w:line="289" w:lineRule="exact"/>
              <w:ind w:left="142" w:right="70"/>
              <w:rPr>
                <w:sz w:val="22"/>
              </w:rPr>
            </w:pPr>
            <w:r>
              <w:rPr>
                <w:sz w:val="22"/>
              </w:rPr>
              <w:t>29.91%</w:t>
            </w:r>
          </w:p>
        </w:tc>
        <w:tc>
          <w:tcPr>
            <w:tcW w:w="1166" w:type="dxa"/>
            <w:tcBorders>
              <w:left w:val="single" w:sz="8" w:space="0" w:color="000000"/>
            </w:tcBorders>
          </w:tcPr>
          <w:p>
            <w:pPr>
              <w:pStyle w:val="TableParagraph"/>
              <w:spacing w:line="289" w:lineRule="exact"/>
              <w:ind w:left="92" w:right="87"/>
              <w:rPr>
                <w:sz w:val="22"/>
              </w:rPr>
            </w:pPr>
            <w:r>
              <w:rPr>
                <w:sz w:val="22"/>
              </w:rPr>
              <w:t>603396.SH</w:t>
            </w:r>
          </w:p>
        </w:tc>
        <w:tc>
          <w:tcPr>
            <w:tcW w:w="1198" w:type="dxa"/>
          </w:tcPr>
          <w:p>
            <w:pPr>
              <w:pStyle w:val="TableParagraph"/>
              <w:spacing w:line="289" w:lineRule="exact"/>
              <w:ind w:left="104" w:right="129"/>
              <w:rPr>
                <w:sz w:val="22"/>
              </w:rPr>
            </w:pPr>
            <w:r>
              <w:rPr>
                <w:w w:val="105"/>
                <w:sz w:val="22"/>
              </w:rPr>
              <w:t>金辰股份</w:t>
            </w:r>
          </w:p>
        </w:tc>
        <w:tc>
          <w:tcPr>
            <w:tcW w:w="1005" w:type="dxa"/>
          </w:tcPr>
          <w:p>
            <w:pPr>
              <w:pStyle w:val="TableParagraph"/>
              <w:spacing w:line="289" w:lineRule="exact"/>
              <w:ind w:left="131" w:right="126"/>
              <w:rPr>
                <w:sz w:val="22"/>
              </w:rPr>
            </w:pPr>
            <w:r>
              <w:rPr>
                <w:sz w:val="22"/>
              </w:rPr>
              <w:t>33.79</w:t>
            </w:r>
          </w:p>
        </w:tc>
        <w:tc>
          <w:tcPr>
            <w:tcW w:w="1455" w:type="dxa"/>
            <w:gridSpan w:val="2"/>
          </w:tcPr>
          <w:p>
            <w:pPr>
              <w:pStyle w:val="TableParagraph"/>
              <w:spacing w:line="289" w:lineRule="exact"/>
              <w:ind w:left="302"/>
              <w:jc w:val="left"/>
              <w:rPr>
                <w:sz w:val="22"/>
              </w:rPr>
            </w:pPr>
            <w:r>
              <w:rPr>
                <w:sz w:val="22"/>
              </w:rPr>
              <w:t>-12.23%</w:t>
            </w:r>
          </w:p>
        </w:tc>
      </w:tr>
      <w:tr>
        <w:trPr>
          <w:trHeight w:val="329" w:hRule="atLeast"/>
        </w:trPr>
        <w:tc>
          <w:tcPr>
            <w:tcW w:w="1330" w:type="dxa"/>
            <w:gridSpan w:val="2"/>
          </w:tcPr>
          <w:p>
            <w:pPr>
              <w:pStyle w:val="TableParagraph"/>
              <w:spacing w:line="290" w:lineRule="exact"/>
              <w:ind w:left="295"/>
              <w:jc w:val="left"/>
              <w:rPr>
                <w:sz w:val="22"/>
              </w:rPr>
            </w:pPr>
            <w:r>
              <w:rPr>
                <w:sz w:val="22"/>
              </w:rPr>
              <w:t>300670.SZ</w:t>
            </w:r>
          </w:p>
        </w:tc>
        <w:tc>
          <w:tcPr>
            <w:tcW w:w="1199" w:type="dxa"/>
          </w:tcPr>
          <w:p>
            <w:pPr>
              <w:pStyle w:val="TableParagraph"/>
              <w:spacing w:line="290" w:lineRule="exact"/>
              <w:ind w:left="106" w:right="129"/>
              <w:rPr>
                <w:sz w:val="22"/>
              </w:rPr>
            </w:pPr>
            <w:r>
              <w:rPr>
                <w:w w:val="105"/>
                <w:sz w:val="22"/>
              </w:rPr>
              <w:t>大烨智能</w:t>
            </w:r>
          </w:p>
        </w:tc>
        <w:tc>
          <w:tcPr>
            <w:tcW w:w="1006" w:type="dxa"/>
          </w:tcPr>
          <w:p>
            <w:pPr>
              <w:pStyle w:val="TableParagraph"/>
              <w:spacing w:line="290" w:lineRule="exact"/>
              <w:ind w:left="131" w:right="126"/>
              <w:rPr>
                <w:sz w:val="22"/>
              </w:rPr>
            </w:pPr>
            <w:r>
              <w:rPr>
                <w:sz w:val="22"/>
              </w:rPr>
              <w:t>11.38</w:t>
            </w:r>
          </w:p>
        </w:tc>
        <w:tc>
          <w:tcPr>
            <w:tcW w:w="1283" w:type="dxa"/>
            <w:tcBorders>
              <w:right w:val="single" w:sz="8" w:space="0" w:color="000000"/>
            </w:tcBorders>
          </w:tcPr>
          <w:p>
            <w:pPr>
              <w:pStyle w:val="TableParagraph"/>
              <w:spacing w:line="290" w:lineRule="exact"/>
              <w:ind w:left="142" w:right="70"/>
              <w:rPr>
                <w:sz w:val="22"/>
              </w:rPr>
            </w:pPr>
            <w:r>
              <w:rPr>
                <w:sz w:val="22"/>
              </w:rPr>
              <w:t>21.71%</w:t>
            </w:r>
          </w:p>
        </w:tc>
        <w:tc>
          <w:tcPr>
            <w:tcW w:w="1166" w:type="dxa"/>
            <w:tcBorders>
              <w:left w:val="single" w:sz="8" w:space="0" w:color="000000"/>
            </w:tcBorders>
          </w:tcPr>
          <w:p>
            <w:pPr>
              <w:pStyle w:val="TableParagraph"/>
              <w:spacing w:line="290" w:lineRule="exact"/>
              <w:ind w:left="92" w:right="87"/>
              <w:rPr>
                <w:sz w:val="22"/>
              </w:rPr>
            </w:pPr>
            <w:r>
              <w:rPr>
                <w:sz w:val="22"/>
              </w:rPr>
              <w:t>600112.SH</w:t>
            </w:r>
          </w:p>
        </w:tc>
        <w:tc>
          <w:tcPr>
            <w:tcW w:w="1198" w:type="dxa"/>
          </w:tcPr>
          <w:p>
            <w:pPr>
              <w:pStyle w:val="TableParagraph"/>
              <w:spacing w:line="290" w:lineRule="exact"/>
              <w:ind w:left="104" w:right="129"/>
              <w:rPr>
                <w:sz w:val="22"/>
              </w:rPr>
            </w:pPr>
            <w:r>
              <w:rPr>
                <w:sz w:val="22"/>
              </w:rPr>
              <w:t>ST天成</w:t>
            </w:r>
          </w:p>
        </w:tc>
        <w:tc>
          <w:tcPr>
            <w:tcW w:w="1005" w:type="dxa"/>
          </w:tcPr>
          <w:p>
            <w:pPr>
              <w:pStyle w:val="TableParagraph"/>
              <w:spacing w:line="290" w:lineRule="exact"/>
              <w:ind w:left="145" w:right="126"/>
              <w:rPr>
                <w:sz w:val="22"/>
              </w:rPr>
            </w:pPr>
            <w:r>
              <w:rPr>
                <w:sz w:val="22"/>
              </w:rPr>
              <w:t>1.36</w:t>
            </w:r>
          </w:p>
        </w:tc>
        <w:tc>
          <w:tcPr>
            <w:tcW w:w="1455" w:type="dxa"/>
            <w:gridSpan w:val="2"/>
          </w:tcPr>
          <w:p>
            <w:pPr>
              <w:pStyle w:val="TableParagraph"/>
              <w:spacing w:line="290" w:lineRule="exact"/>
              <w:ind w:left="362"/>
              <w:jc w:val="left"/>
              <w:rPr>
                <w:sz w:val="22"/>
              </w:rPr>
            </w:pPr>
            <w:r>
              <w:rPr>
                <w:sz w:val="22"/>
              </w:rPr>
              <w:t>-8.72%</w:t>
            </w:r>
          </w:p>
        </w:tc>
      </w:tr>
      <w:tr>
        <w:trPr>
          <w:trHeight w:val="329" w:hRule="atLeast"/>
        </w:trPr>
        <w:tc>
          <w:tcPr>
            <w:tcW w:w="1330" w:type="dxa"/>
            <w:gridSpan w:val="2"/>
          </w:tcPr>
          <w:p>
            <w:pPr>
              <w:pStyle w:val="TableParagraph"/>
              <w:spacing w:line="289" w:lineRule="exact"/>
              <w:ind w:left="295"/>
              <w:jc w:val="left"/>
              <w:rPr>
                <w:sz w:val="22"/>
              </w:rPr>
            </w:pPr>
            <w:r>
              <w:rPr>
                <w:sz w:val="22"/>
              </w:rPr>
              <w:t>300540.SZ</w:t>
            </w:r>
          </w:p>
        </w:tc>
        <w:tc>
          <w:tcPr>
            <w:tcW w:w="1199" w:type="dxa"/>
          </w:tcPr>
          <w:p>
            <w:pPr>
              <w:pStyle w:val="TableParagraph"/>
              <w:spacing w:line="289" w:lineRule="exact"/>
              <w:ind w:left="106" w:right="129"/>
              <w:rPr>
                <w:sz w:val="22"/>
              </w:rPr>
            </w:pPr>
            <w:r>
              <w:rPr>
                <w:w w:val="105"/>
                <w:sz w:val="22"/>
              </w:rPr>
              <w:t>深冷股份</w:t>
            </w:r>
          </w:p>
        </w:tc>
        <w:tc>
          <w:tcPr>
            <w:tcW w:w="1006" w:type="dxa"/>
          </w:tcPr>
          <w:p>
            <w:pPr>
              <w:pStyle w:val="TableParagraph"/>
              <w:spacing w:line="289" w:lineRule="exact"/>
              <w:ind w:left="131" w:right="126"/>
              <w:rPr>
                <w:sz w:val="22"/>
              </w:rPr>
            </w:pPr>
            <w:r>
              <w:rPr>
                <w:sz w:val="22"/>
              </w:rPr>
              <w:t>24.90</w:t>
            </w:r>
          </w:p>
        </w:tc>
        <w:tc>
          <w:tcPr>
            <w:tcW w:w="1283" w:type="dxa"/>
            <w:tcBorders>
              <w:right w:val="single" w:sz="8" w:space="0" w:color="000000"/>
            </w:tcBorders>
          </w:tcPr>
          <w:p>
            <w:pPr>
              <w:pStyle w:val="TableParagraph"/>
              <w:spacing w:line="289" w:lineRule="exact"/>
              <w:ind w:left="142" w:right="70"/>
              <w:rPr>
                <w:sz w:val="22"/>
              </w:rPr>
            </w:pPr>
            <w:r>
              <w:rPr>
                <w:sz w:val="22"/>
              </w:rPr>
              <w:t>20.23%</w:t>
            </w:r>
          </w:p>
        </w:tc>
        <w:tc>
          <w:tcPr>
            <w:tcW w:w="1166" w:type="dxa"/>
            <w:tcBorders>
              <w:left w:val="single" w:sz="8" w:space="0" w:color="000000"/>
            </w:tcBorders>
          </w:tcPr>
          <w:p>
            <w:pPr>
              <w:pStyle w:val="TableParagraph"/>
              <w:spacing w:line="289" w:lineRule="exact"/>
              <w:ind w:left="92" w:right="87"/>
              <w:rPr>
                <w:sz w:val="22"/>
              </w:rPr>
            </w:pPr>
            <w:r>
              <w:rPr>
                <w:sz w:val="22"/>
              </w:rPr>
              <w:t>601218.SH</w:t>
            </w:r>
          </w:p>
        </w:tc>
        <w:tc>
          <w:tcPr>
            <w:tcW w:w="1198" w:type="dxa"/>
          </w:tcPr>
          <w:p>
            <w:pPr>
              <w:pStyle w:val="TableParagraph"/>
              <w:spacing w:line="289" w:lineRule="exact"/>
              <w:ind w:left="104" w:right="129"/>
              <w:rPr>
                <w:sz w:val="22"/>
              </w:rPr>
            </w:pPr>
            <w:r>
              <w:rPr>
                <w:w w:val="105"/>
                <w:sz w:val="22"/>
              </w:rPr>
              <w:t>吉鑫科技</w:t>
            </w:r>
          </w:p>
        </w:tc>
        <w:tc>
          <w:tcPr>
            <w:tcW w:w="1005" w:type="dxa"/>
          </w:tcPr>
          <w:p>
            <w:pPr>
              <w:pStyle w:val="TableParagraph"/>
              <w:spacing w:line="289" w:lineRule="exact"/>
              <w:ind w:left="145" w:right="126"/>
              <w:rPr>
                <w:sz w:val="22"/>
              </w:rPr>
            </w:pPr>
            <w:r>
              <w:rPr>
                <w:sz w:val="22"/>
              </w:rPr>
              <w:t>3.60</w:t>
            </w:r>
          </w:p>
        </w:tc>
        <w:tc>
          <w:tcPr>
            <w:tcW w:w="1455" w:type="dxa"/>
            <w:gridSpan w:val="2"/>
          </w:tcPr>
          <w:p>
            <w:pPr>
              <w:pStyle w:val="TableParagraph"/>
              <w:spacing w:line="289" w:lineRule="exact"/>
              <w:ind w:left="362"/>
              <w:jc w:val="left"/>
              <w:rPr>
                <w:sz w:val="22"/>
              </w:rPr>
            </w:pPr>
            <w:r>
              <w:rPr>
                <w:sz w:val="22"/>
              </w:rPr>
              <w:t>-7.69%</w:t>
            </w:r>
          </w:p>
        </w:tc>
      </w:tr>
      <w:tr>
        <w:trPr>
          <w:trHeight w:val="329" w:hRule="atLeast"/>
        </w:trPr>
        <w:tc>
          <w:tcPr>
            <w:tcW w:w="1330" w:type="dxa"/>
            <w:gridSpan w:val="2"/>
          </w:tcPr>
          <w:p>
            <w:pPr>
              <w:pStyle w:val="TableParagraph"/>
              <w:spacing w:line="290" w:lineRule="exact"/>
              <w:ind w:left="280"/>
              <w:jc w:val="left"/>
              <w:rPr>
                <w:sz w:val="22"/>
              </w:rPr>
            </w:pPr>
            <w:r>
              <w:rPr>
                <w:sz w:val="22"/>
              </w:rPr>
              <w:t>603100.SH</w:t>
            </w:r>
          </w:p>
        </w:tc>
        <w:tc>
          <w:tcPr>
            <w:tcW w:w="1199" w:type="dxa"/>
          </w:tcPr>
          <w:p>
            <w:pPr>
              <w:pStyle w:val="TableParagraph"/>
              <w:spacing w:line="290" w:lineRule="exact"/>
              <w:ind w:left="106" w:right="129"/>
              <w:rPr>
                <w:sz w:val="22"/>
              </w:rPr>
            </w:pPr>
            <w:r>
              <w:rPr>
                <w:w w:val="105"/>
                <w:sz w:val="22"/>
              </w:rPr>
              <w:t>川仪股份</w:t>
            </w:r>
          </w:p>
        </w:tc>
        <w:tc>
          <w:tcPr>
            <w:tcW w:w="1006" w:type="dxa"/>
          </w:tcPr>
          <w:p>
            <w:pPr>
              <w:pStyle w:val="TableParagraph"/>
              <w:spacing w:line="290" w:lineRule="exact"/>
              <w:ind w:left="131" w:right="126"/>
              <w:rPr>
                <w:sz w:val="22"/>
              </w:rPr>
            </w:pPr>
            <w:r>
              <w:rPr>
                <w:sz w:val="22"/>
              </w:rPr>
              <w:t>12.14</w:t>
            </w:r>
          </w:p>
        </w:tc>
        <w:tc>
          <w:tcPr>
            <w:tcW w:w="1283" w:type="dxa"/>
            <w:tcBorders>
              <w:right w:val="single" w:sz="8" w:space="0" w:color="000000"/>
            </w:tcBorders>
          </w:tcPr>
          <w:p>
            <w:pPr>
              <w:pStyle w:val="TableParagraph"/>
              <w:spacing w:line="290" w:lineRule="exact"/>
              <w:ind w:left="142" w:right="70"/>
              <w:rPr>
                <w:sz w:val="22"/>
              </w:rPr>
            </w:pPr>
            <w:r>
              <w:rPr>
                <w:sz w:val="22"/>
              </w:rPr>
              <w:t>18.90%</w:t>
            </w:r>
          </w:p>
        </w:tc>
        <w:tc>
          <w:tcPr>
            <w:tcW w:w="1166" w:type="dxa"/>
            <w:tcBorders>
              <w:left w:val="single" w:sz="8" w:space="0" w:color="000000"/>
            </w:tcBorders>
          </w:tcPr>
          <w:p>
            <w:pPr>
              <w:pStyle w:val="TableParagraph"/>
              <w:spacing w:line="290" w:lineRule="exact"/>
              <w:ind w:left="92" w:right="81"/>
              <w:rPr>
                <w:sz w:val="22"/>
              </w:rPr>
            </w:pPr>
            <w:r>
              <w:rPr>
                <w:sz w:val="22"/>
              </w:rPr>
              <w:t>300185.SZ</w:t>
            </w:r>
          </w:p>
        </w:tc>
        <w:tc>
          <w:tcPr>
            <w:tcW w:w="1198" w:type="dxa"/>
          </w:tcPr>
          <w:p>
            <w:pPr>
              <w:pStyle w:val="TableParagraph"/>
              <w:spacing w:line="290" w:lineRule="exact"/>
              <w:ind w:left="104" w:right="129"/>
              <w:rPr>
                <w:sz w:val="22"/>
              </w:rPr>
            </w:pPr>
            <w:r>
              <w:rPr>
                <w:w w:val="105"/>
                <w:sz w:val="22"/>
              </w:rPr>
              <w:t>通裕重工</w:t>
            </w:r>
          </w:p>
        </w:tc>
        <w:tc>
          <w:tcPr>
            <w:tcW w:w="1005" w:type="dxa"/>
          </w:tcPr>
          <w:p>
            <w:pPr>
              <w:pStyle w:val="TableParagraph"/>
              <w:spacing w:line="290" w:lineRule="exact"/>
              <w:ind w:left="145" w:right="126"/>
              <w:rPr>
                <w:sz w:val="22"/>
              </w:rPr>
            </w:pPr>
            <w:r>
              <w:rPr>
                <w:sz w:val="22"/>
              </w:rPr>
              <w:t>4.02</w:t>
            </w:r>
          </w:p>
        </w:tc>
        <w:tc>
          <w:tcPr>
            <w:tcW w:w="1455" w:type="dxa"/>
            <w:gridSpan w:val="2"/>
          </w:tcPr>
          <w:p>
            <w:pPr>
              <w:pStyle w:val="TableParagraph"/>
              <w:spacing w:line="290" w:lineRule="exact"/>
              <w:ind w:left="362"/>
              <w:jc w:val="left"/>
              <w:rPr>
                <w:sz w:val="22"/>
              </w:rPr>
            </w:pPr>
            <w:r>
              <w:rPr>
                <w:sz w:val="22"/>
              </w:rPr>
              <w:t>-7.59%</w:t>
            </w:r>
          </w:p>
        </w:tc>
      </w:tr>
      <w:tr>
        <w:trPr>
          <w:trHeight w:val="329" w:hRule="atLeast"/>
        </w:trPr>
        <w:tc>
          <w:tcPr>
            <w:tcW w:w="1330" w:type="dxa"/>
            <w:gridSpan w:val="2"/>
          </w:tcPr>
          <w:p>
            <w:pPr>
              <w:pStyle w:val="TableParagraph"/>
              <w:spacing w:line="289" w:lineRule="exact"/>
              <w:ind w:left="295"/>
              <w:jc w:val="left"/>
              <w:rPr>
                <w:sz w:val="22"/>
              </w:rPr>
            </w:pPr>
            <w:r>
              <w:rPr>
                <w:sz w:val="22"/>
              </w:rPr>
              <w:t>300014.SZ</w:t>
            </w:r>
          </w:p>
        </w:tc>
        <w:tc>
          <w:tcPr>
            <w:tcW w:w="1199" w:type="dxa"/>
          </w:tcPr>
          <w:p>
            <w:pPr>
              <w:pStyle w:val="TableParagraph"/>
              <w:spacing w:line="289" w:lineRule="exact"/>
              <w:ind w:left="106" w:right="129"/>
              <w:rPr>
                <w:sz w:val="22"/>
              </w:rPr>
            </w:pPr>
            <w:r>
              <w:rPr>
                <w:w w:val="105"/>
                <w:sz w:val="22"/>
              </w:rPr>
              <w:t>亿纬锂能</w:t>
            </w:r>
          </w:p>
        </w:tc>
        <w:tc>
          <w:tcPr>
            <w:tcW w:w="1006" w:type="dxa"/>
          </w:tcPr>
          <w:p>
            <w:pPr>
              <w:pStyle w:val="TableParagraph"/>
              <w:spacing w:line="289" w:lineRule="exact"/>
              <w:ind w:left="131" w:right="126"/>
              <w:rPr>
                <w:sz w:val="22"/>
              </w:rPr>
            </w:pPr>
            <w:r>
              <w:rPr>
                <w:sz w:val="22"/>
              </w:rPr>
              <w:t>61.80</w:t>
            </w:r>
          </w:p>
        </w:tc>
        <w:tc>
          <w:tcPr>
            <w:tcW w:w="1283" w:type="dxa"/>
            <w:tcBorders>
              <w:right w:val="single" w:sz="8" w:space="0" w:color="000000"/>
            </w:tcBorders>
          </w:tcPr>
          <w:p>
            <w:pPr>
              <w:pStyle w:val="TableParagraph"/>
              <w:spacing w:line="289" w:lineRule="exact"/>
              <w:ind w:left="142" w:right="70"/>
              <w:rPr>
                <w:sz w:val="22"/>
              </w:rPr>
            </w:pPr>
            <w:r>
              <w:rPr>
                <w:sz w:val="22"/>
              </w:rPr>
              <w:t>16.10%</w:t>
            </w:r>
          </w:p>
        </w:tc>
        <w:tc>
          <w:tcPr>
            <w:tcW w:w="1166" w:type="dxa"/>
            <w:tcBorders>
              <w:left w:val="single" w:sz="8" w:space="0" w:color="000000"/>
            </w:tcBorders>
          </w:tcPr>
          <w:p>
            <w:pPr>
              <w:pStyle w:val="TableParagraph"/>
              <w:spacing w:line="289" w:lineRule="exact"/>
              <w:ind w:left="92" w:right="81"/>
              <w:rPr>
                <w:sz w:val="22"/>
              </w:rPr>
            </w:pPr>
            <w:r>
              <w:rPr>
                <w:sz w:val="22"/>
              </w:rPr>
              <w:t>300111.SZ</w:t>
            </w:r>
          </w:p>
        </w:tc>
        <w:tc>
          <w:tcPr>
            <w:tcW w:w="1198" w:type="dxa"/>
          </w:tcPr>
          <w:p>
            <w:pPr>
              <w:pStyle w:val="TableParagraph"/>
              <w:spacing w:line="289" w:lineRule="exact"/>
              <w:ind w:left="104" w:right="115"/>
              <w:rPr>
                <w:sz w:val="22"/>
              </w:rPr>
            </w:pPr>
            <w:r>
              <w:rPr>
                <w:w w:val="105"/>
                <w:sz w:val="22"/>
              </w:rPr>
              <w:t>向日葵</w:t>
            </w:r>
          </w:p>
        </w:tc>
        <w:tc>
          <w:tcPr>
            <w:tcW w:w="1005" w:type="dxa"/>
          </w:tcPr>
          <w:p>
            <w:pPr>
              <w:pStyle w:val="TableParagraph"/>
              <w:spacing w:line="289" w:lineRule="exact"/>
              <w:ind w:left="145" w:right="126"/>
              <w:rPr>
                <w:sz w:val="22"/>
              </w:rPr>
            </w:pPr>
            <w:r>
              <w:rPr>
                <w:sz w:val="22"/>
              </w:rPr>
              <w:t>3.70</w:t>
            </w:r>
          </w:p>
        </w:tc>
        <w:tc>
          <w:tcPr>
            <w:tcW w:w="1455" w:type="dxa"/>
            <w:gridSpan w:val="2"/>
          </w:tcPr>
          <w:p>
            <w:pPr>
              <w:pStyle w:val="TableParagraph"/>
              <w:spacing w:line="289" w:lineRule="exact"/>
              <w:ind w:left="362"/>
              <w:jc w:val="left"/>
              <w:rPr>
                <w:sz w:val="22"/>
              </w:rPr>
            </w:pPr>
            <w:r>
              <w:rPr>
                <w:sz w:val="22"/>
              </w:rPr>
              <w:t>-7.27%</w:t>
            </w:r>
          </w:p>
        </w:tc>
      </w:tr>
      <w:tr>
        <w:trPr>
          <w:trHeight w:val="329" w:hRule="atLeast"/>
        </w:trPr>
        <w:tc>
          <w:tcPr>
            <w:tcW w:w="1330" w:type="dxa"/>
            <w:gridSpan w:val="2"/>
          </w:tcPr>
          <w:p>
            <w:pPr>
              <w:pStyle w:val="TableParagraph"/>
              <w:spacing w:line="290" w:lineRule="exact"/>
              <w:ind w:left="280"/>
              <w:jc w:val="left"/>
              <w:rPr>
                <w:sz w:val="22"/>
              </w:rPr>
            </w:pPr>
            <w:r>
              <w:rPr>
                <w:sz w:val="22"/>
              </w:rPr>
              <w:t>600711.SH</w:t>
            </w:r>
          </w:p>
        </w:tc>
        <w:tc>
          <w:tcPr>
            <w:tcW w:w="1199" w:type="dxa"/>
          </w:tcPr>
          <w:p>
            <w:pPr>
              <w:pStyle w:val="TableParagraph"/>
              <w:spacing w:line="290" w:lineRule="exact"/>
              <w:ind w:left="106" w:right="129"/>
              <w:rPr>
                <w:sz w:val="22"/>
              </w:rPr>
            </w:pPr>
            <w:r>
              <w:rPr>
                <w:w w:val="105"/>
                <w:sz w:val="22"/>
              </w:rPr>
              <w:t>盛屯矿业</w:t>
            </w:r>
          </w:p>
        </w:tc>
        <w:tc>
          <w:tcPr>
            <w:tcW w:w="1006" w:type="dxa"/>
          </w:tcPr>
          <w:p>
            <w:pPr>
              <w:pStyle w:val="TableParagraph"/>
              <w:spacing w:line="290" w:lineRule="exact"/>
              <w:ind w:left="146" w:right="126"/>
              <w:rPr>
                <w:sz w:val="22"/>
              </w:rPr>
            </w:pPr>
            <w:r>
              <w:rPr>
                <w:sz w:val="22"/>
              </w:rPr>
              <w:t>6.50</w:t>
            </w:r>
          </w:p>
        </w:tc>
        <w:tc>
          <w:tcPr>
            <w:tcW w:w="1283" w:type="dxa"/>
            <w:tcBorders>
              <w:right w:val="single" w:sz="8" w:space="0" w:color="000000"/>
            </w:tcBorders>
          </w:tcPr>
          <w:p>
            <w:pPr>
              <w:pStyle w:val="TableParagraph"/>
              <w:spacing w:line="290" w:lineRule="exact"/>
              <w:ind w:left="142" w:right="70"/>
              <w:rPr>
                <w:sz w:val="22"/>
              </w:rPr>
            </w:pPr>
            <w:r>
              <w:rPr>
                <w:sz w:val="22"/>
              </w:rPr>
              <w:t>15.45%</w:t>
            </w:r>
          </w:p>
        </w:tc>
        <w:tc>
          <w:tcPr>
            <w:tcW w:w="1166" w:type="dxa"/>
            <w:tcBorders>
              <w:left w:val="single" w:sz="8" w:space="0" w:color="000000"/>
            </w:tcBorders>
          </w:tcPr>
          <w:p>
            <w:pPr>
              <w:pStyle w:val="TableParagraph"/>
              <w:spacing w:line="290" w:lineRule="exact"/>
              <w:ind w:left="92" w:right="81"/>
              <w:rPr>
                <w:sz w:val="22"/>
              </w:rPr>
            </w:pPr>
            <w:r>
              <w:rPr>
                <w:sz w:val="22"/>
              </w:rPr>
              <w:t>300763.SZ</w:t>
            </w:r>
          </w:p>
        </w:tc>
        <w:tc>
          <w:tcPr>
            <w:tcW w:w="1198" w:type="dxa"/>
          </w:tcPr>
          <w:p>
            <w:pPr>
              <w:pStyle w:val="TableParagraph"/>
              <w:spacing w:line="290" w:lineRule="exact"/>
              <w:ind w:left="104" w:right="129"/>
              <w:rPr>
                <w:sz w:val="22"/>
              </w:rPr>
            </w:pPr>
            <w:r>
              <w:rPr>
                <w:w w:val="105"/>
                <w:sz w:val="22"/>
              </w:rPr>
              <w:t>锦浪科技</w:t>
            </w:r>
          </w:p>
        </w:tc>
        <w:tc>
          <w:tcPr>
            <w:tcW w:w="1005" w:type="dxa"/>
          </w:tcPr>
          <w:p>
            <w:pPr>
              <w:pStyle w:val="TableParagraph"/>
              <w:spacing w:line="290" w:lineRule="exact"/>
              <w:ind w:left="145" w:right="125"/>
              <w:rPr>
                <w:sz w:val="22"/>
              </w:rPr>
            </w:pPr>
            <w:r>
              <w:rPr>
                <w:sz w:val="22"/>
              </w:rPr>
              <w:t>115.06</w:t>
            </w:r>
          </w:p>
        </w:tc>
        <w:tc>
          <w:tcPr>
            <w:tcW w:w="1455" w:type="dxa"/>
            <w:gridSpan w:val="2"/>
          </w:tcPr>
          <w:p>
            <w:pPr>
              <w:pStyle w:val="TableParagraph"/>
              <w:spacing w:line="290" w:lineRule="exact"/>
              <w:ind w:left="362"/>
              <w:jc w:val="left"/>
              <w:rPr>
                <w:sz w:val="22"/>
              </w:rPr>
            </w:pPr>
            <w:r>
              <w:rPr>
                <w:sz w:val="22"/>
              </w:rPr>
              <w:t>-7.25%</w:t>
            </w:r>
          </w:p>
        </w:tc>
      </w:tr>
      <w:tr>
        <w:trPr>
          <w:trHeight w:val="329" w:hRule="atLeast"/>
        </w:trPr>
        <w:tc>
          <w:tcPr>
            <w:tcW w:w="1330" w:type="dxa"/>
            <w:gridSpan w:val="2"/>
          </w:tcPr>
          <w:p>
            <w:pPr>
              <w:pStyle w:val="TableParagraph"/>
              <w:spacing w:line="289" w:lineRule="exact"/>
              <w:ind w:left="295"/>
              <w:jc w:val="left"/>
              <w:rPr>
                <w:sz w:val="22"/>
              </w:rPr>
            </w:pPr>
            <w:r>
              <w:rPr>
                <w:sz w:val="22"/>
              </w:rPr>
              <w:t>002850.SZ</w:t>
            </w:r>
          </w:p>
        </w:tc>
        <w:tc>
          <w:tcPr>
            <w:tcW w:w="1199" w:type="dxa"/>
          </w:tcPr>
          <w:p>
            <w:pPr>
              <w:pStyle w:val="TableParagraph"/>
              <w:spacing w:line="289" w:lineRule="exact"/>
              <w:ind w:left="106" w:right="115"/>
              <w:rPr>
                <w:sz w:val="22"/>
              </w:rPr>
            </w:pPr>
            <w:r>
              <w:rPr>
                <w:w w:val="105"/>
                <w:sz w:val="22"/>
              </w:rPr>
              <w:t>科达利</w:t>
            </w:r>
          </w:p>
        </w:tc>
        <w:tc>
          <w:tcPr>
            <w:tcW w:w="1006" w:type="dxa"/>
          </w:tcPr>
          <w:p>
            <w:pPr>
              <w:pStyle w:val="TableParagraph"/>
              <w:spacing w:line="289" w:lineRule="exact"/>
              <w:ind w:left="131" w:right="126"/>
              <w:rPr>
                <w:sz w:val="22"/>
              </w:rPr>
            </w:pPr>
            <w:r>
              <w:rPr>
                <w:sz w:val="22"/>
              </w:rPr>
              <w:t>77.70</w:t>
            </w:r>
          </w:p>
        </w:tc>
        <w:tc>
          <w:tcPr>
            <w:tcW w:w="1283" w:type="dxa"/>
            <w:tcBorders>
              <w:right w:val="single" w:sz="8" w:space="0" w:color="000000"/>
            </w:tcBorders>
          </w:tcPr>
          <w:p>
            <w:pPr>
              <w:pStyle w:val="TableParagraph"/>
              <w:spacing w:line="289" w:lineRule="exact"/>
              <w:ind w:left="142" w:right="70"/>
              <w:rPr>
                <w:sz w:val="22"/>
              </w:rPr>
            </w:pPr>
            <w:r>
              <w:rPr>
                <w:sz w:val="22"/>
              </w:rPr>
              <w:t>14.35%</w:t>
            </w:r>
          </w:p>
        </w:tc>
        <w:tc>
          <w:tcPr>
            <w:tcW w:w="1166" w:type="dxa"/>
            <w:tcBorders>
              <w:left w:val="single" w:sz="8" w:space="0" w:color="000000"/>
            </w:tcBorders>
          </w:tcPr>
          <w:p>
            <w:pPr>
              <w:pStyle w:val="TableParagraph"/>
              <w:spacing w:line="289" w:lineRule="exact"/>
              <w:ind w:left="92" w:right="81"/>
              <w:rPr>
                <w:sz w:val="22"/>
              </w:rPr>
            </w:pPr>
            <w:r>
              <w:rPr>
                <w:sz w:val="22"/>
              </w:rPr>
              <w:t>300593.SZ</w:t>
            </w:r>
          </w:p>
        </w:tc>
        <w:tc>
          <w:tcPr>
            <w:tcW w:w="1198" w:type="dxa"/>
          </w:tcPr>
          <w:p>
            <w:pPr>
              <w:pStyle w:val="TableParagraph"/>
              <w:spacing w:line="289" w:lineRule="exact"/>
              <w:ind w:left="104" w:right="115"/>
              <w:rPr>
                <w:sz w:val="22"/>
              </w:rPr>
            </w:pPr>
            <w:r>
              <w:rPr>
                <w:w w:val="105"/>
                <w:sz w:val="22"/>
              </w:rPr>
              <w:t>新雷能</w:t>
            </w:r>
          </w:p>
        </w:tc>
        <w:tc>
          <w:tcPr>
            <w:tcW w:w="1005" w:type="dxa"/>
          </w:tcPr>
          <w:p>
            <w:pPr>
              <w:pStyle w:val="TableParagraph"/>
              <w:spacing w:line="289" w:lineRule="exact"/>
              <w:ind w:left="131" w:right="126"/>
              <w:rPr>
                <w:sz w:val="22"/>
              </w:rPr>
            </w:pPr>
            <w:r>
              <w:rPr>
                <w:sz w:val="22"/>
              </w:rPr>
              <w:t>22.39</w:t>
            </w:r>
          </w:p>
        </w:tc>
        <w:tc>
          <w:tcPr>
            <w:tcW w:w="1455" w:type="dxa"/>
            <w:gridSpan w:val="2"/>
          </w:tcPr>
          <w:p>
            <w:pPr>
              <w:pStyle w:val="TableParagraph"/>
              <w:spacing w:line="289" w:lineRule="exact"/>
              <w:ind w:left="362"/>
              <w:jc w:val="left"/>
              <w:rPr>
                <w:sz w:val="22"/>
              </w:rPr>
            </w:pPr>
            <w:r>
              <w:rPr>
                <w:sz w:val="22"/>
              </w:rPr>
              <w:t>-6.51%</w:t>
            </w:r>
          </w:p>
        </w:tc>
      </w:tr>
      <w:tr>
        <w:trPr>
          <w:trHeight w:val="329" w:hRule="atLeast"/>
        </w:trPr>
        <w:tc>
          <w:tcPr>
            <w:tcW w:w="1330" w:type="dxa"/>
            <w:gridSpan w:val="2"/>
          </w:tcPr>
          <w:p>
            <w:pPr>
              <w:pStyle w:val="TableParagraph"/>
              <w:spacing w:line="290" w:lineRule="exact"/>
              <w:ind w:left="295"/>
              <w:jc w:val="left"/>
              <w:rPr>
                <w:sz w:val="22"/>
              </w:rPr>
            </w:pPr>
            <w:r>
              <w:rPr>
                <w:sz w:val="22"/>
              </w:rPr>
              <w:t>002639.SZ</w:t>
            </w:r>
          </w:p>
        </w:tc>
        <w:tc>
          <w:tcPr>
            <w:tcW w:w="1199" w:type="dxa"/>
          </w:tcPr>
          <w:p>
            <w:pPr>
              <w:pStyle w:val="TableParagraph"/>
              <w:spacing w:line="290" w:lineRule="exact"/>
              <w:ind w:left="106" w:right="129"/>
              <w:rPr>
                <w:sz w:val="22"/>
              </w:rPr>
            </w:pPr>
            <w:r>
              <w:rPr>
                <w:w w:val="105"/>
                <w:sz w:val="22"/>
              </w:rPr>
              <w:t>雪人股份</w:t>
            </w:r>
          </w:p>
        </w:tc>
        <w:tc>
          <w:tcPr>
            <w:tcW w:w="1006" w:type="dxa"/>
          </w:tcPr>
          <w:p>
            <w:pPr>
              <w:pStyle w:val="TableParagraph"/>
              <w:spacing w:line="290" w:lineRule="exact"/>
              <w:ind w:left="146" w:right="126"/>
              <w:rPr>
                <w:sz w:val="22"/>
              </w:rPr>
            </w:pPr>
            <w:r>
              <w:rPr>
                <w:sz w:val="22"/>
              </w:rPr>
              <w:t>6.41</w:t>
            </w:r>
          </w:p>
        </w:tc>
        <w:tc>
          <w:tcPr>
            <w:tcW w:w="1283" w:type="dxa"/>
            <w:tcBorders>
              <w:right w:val="single" w:sz="8" w:space="0" w:color="000000"/>
            </w:tcBorders>
          </w:tcPr>
          <w:p>
            <w:pPr>
              <w:pStyle w:val="TableParagraph"/>
              <w:spacing w:line="290" w:lineRule="exact"/>
              <w:ind w:left="142" w:right="70"/>
              <w:rPr>
                <w:sz w:val="22"/>
              </w:rPr>
            </w:pPr>
            <w:r>
              <w:rPr>
                <w:sz w:val="22"/>
              </w:rPr>
              <w:t>13.65%</w:t>
            </w:r>
          </w:p>
        </w:tc>
        <w:tc>
          <w:tcPr>
            <w:tcW w:w="1166" w:type="dxa"/>
            <w:tcBorders>
              <w:left w:val="single" w:sz="8" w:space="0" w:color="000000"/>
            </w:tcBorders>
          </w:tcPr>
          <w:p>
            <w:pPr>
              <w:pStyle w:val="TableParagraph"/>
              <w:spacing w:line="290" w:lineRule="exact"/>
              <w:ind w:left="92" w:right="81"/>
              <w:rPr>
                <w:sz w:val="22"/>
              </w:rPr>
            </w:pPr>
            <w:r>
              <w:rPr>
                <w:sz w:val="22"/>
              </w:rPr>
              <w:t>002309.SZ</w:t>
            </w:r>
          </w:p>
        </w:tc>
        <w:tc>
          <w:tcPr>
            <w:tcW w:w="1198" w:type="dxa"/>
          </w:tcPr>
          <w:p>
            <w:pPr>
              <w:pStyle w:val="TableParagraph"/>
              <w:spacing w:line="290" w:lineRule="exact"/>
              <w:ind w:left="104" w:right="129"/>
              <w:rPr>
                <w:sz w:val="22"/>
              </w:rPr>
            </w:pPr>
            <w:r>
              <w:rPr>
                <w:w w:val="105"/>
                <w:sz w:val="22"/>
              </w:rPr>
              <w:t>中利集团</w:t>
            </w:r>
          </w:p>
        </w:tc>
        <w:tc>
          <w:tcPr>
            <w:tcW w:w="1005" w:type="dxa"/>
          </w:tcPr>
          <w:p>
            <w:pPr>
              <w:pStyle w:val="TableParagraph"/>
              <w:spacing w:line="290" w:lineRule="exact"/>
              <w:ind w:left="145" w:right="126"/>
              <w:rPr>
                <w:sz w:val="22"/>
              </w:rPr>
            </w:pPr>
            <w:r>
              <w:rPr>
                <w:sz w:val="22"/>
              </w:rPr>
              <w:t>5.68</w:t>
            </w:r>
          </w:p>
        </w:tc>
        <w:tc>
          <w:tcPr>
            <w:tcW w:w="1455" w:type="dxa"/>
            <w:gridSpan w:val="2"/>
          </w:tcPr>
          <w:p>
            <w:pPr>
              <w:pStyle w:val="TableParagraph"/>
              <w:spacing w:line="290" w:lineRule="exact"/>
              <w:ind w:left="362"/>
              <w:jc w:val="left"/>
              <w:rPr>
                <w:sz w:val="22"/>
              </w:rPr>
            </w:pPr>
            <w:r>
              <w:rPr>
                <w:sz w:val="22"/>
              </w:rPr>
              <w:t>-6.43%</w:t>
            </w:r>
          </w:p>
        </w:tc>
      </w:tr>
      <w:tr>
        <w:trPr>
          <w:trHeight w:val="373" w:hRule="atLeast"/>
        </w:trPr>
        <w:tc>
          <w:tcPr>
            <w:tcW w:w="1330" w:type="dxa"/>
            <w:gridSpan w:val="2"/>
            <w:tcBorders>
              <w:bottom w:val="single" w:sz="4" w:space="0" w:color="000000"/>
            </w:tcBorders>
          </w:tcPr>
          <w:p>
            <w:pPr>
              <w:pStyle w:val="TableParagraph"/>
              <w:ind w:left="295"/>
              <w:jc w:val="left"/>
              <w:rPr>
                <w:sz w:val="22"/>
              </w:rPr>
            </w:pPr>
            <w:r>
              <w:rPr>
                <w:sz w:val="22"/>
              </w:rPr>
              <w:t>002276.SZ</w:t>
            </w:r>
          </w:p>
        </w:tc>
        <w:tc>
          <w:tcPr>
            <w:tcW w:w="1199" w:type="dxa"/>
            <w:tcBorders>
              <w:bottom w:val="single" w:sz="4" w:space="0" w:color="000000"/>
            </w:tcBorders>
          </w:tcPr>
          <w:p>
            <w:pPr>
              <w:pStyle w:val="TableParagraph"/>
              <w:ind w:left="106" w:right="129"/>
              <w:rPr>
                <w:sz w:val="22"/>
              </w:rPr>
            </w:pPr>
            <w:r>
              <w:rPr>
                <w:w w:val="105"/>
                <w:sz w:val="22"/>
              </w:rPr>
              <w:t>万马股份</w:t>
            </w:r>
          </w:p>
        </w:tc>
        <w:tc>
          <w:tcPr>
            <w:tcW w:w="1006" w:type="dxa"/>
            <w:tcBorders>
              <w:bottom w:val="single" w:sz="4" w:space="0" w:color="000000"/>
            </w:tcBorders>
          </w:tcPr>
          <w:p>
            <w:pPr>
              <w:pStyle w:val="TableParagraph"/>
              <w:ind w:left="146" w:right="126"/>
              <w:rPr>
                <w:sz w:val="22"/>
              </w:rPr>
            </w:pPr>
            <w:r>
              <w:rPr>
                <w:sz w:val="22"/>
              </w:rPr>
              <w:t>8.88</w:t>
            </w:r>
          </w:p>
        </w:tc>
        <w:tc>
          <w:tcPr>
            <w:tcW w:w="1283" w:type="dxa"/>
            <w:tcBorders>
              <w:bottom w:val="single" w:sz="4" w:space="0" w:color="000000"/>
              <w:right w:val="single" w:sz="8" w:space="0" w:color="000000"/>
            </w:tcBorders>
          </w:tcPr>
          <w:p>
            <w:pPr>
              <w:pStyle w:val="TableParagraph"/>
              <w:ind w:left="142" w:right="70"/>
              <w:rPr>
                <w:sz w:val="22"/>
              </w:rPr>
            </w:pPr>
            <w:r>
              <w:rPr>
                <w:sz w:val="22"/>
              </w:rPr>
              <w:t>12.98%</w:t>
            </w:r>
          </w:p>
        </w:tc>
        <w:tc>
          <w:tcPr>
            <w:tcW w:w="1166" w:type="dxa"/>
            <w:tcBorders>
              <w:left w:val="single" w:sz="8" w:space="0" w:color="000000"/>
              <w:bottom w:val="single" w:sz="4" w:space="0" w:color="000000"/>
            </w:tcBorders>
          </w:tcPr>
          <w:p>
            <w:pPr>
              <w:pStyle w:val="TableParagraph"/>
              <w:ind w:left="92" w:right="87"/>
              <w:rPr>
                <w:sz w:val="22"/>
              </w:rPr>
            </w:pPr>
            <w:r>
              <w:rPr>
                <w:sz w:val="22"/>
              </w:rPr>
              <w:t>600416.SH</w:t>
            </w:r>
          </w:p>
        </w:tc>
        <w:tc>
          <w:tcPr>
            <w:tcW w:w="1198" w:type="dxa"/>
            <w:tcBorders>
              <w:bottom w:val="single" w:sz="4" w:space="0" w:color="000000"/>
            </w:tcBorders>
          </w:tcPr>
          <w:p>
            <w:pPr>
              <w:pStyle w:val="TableParagraph"/>
              <w:ind w:left="104" w:right="129"/>
              <w:rPr>
                <w:sz w:val="22"/>
              </w:rPr>
            </w:pPr>
            <w:r>
              <w:rPr>
                <w:w w:val="105"/>
                <w:sz w:val="22"/>
              </w:rPr>
              <w:t>湘电股份</w:t>
            </w:r>
          </w:p>
        </w:tc>
        <w:tc>
          <w:tcPr>
            <w:tcW w:w="1005" w:type="dxa"/>
            <w:tcBorders>
              <w:bottom w:val="single" w:sz="4" w:space="0" w:color="000000"/>
            </w:tcBorders>
          </w:tcPr>
          <w:p>
            <w:pPr>
              <w:pStyle w:val="TableParagraph"/>
              <w:ind w:left="131" w:right="126"/>
              <w:rPr>
                <w:sz w:val="22"/>
              </w:rPr>
            </w:pPr>
            <w:r>
              <w:rPr>
                <w:sz w:val="22"/>
              </w:rPr>
              <w:t>16.00</w:t>
            </w:r>
          </w:p>
        </w:tc>
        <w:tc>
          <w:tcPr>
            <w:tcW w:w="1455" w:type="dxa"/>
            <w:gridSpan w:val="2"/>
            <w:tcBorders>
              <w:bottom w:val="single" w:sz="4" w:space="0" w:color="000000"/>
            </w:tcBorders>
          </w:tcPr>
          <w:p>
            <w:pPr>
              <w:pStyle w:val="TableParagraph"/>
              <w:ind w:left="362"/>
              <w:jc w:val="left"/>
              <w:rPr>
                <w:sz w:val="22"/>
              </w:rPr>
            </w:pPr>
            <w:r>
              <w:rPr>
                <w:sz w:val="22"/>
              </w:rPr>
              <w:t>-6.27%</w:t>
            </w:r>
          </w:p>
        </w:tc>
      </w:tr>
    </w:tbl>
    <w:p>
      <w:pPr>
        <w:spacing w:before="66"/>
        <w:ind w:left="340" w:right="0" w:firstLine="0"/>
        <w:jc w:val="left"/>
        <w:rPr>
          <w:rFonts w:ascii="宋体" w:eastAsia="宋体" w:hint="eastAsia"/>
          <w:sz w:val="17"/>
        </w:rPr>
      </w:pPr>
      <w:r>
        <w:rPr>
          <w:rFonts w:ascii="宋体" w:eastAsia="宋体" w:hint="eastAsia"/>
          <w:sz w:val="17"/>
        </w:rPr>
        <w:t>资料来源：</w:t>
      </w:r>
      <w:r>
        <w:rPr>
          <w:rFonts w:ascii="Calibri" w:eastAsia="Calibri"/>
          <w:i/>
          <w:sz w:val="17"/>
        </w:rPr>
        <w:t>wind, </w:t>
      </w:r>
      <w:r>
        <w:rPr>
          <w:rFonts w:ascii="宋体" w:eastAsia="宋体" w:hint="eastAsia"/>
          <w:sz w:val="17"/>
        </w:rPr>
        <w:t>川财证券研究所</w:t>
      </w:r>
    </w:p>
    <w:p>
      <w:pPr>
        <w:spacing w:after="0"/>
        <w:jc w:val="left"/>
        <w:rPr>
          <w:rFonts w:ascii="宋体" w:eastAsia="宋体" w:hint="eastAsia"/>
          <w:sz w:val="17"/>
        </w:rPr>
        <w:sectPr>
          <w:type w:val="continuous"/>
          <w:pgSz w:w="11910" w:h="16840"/>
          <w:pgMar w:top="680" w:bottom="280" w:left="900" w:right="420"/>
        </w:sectPr>
      </w:pPr>
    </w:p>
    <w:p>
      <w:pPr>
        <w:pStyle w:val="BodyText"/>
        <w:rPr>
          <w:rFonts w:ascii="宋体"/>
          <w:sz w:val="20"/>
        </w:rPr>
      </w:pPr>
    </w:p>
    <w:p>
      <w:pPr>
        <w:pStyle w:val="BodyText"/>
        <w:spacing w:before="2"/>
        <w:rPr>
          <w:rFonts w:ascii="宋体"/>
        </w:rPr>
      </w:pPr>
    </w:p>
    <w:p>
      <w:pPr>
        <w:pStyle w:val="Heading2"/>
        <w:numPr>
          <w:ilvl w:val="1"/>
          <w:numId w:val="4"/>
        </w:numPr>
        <w:tabs>
          <w:tab w:pos="2288" w:val="left" w:leader="none"/>
        </w:tabs>
        <w:spacing w:line="240" w:lineRule="auto" w:before="62" w:after="0"/>
        <w:ind w:left="2287" w:right="0" w:hanging="495"/>
        <w:jc w:val="left"/>
      </w:pPr>
      <w:bookmarkStart w:name="_bookmark8" w:id="11"/>
      <w:bookmarkEnd w:id="11"/>
      <w:r>
        <w:rPr>
          <w:b w:val="0"/>
        </w:rPr>
      </w:r>
      <w:bookmarkStart w:name="_bookmark8" w:id="12"/>
      <w:bookmarkEnd w:id="12"/>
      <w:r>
        <w:rPr>
          <w:color w:val="C00000"/>
        </w:rPr>
        <w:t>行业新闻：新能源汽车产业发展规划“十大”变化</w:t>
      </w:r>
    </w:p>
    <w:p>
      <w:pPr>
        <w:pStyle w:val="BodyText"/>
        <w:spacing w:before="4"/>
        <w:rPr>
          <w:b/>
          <w:sz w:val="22"/>
        </w:rPr>
      </w:pPr>
    </w:p>
    <w:p>
      <w:pPr>
        <w:pStyle w:val="BodyText"/>
        <w:spacing w:line="292" w:lineRule="auto"/>
        <w:ind w:left="1793" w:right="598"/>
      </w:pPr>
      <w:r>
        <w:rPr>
          <w:b/>
          <w:spacing w:val="-1"/>
        </w:rPr>
        <w:t>新能源汽车产业发展规划“十大”变化：</w:t>
      </w:r>
      <w:r>
        <w:rPr>
          <w:rFonts w:ascii="Arial" w:hAnsi="Arial" w:eastAsia="Arial"/>
          <w:spacing w:val="-6"/>
        </w:rPr>
        <w:t>11 </w:t>
      </w:r>
      <w:r>
        <w:rPr>
          <w:spacing w:val="-21"/>
        </w:rPr>
        <w:t>月 </w:t>
      </w:r>
      <w:r>
        <w:rPr>
          <w:rFonts w:ascii="Arial" w:hAnsi="Arial" w:eastAsia="Arial"/>
        </w:rPr>
        <w:t>2 </w:t>
      </w:r>
      <w:r>
        <w:rPr/>
        <w:t>日，国务院发布《新能源汽车产业发展规划（</w:t>
      </w:r>
      <w:r>
        <w:rPr>
          <w:rFonts w:ascii="Arial" w:hAnsi="Arial" w:eastAsia="Arial"/>
        </w:rPr>
        <w:t>2021-2035 </w:t>
      </w:r>
      <w:r>
        <w:rPr/>
        <w:t>年</w:t>
      </w:r>
      <w:r>
        <w:rPr>
          <w:spacing w:val="-120"/>
        </w:rPr>
        <w:t>）</w:t>
      </w:r>
      <w:r>
        <w:rPr>
          <w:spacing w:val="-1"/>
        </w:rPr>
        <w:t>》重磅文件，对新能源汽车及产业链发展形成长期利好</w:t>
      </w:r>
      <w:r>
        <w:rPr>
          <w:spacing w:val="-30"/>
        </w:rPr>
        <w:t>。《规划》提出，到 </w:t>
      </w:r>
      <w:r>
        <w:rPr>
          <w:rFonts w:ascii="Arial" w:hAnsi="Arial" w:eastAsia="Arial"/>
        </w:rPr>
        <w:t>2025 </w:t>
      </w:r>
      <w:r>
        <w:rPr>
          <w:spacing w:val="-6"/>
        </w:rPr>
        <w:t>年，实现新能源汽车销量占当年新车销量</w:t>
      </w:r>
      <w:r>
        <w:rPr>
          <w:spacing w:val="-34"/>
        </w:rPr>
        <w:t>约 </w:t>
      </w:r>
      <w:r>
        <w:rPr>
          <w:rFonts w:ascii="Arial" w:hAnsi="Arial" w:eastAsia="Arial"/>
        </w:rPr>
        <w:t>20%</w:t>
      </w:r>
      <w:r>
        <w:rPr>
          <w:spacing w:val="-30"/>
        </w:rPr>
        <w:t>。到 </w:t>
      </w:r>
      <w:r>
        <w:rPr>
          <w:rFonts w:ascii="Arial" w:hAnsi="Arial" w:eastAsia="Arial"/>
        </w:rPr>
        <w:t>2035 </w:t>
      </w:r>
      <w:r>
        <w:rPr>
          <w:spacing w:val="-8"/>
        </w:rPr>
        <w:t>年，纯电动汽车成为新销售车辆的主流，公共领域用车全面电动化。</w:t>
      </w:r>
      <w:r>
        <w:rPr>
          <w:rFonts w:ascii="Arial" w:hAnsi="Arial" w:eastAsia="Arial"/>
          <w:spacing w:val="-8"/>
        </w:rPr>
        <w:t>2035 </w:t>
      </w:r>
      <w:r>
        <w:rPr>
          <w:spacing w:val="-1"/>
        </w:rPr>
        <w:t>年我国新能源汽车核心技术达到国际先进水平，质量品牌具备</w:t>
      </w:r>
      <w:r>
        <w:rPr>
          <w:spacing w:val="-7"/>
        </w:rPr>
        <w:t>较强国际竞争力。从发展愿景与要点变化来看，本次《规划》与此前的《意见稿》相比主要有十大重要变化：</w:t>
      </w:r>
      <w:r>
        <w:rPr>
          <w:rFonts w:ascii="Arial" w:hAnsi="Arial" w:eastAsia="Arial"/>
          <w:spacing w:val="-7"/>
        </w:rPr>
        <w:t>1</w:t>
      </w:r>
      <w:r>
        <w:rPr>
          <w:spacing w:val="-120"/>
        </w:rPr>
        <w:t>）</w:t>
      </w:r>
      <w:r>
        <w:rPr/>
        <w:t>《规划》</w:t>
      </w:r>
      <w:r>
        <w:rPr>
          <w:rFonts w:ascii="Arial" w:hAnsi="Arial" w:eastAsia="Arial"/>
        </w:rPr>
        <w:t>2</w:t>
      </w:r>
      <w:r>
        <w:rPr>
          <w:rFonts w:ascii="Arial" w:hAnsi="Arial" w:eastAsia="Arial"/>
          <w:spacing w:val="-2"/>
        </w:rPr>
        <w:t>0</w:t>
      </w:r>
      <w:r>
        <w:rPr>
          <w:rFonts w:ascii="Arial" w:hAnsi="Arial" w:eastAsia="Arial"/>
        </w:rPr>
        <w:t>25 </w:t>
      </w:r>
      <w:r>
        <w:rPr>
          <w:spacing w:val="-1"/>
        </w:rPr>
        <w:t>年发展目标新能源汽车新车</w:t>
      </w:r>
      <w:r>
        <w:rPr>
          <w:spacing w:val="-5"/>
        </w:rPr>
        <w:t>销售量达到汽车新车销售总量的 </w:t>
      </w:r>
      <w:r>
        <w:rPr>
          <w:rFonts w:ascii="Arial" w:hAnsi="Arial" w:eastAsia="Arial"/>
        </w:rPr>
        <w:t>20%</w:t>
      </w:r>
      <w:r>
        <w:rPr>
          <w:spacing w:val="-19"/>
        </w:rPr>
        <w:t>左右；《意见稿》为 </w:t>
      </w:r>
      <w:r>
        <w:rPr>
          <w:rFonts w:ascii="Arial" w:hAnsi="Arial" w:eastAsia="Arial"/>
        </w:rPr>
        <w:t>25%</w:t>
      </w:r>
      <w:r>
        <w:rPr>
          <w:spacing w:val="-2"/>
        </w:rPr>
        <w:t>左右；</w:t>
      </w:r>
      <w:r>
        <w:rPr>
          <w:rFonts w:ascii="Arial" w:hAnsi="Arial" w:eastAsia="Arial"/>
        </w:rPr>
        <w:t>2</w:t>
      </w:r>
      <w:r>
        <w:rPr/>
        <w:t>）删除插电式混合动力（含增程式）</w:t>
      </w:r>
      <w:r>
        <w:rPr>
          <w:spacing w:val="-10"/>
        </w:rPr>
        <w:t>乘用车新车平均油耗标准。《意见稿》要求插电</w:t>
      </w:r>
      <w:r>
        <w:rPr>
          <w:spacing w:val="-27"/>
        </w:rPr>
        <w:t>式混合动力</w:t>
      </w:r>
      <w:r>
        <w:rPr/>
        <w:t>（含增程式</w:t>
      </w:r>
      <w:r>
        <w:rPr>
          <w:spacing w:val="-92"/>
        </w:rPr>
        <w:t>）</w:t>
      </w:r>
      <w:r>
        <w:rPr>
          <w:spacing w:val="-5"/>
        </w:rPr>
        <w:t>乘用车新车平均油耗降至 </w:t>
      </w:r>
      <w:r>
        <w:rPr>
          <w:rFonts w:ascii="Arial" w:hAnsi="Arial" w:eastAsia="Arial"/>
        </w:rPr>
        <w:t>2.0 </w:t>
      </w:r>
      <w:r>
        <w:rPr/>
        <w:t>升</w:t>
      </w:r>
      <w:r>
        <w:rPr>
          <w:rFonts w:ascii="Arial" w:hAnsi="Arial" w:eastAsia="Arial"/>
        </w:rPr>
        <w:t>/</w:t>
      </w:r>
      <w:r>
        <w:rPr>
          <w:spacing w:val="-16"/>
        </w:rPr>
        <w:t>百公里；</w:t>
      </w:r>
      <w:r>
        <w:rPr>
          <w:rFonts w:ascii="Arial" w:hAnsi="Arial" w:eastAsia="Arial"/>
          <w:spacing w:val="-63"/>
        </w:rPr>
        <w:t>3</w:t>
      </w:r>
      <w:r>
        <w:rPr>
          <w:spacing w:val="-63"/>
        </w:rPr>
        <w:t>）</w:t>
      </w:r>
      <w:r>
        <w:rPr>
          <w:spacing w:val="-22"/>
        </w:rPr>
        <w:t>删除 </w:t>
      </w:r>
      <w:r>
        <w:rPr>
          <w:rFonts w:ascii="Arial" w:hAnsi="Arial" w:eastAsia="Arial"/>
        </w:rPr>
        <w:t>2025 </w:t>
      </w:r>
      <w:r>
        <w:rPr>
          <w:spacing w:val="-4"/>
        </w:rPr>
        <w:t>年智能网联汽车新车销量占比达到 </w:t>
      </w:r>
      <w:r>
        <w:rPr>
          <w:rFonts w:ascii="Arial" w:hAnsi="Arial" w:eastAsia="Arial"/>
        </w:rPr>
        <w:t>30%</w:t>
      </w:r>
      <w:r>
        <w:rPr>
          <w:spacing w:val="-3"/>
        </w:rPr>
        <w:t>的发展愿景；</w:t>
      </w:r>
      <w:r>
        <w:rPr>
          <w:rFonts w:ascii="Arial" w:hAnsi="Arial" w:eastAsia="Arial"/>
          <w:spacing w:val="-8"/>
        </w:rPr>
        <w:t>4</w:t>
      </w:r>
      <w:r>
        <w:rPr>
          <w:spacing w:val="-8"/>
        </w:rPr>
        <w:t>）</w:t>
      </w:r>
      <w:r>
        <w:rPr>
          <w:spacing w:val="-2"/>
        </w:rPr>
        <w:t>公共领域电动化，自</w:t>
      </w:r>
      <w:r>
        <w:rPr>
          <w:rFonts w:ascii="Arial" w:hAnsi="Arial" w:eastAsia="Arial"/>
          <w:spacing w:val="-2"/>
        </w:rPr>
        <w:t>2021 </w:t>
      </w:r>
      <w:r>
        <w:rPr>
          <w:spacing w:val="-1"/>
        </w:rPr>
        <w:t>年起，重点区域的公共领域新增或更新公交、出租、物流配送等车辆中</w:t>
      </w:r>
      <w:r>
        <w:rPr>
          <w:spacing w:val="-7"/>
        </w:rPr>
        <w:t>新能源汽车比例不低于 </w:t>
      </w:r>
      <w:r>
        <w:rPr>
          <w:rFonts w:ascii="Arial" w:hAnsi="Arial" w:eastAsia="Arial"/>
        </w:rPr>
        <w:t>80%</w:t>
      </w:r>
      <w:r>
        <w:rPr>
          <w:spacing w:val="-13"/>
        </w:rPr>
        <w:t>。《意见稿》要求是新增或更新用车全部使用新能</w:t>
      </w:r>
      <w:r>
        <w:rPr>
          <w:spacing w:val="-14"/>
        </w:rPr>
        <w:t>源汽车；</w:t>
      </w:r>
      <w:r>
        <w:rPr>
          <w:rFonts w:ascii="Arial" w:hAnsi="Arial" w:eastAsia="Arial"/>
          <w:spacing w:val="-15"/>
        </w:rPr>
        <w:t>5</w:t>
      </w:r>
      <w:r>
        <w:rPr>
          <w:spacing w:val="-15"/>
        </w:rPr>
        <w:t>）</w:t>
      </w:r>
      <w:r>
        <w:rPr>
          <w:spacing w:val="-3"/>
        </w:rPr>
        <w:t>动力电池回收利用受到高度重视，推动加快立法；</w:t>
      </w:r>
      <w:r>
        <w:rPr>
          <w:rFonts w:ascii="Arial" w:hAnsi="Arial" w:eastAsia="Arial"/>
          <w:spacing w:val="-15"/>
        </w:rPr>
        <w:t>6</w:t>
      </w:r>
      <w:r>
        <w:rPr>
          <w:spacing w:val="-15"/>
        </w:rPr>
        <w:t>）</w:t>
      </w:r>
      <w:r>
        <w:rPr/>
        <w:t>氢燃料电池</w:t>
      </w:r>
      <w:r>
        <w:rPr>
          <w:spacing w:val="-9"/>
        </w:rPr>
        <w:t>汽车的引导进一步加强，重点新增其安全要求；</w:t>
      </w:r>
      <w:r>
        <w:rPr>
          <w:rFonts w:ascii="Arial" w:hAnsi="Arial" w:eastAsia="Arial"/>
          <w:spacing w:val="-48"/>
        </w:rPr>
        <w:t>7</w:t>
      </w:r>
      <w:r>
        <w:rPr>
          <w:spacing w:val="-48"/>
        </w:rPr>
        <w:t>）</w:t>
      </w:r>
      <w:r>
        <w:rPr/>
        <w:t>加强充电等基础设施建设， 快充、慢充分情景选择，快充地位提高；</w:t>
      </w:r>
      <w:r>
        <w:rPr>
          <w:rFonts w:ascii="Arial" w:hAnsi="Arial" w:eastAsia="Arial"/>
        </w:rPr>
        <w:t>8</w:t>
      </w:r>
      <w:r>
        <w:rPr/>
        <w:t>）加强安全保障，增加召回管理； </w:t>
      </w:r>
      <w:r>
        <w:rPr>
          <w:rFonts w:ascii="Arial" w:hAnsi="Arial" w:eastAsia="Arial"/>
          <w:spacing w:val="-30"/>
        </w:rPr>
        <w:t>9</w:t>
      </w:r>
      <w:r>
        <w:rPr>
          <w:spacing w:val="-30"/>
        </w:rPr>
        <w:t>）</w:t>
      </w:r>
      <w:r>
        <w:rPr>
          <w:spacing w:val="-3"/>
        </w:rPr>
        <w:t>智能网联领域重点提出加强安全监管与打造安全体系；</w:t>
      </w:r>
      <w:r>
        <w:rPr>
          <w:rFonts w:ascii="Arial" w:hAnsi="Arial" w:eastAsia="Arial"/>
          <w:spacing w:val="-30"/>
        </w:rPr>
        <w:t>10</w:t>
      </w:r>
      <w:r>
        <w:rPr>
          <w:spacing w:val="-30"/>
        </w:rPr>
        <w:t>）</w:t>
      </w:r>
      <w:r>
        <w:rPr>
          <w:spacing w:val="-11"/>
        </w:rPr>
        <w:t>删除“共享化” </w:t>
      </w:r>
      <w:r>
        <w:rPr>
          <w:spacing w:val="-16"/>
        </w:rPr>
        <w:t>趋势，“共享化”更是一种商业消费模式且《</w:t>
      </w:r>
      <w:r>
        <w:rPr>
          <w:rFonts w:ascii="Arial" w:hAnsi="Arial" w:eastAsia="Arial"/>
        </w:rPr>
        <w:t>20</w:t>
      </w:r>
      <w:r>
        <w:rPr>
          <w:rFonts w:ascii="Arial" w:hAnsi="Arial" w:eastAsia="Arial"/>
          <w:spacing w:val="-2"/>
        </w:rPr>
        <w:t>3</w:t>
      </w:r>
      <w:r>
        <w:rPr>
          <w:rFonts w:ascii="Arial" w:hAnsi="Arial" w:eastAsia="Arial"/>
        </w:rPr>
        <w:t>5 </w:t>
      </w:r>
      <w:r>
        <w:rPr>
          <w:spacing w:val="-5"/>
        </w:rPr>
        <w:t>规划》中汽车共享模式在公</w:t>
      </w:r>
      <w:r>
        <w:rPr>
          <w:spacing w:val="-6"/>
        </w:rPr>
        <w:t>共领域电动化已有涉及。在文件中还提出了“三纵三横”技术攻关，“三纵”</w:t>
      </w:r>
      <w:r>
        <w:rPr>
          <w:spacing w:val="-12"/>
        </w:rPr>
        <w:t>是指纯电动汽车、插电式混动、燃料电池汽车。“三横”是指的动力电池与管</w:t>
      </w:r>
      <w:r>
        <w:rPr>
          <w:spacing w:val="-13"/>
        </w:rPr>
        <w:t>理系统、驱动电机与电力电子、网联化与智能化技术，更加注重与国际接轨。</w:t>
      </w:r>
      <w:r>
        <w:rPr>
          <w:spacing w:val="-20"/>
        </w:rPr>
        <w:t>从《规划》中列出的新能源汽车核心技术攻关工程来看，主要聚焦在动力电池、</w:t>
      </w:r>
      <w:r>
        <w:rPr>
          <w:spacing w:val="-14"/>
        </w:rPr>
        <w:t>智能网联、基础技术三个维度。动力电池维度主要聚焦在正负极、电解液、隔</w:t>
      </w:r>
      <w:r>
        <w:rPr>
          <w:spacing w:val="-15"/>
        </w:rPr>
        <w:t>膜等材料环节的技术突破，同时前瞻布局突破燃料电池和固态电池。智能网联</w:t>
      </w:r>
      <w:r>
        <w:rPr>
          <w:spacing w:val="-19"/>
        </w:rPr>
        <w:t>也同样被划入了新能源汽车核心技术攻关工程，电动化与智能化在技术层面具</w:t>
      </w:r>
      <w:r>
        <w:rPr>
          <w:spacing w:val="-24"/>
        </w:rPr>
        <w:t>有较为紧密的技术联系，后期高精度地图、</w:t>
      </w:r>
      <w:r>
        <w:rPr>
          <w:rFonts w:ascii="Arial" w:hAnsi="Arial" w:eastAsia="Arial"/>
        </w:rPr>
        <w:t>V2X</w:t>
      </w:r>
      <w:r>
        <w:rPr>
          <w:spacing w:val="-11"/>
        </w:rPr>
        <w:t>、智能车载终端将是突破重点。</w:t>
      </w:r>
      <w:r>
        <w:rPr>
          <w:spacing w:val="-15"/>
        </w:rPr>
        <w:t>基础技术层面则侧重于车规级芯片、新型电子电气机构、高效高密度驱动电机</w:t>
      </w:r>
      <w:r>
        <w:rPr>
          <w:spacing w:val="-21"/>
        </w:rPr>
        <w:t>系统以及车载操作系统等环节技术突破。</w:t>
      </w:r>
      <w:r>
        <w:rPr/>
        <w:t>（高工锂电）</w:t>
      </w:r>
    </w:p>
    <w:p>
      <w:pPr>
        <w:pStyle w:val="BodyText"/>
        <w:spacing w:line="292" w:lineRule="auto" w:before="100"/>
        <w:ind w:left="1793" w:right="592"/>
      </w:pPr>
      <w:r>
        <w:rPr>
          <w:b/>
          <w:w w:val="99"/>
        </w:rPr>
        <w:t>嘉兴再建</w:t>
      </w:r>
      <w:r>
        <w:rPr>
          <w:b/>
          <w:spacing w:val="-61"/>
        </w:rPr>
        <w:t> </w:t>
      </w:r>
      <w:r>
        <w:rPr>
          <w:rFonts w:ascii="Arial" w:eastAsia="Arial"/>
          <w:b/>
        </w:rPr>
        <w:t>1 </w:t>
      </w:r>
      <w:r>
        <w:rPr>
          <w:b/>
          <w:spacing w:val="-15"/>
          <w:w w:val="99"/>
        </w:rPr>
        <w:t>亿美元液氢项目，全国液氢产业正式进入快车道：</w:t>
      </w:r>
      <w:r>
        <w:rPr>
          <w:rFonts w:ascii="Arial" w:eastAsia="Arial"/>
          <w:spacing w:val="-21"/>
        </w:rPr>
        <w:t>1</w:t>
      </w:r>
      <w:r>
        <w:rPr>
          <w:rFonts w:ascii="Arial" w:eastAsia="Arial"/>
        </w:rPr>
        <w:t>1 </w:t>
      </w:r>
      <w:r>
        <w:rPr>
          <w:spacing w:val="-30"/>
        </w:rPr>
        <w:t>月 </w:t>
      </w:r>
      <w:r>
        <w:rPr>
          <w:rFonts w:ascii="Arial" w:eastAsia="Arial"/>
        </w:rPr>
        <w:t>5 </w:t>
      </w:r>
      <w:r>
        <w:rPr/>
        <w:t>日下午，</w:t>
      </w:r>
      <w:r>
        <w:rPr>
          <w:spacing w:val="-5"/>
        </w:rPr>
        <w:t>嘉兴港区管委会与林德公司、上海华谊</w:t>
      </w:r>
      <w:r>
        <w:rPr/>
        <w:t>（</w:t>
      </w:r>
      <w:r>
        <w:rPr>
          <w:spacing w:val="-2"/>
        </w:rPr>
        <w:t>集团</w:t>
      </w:r>
      <w:r>
        <w:rPr>
          <w:spacing w:val="-27"/>
        </w:rPr>
        <w:t>）</w:t>
      </w:r>
      <w:r>
        <w:rPr/>
        <w:t>公司三方代表签署氢能产业链</w:t>
      </w:r>
      <w:r>
        <w:rPr>
          <w:spacing w:val="-8"/>
        </w:rPr>
        <w:t>项目合作框架协议，该项目总投资 </w:t>
      </w:r>
      <w:r>
        <w:rPr>
          <w:rFonts w:ascii="Arial" w:eastAsia="Arial"/>
        </w:rPr>
        <w:t>1 </w:t>
      </w:r>
      <w:r>
        <w:rPr>
          <w:spacing w:val="-8"/>
        </w:rPr>
        <w:t>亿美元以上。根据合作协议，三方将加强</w:t>
      </w:r>
      <w:r>
        <w:rPr>
          <w:spacing w:val="-18"/>
        </w:rPr>
        <w:t>氢能开发应用领域的合作，建立全面战略合作伙伴关系，在氢能的生产和供应、</w:t>
      </w:r>
      <w:r>
        <w:rPr>
          <w:spacing w:val="-8"/>
        </w:rPr>
        <w:t>纯化和液化、储存和运输以及加氢站充装等方面开展深入合作。这是近年来嘉</w:t>
      </w:r>
    </w:p>
    <w:p>
      <w:pPr>
        <w:spacing w:after="0" w:line="292" w:lineRule="auto"/>
        <w:sectPr>
          <w:pgSz w:w="11910" w:h="16840"/>
          <w:pgMar w:header="994" w:footer="1240" w:top="1340" w:bottom="1420" w:left="900" w:right="420"/>
        </w:sectPr>
      </w:pPr>
    </w:p>
    <w:p>
      <w:pPr>
        <w:pStyle w:val="BodyText"/>
        <w:rPr>
          <w:sz w:val="20"/>
        </w:rPr>
      </w:pPr>
    </w:p>
    <w:p>
      <w:pPr>
        <w:pStyle w:val="BodyText"/>
        <w:spacing w:before="2"/>
        <w:rPr>
          <w:sz w:val="15"/>
        </w:rPr>
      </w:pPr>
    </w:p>
    <w:p>
      <w:pPr>
        <w:pStyle w:val="BodyText"/>
        <w:spacing w:line="292" w:lineRule="auto" w:before="78"/>
        <w:ind w:left="1793" w:right="711"/>
      </w:pPr>
      <w:r>
        <w:rPr>
          <w:spacing w:val="-7"/>
        </w:rPr>
        <w:t>兴地区的第三个液氢项目。此前，嘉化能源、美国 </w:t>
      </w:r>
      <w:r>
        <w:rPr>
          <w:rFonts w:ascii="Arial" w:eastAsia="Arial"/>
        </w:rPr>
        <w:t>AP </w:t>
      </w:r>
      <w:r>
        <w:rPr>
          <w:spacing w:val="-3"/>
        </w:rPr>
        <w:t>公司分别在嘉兴港区和</w:t>
      </w:r>
      <w:r>
        <w:rPr>
          <w:spacing w:val="-5"/>
        </w:rPr>
        <w:t>海盐县投建了液氢项目，其中 </w:t>
      </w:r>
      <w:r>
        <w:rPr>
          <w:rFonts w:ascii="Arial" w:eastAsia="Arial"/>
        </w:rPr>
        <w:t>AP </w:t>
      </w:r>
      <w:r>
        <w:rPr>
          <w:spacing w:val="-11"/>
        </w:rPr>
        <w:t>项目已经在 </w:t>
      </w:r>
      <w:r>
        <w:rPr>
          <w:rFonts w:ascii="Arial" w:eastAsia="Arial"/>
        </w:rPr>
        <w:t>2020 </w:t>
      </w:r>
      <w:r>
        <w:rPr>
          <w:spacing w:val="-31"/>
        </w:rPr>
        <w:t>年 </w:t>
      </w:r>
      <w:r>
        <w:rPr>
          <w:rFonts w:ascii="Arial" w:eastAsia="Arial"/>
        </w:rPr>
        <w:t>6 </w:t>
      </w:r>
      <w:r>
        <w:rPr>
          <w:spacing w:val="-30"/>
        </w:rPr>
        <w:t>月开工。</w:t>
      </w:r>
      <w:r>
        <w:rPr/>
        <w:t>（</w:t>
      </w:r>
      <w:r>
        <w:rPr>
          <w:spacing w:val="-2"/>
        </w:rPr>
        <w:t>氢云链</w:t>
      </w:r>
      <w:r>
        <w:rPr/>
        <w:t>）</w:t>
      </w:r>
    </w:p>
    <w:p>
      <w:pPr>
        <w:pStyle w:val="BodyText"/>
        <w:spacing w:line="292" w:lineRule="auto" w:before="118"/>
        <w:ind w:left="1793" w:right="598"/>
      </w:pPr>
      <w:r>
        <w:rPr>
          <w:b/>
          <w:spacing w:val="-11"/>
        </w:rPr>
        <w:t>按国补标准 </w:t>
      </w:r>
      <w:r>
        <w:rPr>
          <w:rFonts w:ascii="Arial" w:eastAsia="Arial"/>
          <w:b/>
        </w:rPr>
        <w:t>1:0.5 </w:t>
      </w:r>
      <w:r>
        <w:rPr>
          <w:b/>
          <w:spacing w:val="-7"/>
        </w:rPr>
        <w:t>比例配套！温州发布《</w:t>
      </w:r>
      <w:r>
        <w:rPr>
          <w:rFonts w:ascii="Arial" w:eastAsia="Arial"/>
          <w:b/>
        </w:rPr>
        <w:t>2020-2021 </w:t>
      </w:r>
      <w:r>
        <w:rPr>
          <w:b/>
        </w:rPr>
        <w:t>年新能源汽车推广应用支持政策（征求意见稿</w:t>
      </w:r>
      <w:r>
        <w:rPr>
          <w:b/>
          <w:spacing w:val="-118"/>
        </w:rPr>
        <w:t>）</w:t>
      </w:r>
      <w:r>
        <w:rPr>
          <w:b/>
          <w:spacing w:val="-60"/>
        </w:rPr>
        <w:t>》：</w:t>
      </w:r>
      <w:r>
        <w:rPr>
          <w:spacing w:val="-7"/>
        </w:rPr>
        <w:t>近日，氢云链从温州市发改委官网了解到，《温州市</w:t>
      </w:r>
      <w:r>
        <w:rPr>
          <w:spacing w:val="-34"/>
        </w:rPr>
        <w:t>级 </w:t>
      </w:r>
      <w:r>
        <w:rPr>
          <w:rFonts w:ascii="Arial" w:eastAsia="Arial"/>
        </w:rPr>
        <w:t>2020-2021 </w:t>
      </w:r>
      <w:r>
        <w:rPr>
          <w:spacing w:val="-2"/>
        </w:rPr>
        <w:t>年新能源汽车推广应用支持政策</w:t>
      </w:r>
      <w:r>
        <w:rPr/>
        <w:t>（征求意见稿</w:t>
      </w:r>
      <w:r>
        <w:rPr>
          <w:spacing w:val="-120"/>
        </w:rPr>
        <w:t>）</w:t>
      </w:r>
      <w:r>
        <w:rPr>
          <w:spacing w:val="-5"/>
        </w:rPr>
        <w:t>》正式发布，并</w:t>
      </w:r>
      <w:r>
        <w:rPr>
          <w:spacing w:val="-12"/>
        </w:rPr>
        <w:t>面向社会公开征求意见。据悉，此次补贴对象为温州市区购买新能源公交车和</w:t>
      </w:r>
      <w:r>
        <w:rPr>
          <w:spacing w:val="-13"/>
        </w:rPr>
        <w:t>燃料电池汽车的消费者、充电基础设施建设运营主体以及个人充电桩安装者。</w:t>
      </w:r>
      <w:r>
        <w:rPr>
          <w:spacing w:val="4"/>
        </w:rPr>
        <w:t>而在补贴标准方面，对购置新能源公交车和氢燃料电池汽车按国家补助标准</w:t>
      </w:r>
      <w:r>
        <w:rPr>
          <w:rFonts w:ascii="Arial" w:eastAsia="Arial"/>
        </w:rPr>
        <w:t>1:0.5</w:t>
      </w:r>
      <w:r>
        <w:rPr>
          <w:rFonts w:ascii="Arial" w:eastAsia="Arial"/>
          <w:spacing w:val="38"/>
        </w:rPr>
        <w:t> </w:t>
      </w:r>
      <w:r>
        <w:rPr>
          <w:spacing w:val="-1"/>
        </w:rPr>
        <w:t>比例配套，技术标准按照部委年度文件执行；专用和公用充电基础设施</w:t>
      </w:r>
      <w:r>
        <w:rPr>
          <w:spacing w:val="4"/>
        </w:rPr>
        <w:t>建设已验收投入使用并接入市级服务平台的，按充电设施的直流给予每千瓦</w:t>
      </w:r>
      <w:r>
        <w:rPr>
          <w:rFonts w:ascii="Arial" w:eastAsia="Arial"/>
        </w:rPr>
        <w:t>250 </w:t>
      </w:r>
      <w:r>
        <w:rPr/>
        <w:t>元</w:t>
      </w:r>
      <w:r>
        <w:rPr>
          <w:rFonts w:ascii="Arial" w:eastAsia="Arial"/>
        </w:rPr>
        <w:t>/</w:t>
      </w:r>
      <w:r>
        <w:rPr>
          <w:spacing w:val="-9"/>
        </w:rPr>
        <w:t>交流给予每千瓦 </w:t>
      </w:r>
      <w:r>
        <w:rPr>
          <w:rFonts w:ascii="Arial" w:eastAsia="Arial"/>
        </w:rPr>
        <w:t>100 </w:t>
      </w:r>
      <w:r>
        <w:rPr>
          <w:spacing w:val="-20"/>
        </w:rPr>
        <w:t>元分类补助。</w:t>
      </w:r>
      <w:r>
        <w:rPr>
          <w:spacing w:val="-3"/>
        </w:rPr>
        <w:t>（</w:t>
      </w:r>
      <w:r>
        <w:rPr/>
        <w:t>氢云链）</w:t>
      </w:r>
    </w:p>
    <w:p>
      <w:pPr>
        <w:pStyle w:val="BodyText"/>
        <w:spacing w:line="292" w:lineRule="auto" w:before="114"/>
        <w:ind w:left="1793" w:right="591"/>
      </w:pPr>
      <w:r>
        <w:rPr>
          <w:b/>
          <w:spacing w:val="-9"/>
        </w:rPr>
        <w:t>加氢站最高补 </w:t>
      </w:r>
      <w:r>
        <w:rPr>
          <w:rFonts w:ascii="Arial" w:eastAsia="Arial"/>
          <w:b/>
        </w:rPr>
        <w:t>500</w:t>
      </w:r>
      <w:r>
        <w:rPr>
          <w:rFonts w:ascii="Arial" w:eastAsia="Arial"/>
          <w:b/>
          <w:spacing w:val="-8"/>
        </w:rPr>
        <w:t> </w:t>
      </w:r>
      <w:r>
        <w:rPr>
          <w:b/>
          <w:spacing w:val="-10"/>
        </w:rPr>
        <w:t>万，张家港鼓励氢能产业发展的有关意见发布：</w:t>
      </w:r>
      <w:r>
        <w:rPr>
          <w:spacing w:val="-12"/>
        </w:rPr>
        <w:t>日前，张家港市政府发布了关于印发《张家港市鼓励氢能产业发展的有关意见》的通知， 通知提到，将对张家港市生产加氢储氢设备、氢燃料电池及其关键零部件和系统的企业，按照相关产品年销售额</w:t>
      </w:r>
      <w:r>
        <w:rPr>
          <w:rFonts w:ascii="Arial" w:eastAsia="Arial"/>
          <w:spacing w:val="-12"/>
        </w:rPr>
        <w:t>(</w:t>
      </w:r>
      <w:r>
        <w:rPr>
          <w:spacing w:val="-12"/>
        </w:rPr>
        <w:t>不含税</w:t>
      </w:r>
      <w:r>
        <w:rPr>
          <w:rFonts w:ascii="Arial" w:eastAsia="Arial"/>
          <w:spacing w:val="-12"/>
        </w:rPr>
        <w:t>)</w:t>
      </w:r>
      <w:r>
        <w:rPr>
          <w:spacing w:val="-34"/>
        </w:rPr>
        <w:t>的 </w:t>
      </w:r>
      <w:r>
        <w:rPr>
          <w:rFonts w:ascii="Arial" w:eastAsia="Arial"/>
        </w:rPr>
        <w:t>2%</w:t>
      </w:r>
      <w:r>
        <w:rPr>
          <w:spacing w:val="-7"/>
        </w:rPr>
        <w:t>进行补助，最高 </w:t>
      </w:r>
      <w:r>
        <w:rPr>
          <w:rFonts w:ascii="Arial" w:eastAsia="Arial"/>
        </w:rPr>
        <w:t>1000</w:t>
      </w:r>
      <w:r>
        <w:rPr>
          <w:rFonts w:ascii="Arial" w:eastAsia="Arial"/>
          <w:spacing w:val="-2"/>
        </w:rPr>
        <w:t> </w:t>
      </w:r>
      <w:r>
        <w:rPr>
          <w:spacing w:val="-4"/>
        </w:rPr>
        <w:t>万元。</w:t>
      </w:r>
      <w:r>
        <w:rPr>
          <w:spacing w:val="-5"/>
        </w:rPr>
        <w:t>对加氢站建设给予投入金额的 </w:t>
      </w:r>
      <w:r>
        <w:rPr>
          <w:rFonts w:ascii="Arial" w:eastAsia="Arial"/>
        </w:rPr>
        <w:t>30%</w:t>
      </w:r>
      <w:r>
        <w:rPr>
          <w:spacing w:val="-21"/>
        </w:rPr>
        <w:t>补贴，最高 </w:t>
      </w:r>
      <w:r>
        <w:rPr>
          <w:rFonts w:ascii="Arial" w:eastAsia="Arial"/>
        </w:rPr>
        <w:t>500</w:t>
      </w:r>
      <w:r>
        <w:rPr>
          <w:rFonts w:ascii="Arial" w:eastAsia="Arial"/>
          <w:spacing w:val="-6"/>
        </w:rPr>
        <w:t> </w:t>
      </w:r>
      <w:r>
        <w:rPr>
          <w:spacing w:val="-18"/>
        </w:rPr>
        <w:t>万元；加氢站 </w:t>
      </w:r>
      <w:r>
        <w:rPr>
          <w:rFonts w:ascii="Arial" w:eastAsia="Arial"/>
        </w:rPr>
        <w:t>2020</w:t>
      </w:r>
      <w:r>
        <w:rPr>
          <w:rFonts w:ascii="Arial" w:eastAsia="Arial"/>
          <w:spacing w:val="-6"/>
        </w:rPr>
        <w:t> </w:t>
      </w:r>
      <w:r>
        <w:rPr/>
        <w:t>年度氢</w:t>
      </w:r>
    </w:p>
    <w:p>
      <w:pPr>
        <w:pStyle w:val="BodyText"/>
        <w:spacing w:line="304" w:lineRule="exact"/>
        <w:ind w:left="1793"/>
        <w:rPr>
          <w:rFonts w:ascii="Arial" w:eastAsia="Arial"/>
        </w:rPr>
      </w:pPr>
      <w:r>
        <w:rPr>
          <w:spacing w:val="-13"/>
        </w:rPr>
        <w:t>气补贴为 </w:t>
      </w:r>
      <w:r>
        <w:rPr>
          <w:rFonts w:ascii="Arial" w:eastAsia="Arial"/>
        </w:rPr>
        <w:t>20</w:t>
      </w:r>
      <w:r>
        <w:rPr>
          <w:rFonts w:ascii="Arial" w:eastAsia="Arial"/>
          <w:spacing w:val="-7"/>
        </w:rPr>
        <w:t> </w:t>
      </w:r>
      <w:r>
        <w:rPr/>
        <w:t>元</w:t>
      </w:r>
      <w:r>
        <w:rPr>
          <w:rFonts w:ascii="Arial" w:eastAsia="Arial"/>
        </w:rPr>
        <w:t>/kg</w:t>
      </w:r>
      <w:r>
        <w:rPr/>
        <w:t>，</w:t>
      </w:r>
      <w:r>
        <w:rPr>
          <w:rFonts w:ascii="Arial" w:eastAsia="Arial"/>
        </w:rPr>
        <w:t>2021</w:t>
      </w:r>
      <w:r>
        <w:rPr>
          <w:rFonts w:ascii="Arial" w:eastAsia="Arial"/>
          <w:spacing w:val="-6"/>
        </w:rPr>
        <w:t> </w:t>
      </w:r>
      <w:r>
        <w:rPr>
          <w:spacing w:val="-8"/>
        </w:rPr>
        <w:t>年度氢气补贴为 </w:t>
      </w:r>
      <w:r>
        <w:rPr>
          <w:rFonts w:ascii="Arial" w:eastAsia="Arial"/>
        </w:rPr>
        <w:t>14</w:t>
      </w:r>
      <w:r>
        <w:rPr>
          <w:rFonts w:ascii="Arial" w:eastAsia="Arial"/>
          <w:spacing w:val="-9"/>
        </w:rPr>
        <w:t> </w:t>
      </w:r>
      <w:r>
        <w:rPr/>
        <w:t>元</w:t>
      </w:r>
      <w:r>
        <w:rPr>
          <w:rFonts w:ascii="Arial" w:eastAsia="Arial"/>
        </w:rPr>
        <w:t>/kg</w:t>
      </w:r>
      <w:r>
        <w:rPr/>
        <w:t>，</w:t>
      </w:r>
      <w:r>
        <w:rPr>
          <w:rFonts w:ascii="Arial" w:eastAsia="Arial"/>
        </w:rPr>
        <w:t>2022</w:t>
      </w:r>
      <w:r>
        <w:rPr>
          <w:rFonts w:ascii="Arial" w:eastAsia="Arial"/>
          <w:spacing w:val="-7"/>
        </w:rPr>
        <w:t> </w:t>
      </w:r>
      <w:r>
        <w:rPr>
          <w:spacing w:val="-9"/>
        </w:rPr>
        <w:t>年度氢气补贴为 </w:t>
      </w:r>
      <w:r>
        <w:rPr>
          <w:rFonts w:ascii="Arial" w:eastAsia="Arial"/>
        </w:rPr>
        <w:t>9</w:t>
      </w:r>
    </w:p>
    <w:p>
      <w:pPr>
        <w:pStyle w:val="BodyText"/>
        <w:spacing w:line="292" w:lineRule="auto" w:before="67"/>
        <w:ind w:left="1793" w:right="432"/>
        <w:rPr>
          <w:rFonts w:ascii="Arial" w:eastAsia="Arial"/>
        </w:rPr>
      </w:pPr>
      <w:r>
        <w:rPr/>
        <w:t>元</w:t>
      </w:r>
      <w:r>
        <w:rPr>
          <w:rFonts w:ascii="Arial" w:eastAsia="Arial"/>
        </w:rPr>
        <w:t>/kg</w:t>
      </w:r>
      <w:r>
        <w:rPr/>
        <w:t>，每年每座加氢站氢气补贴不超过 </w:t>
      </w:r>
      <w:r>
        <w:rPr>
          <w:rFonts w:ascii="Arial" w:eastAsia="Arial"/>
        </w:rPr>
        <w:t>200 </w:t>
      </w:r>
      <w:r>
        <w:rPr/>
        <w:t>万元；对完善氢能产业链、在氢能领域具有核心竞争力、在国内外具有较大影响力且实际设备</w:t>
      </w:r>
      <w:r>
        <w:rPr>
          <w:rFonts w:ascii="Arial" w:eastAsia="Arial"/>
        </w:rPr>
        <w:t>(</w:t>
      </w:r>
      <w:r>
        <w:rPr/>
        <w:t>含软件</w:t>
      </w:r>
      <w:r>
        <w:rPr>
          <w:rFonts w:ascii="Arial" w:eastAsia="Arial"/>
        </w:rPr>
        <w:t>)</w:t>
      </w:r>
      <w:r>
        <w:rPr/>
        <w:t>投资额不低于 </w:t>
      </w:r>
      <w:r>
        <w:rPr>
          <w:rFonts w:ascii="Arial" w:eastAsia="Arial"/>
        </w:rPr>
        <w:t>1000 </w:t>
      </w:r>
      <w:r>
        <w:rPr/>
        <w:t>万元的氢能项目，竣工投产后按照实际设备</w:t>
      </w:r>
      <w:r>
        <w:rPr>
          <w:rFonts w:ascii="Arial" w:eastAsia="Arial"/>
        </w:rPr>
        <w:t>(</w:t>
      </w:r>
      <w:r>
        <w:rPr/>
        <w:t>含软件</w:t>
      </w:r>
      <w:r>
        <w:rPr>
          <w:rFonts w:ascii="Arial" w:eastAsia="Arial"/>
        </w:rPr>
        <w:t>)</w:t>
      </w:r>
      <w:r>
        <w:rPr/>
        <w:t>投资额的 </w:t>
      </w:r>
      <w:r>
        <w:rPr>
          <w:rFonts w:ascii="Arial" w:eastAsia="Arial"/>
        </w:rPr>
        <w:t>10%</w:t>
      </w:r>
    </w:p>
    <w:p>
      <w:pPr>
        <w:pStyle w:val="BodyText"/>
        <w:spacing w:line="292" w:lineRule="auto"/>
        <w:ind w:left="1793" w:right="712"/>
        <w:jc w:val="both"/>
      </w:pPr>
      <w:r>
        <w:rPr>
          <w:spacing w:val="-7"/>
        </w:rPr>
        <w:t>进行补助，同一项目补助上限 </w:t>
      </w:r>
      <w:r>
        <w:rPr>
          <w:rFonts w:ascii="Arial" w:eastAsia="Arial"/>
        </w:rPr>
        <w:t>1500 </w:t>
      </w:r>
      <w:r>
        <w:rPr>
          <w:spacing w:val="-5"/>
        </w:rPr>
        <w:t>万元；对经认定生产氢燃料电池汽车核心</w:t>
      </w:r>
      <w:r>
        <w:rPr>
          <w:spacing w:val="-14"/>
        </w:rPr>
        <w:t>零部件的项目，租赁厂房、办公用房的给予每年 </w:t>
      </w:r>
      <w:r>
        <w:rPr>
          <w:rFonts w:ascii="Arial" w:eastAsia="Arial"/>
        </w:rPr>
        <w:t>30%</w:t>
      </w:r>
      <w:r>
        <w:rPr>
          <w:spacing w:val="-9"/>
        </w:rPr>
        <w:t>租金补贴，最高每年不超</w:t>
      </w:r>
      <w:r>
        <w:rPr>
          <w:spacing w:val="-30"/>
        </w:rPr>
        <w:t>过 </w:t>
      </w:r>
      <w:r>
        <w:rPr>
          <w:rFonts w:ascii="Arial" w:eastAsia="Arial"/>
        </w:rPr>
        <w:t>50 </w:t>
      </w:r>
      <w:r>
        <w:rPr>
          <w:spacing w:val="-10"/>
        </w:rPr>
        <w:t>万元，为期 </w:t>
      </w:r>
      <w:r>
        <w:rPr>
          <w:rFonts w:ascii="Arial" w:eastAsia="Arial"/>
        </w:rPr>
        <w:t>3 </w:t>
      </w:r>
      <w:r>
        <w:rPr>
          <w:spacing w:val="-62"/>
        </w:rPr>
        <w:t>年。</w:t>
      </w:r>
      <w:r>
        <w:rPr/>
        <w:t>（氢云链）</w:t>
      </w:r>
    </w:p>
    <w:p>
      <w:pPr>
        <w:pStyle w:val="BodyText"/>
        <w:spacing w:line="292" w:lineRule="auto" w:before="116"/>
        <w:ind w:left="1793" w:right="709"/>
        <w:jc w:val="both"/>
      </w:pPr>
      <w:r>
        <w:rPr>
          <w:rFonts w:ascii="Arial" w:hAnsi="Arial" w:eastAsia="Arial"/>
          <w:b/>
          <w:spacing w:val="-10"/>
        </w:rPr>
        <w:t>CATL</w:t>
      </w:r>
      <w:r>
        <w:rPr>
          <w:b/>
          <w:spacing w:val="-8"/>
        </w:rPr>
        <w:t>“不起火”电池配套蔚来：</w:t>
      </w:r>
      <w:r>
        <w:rPr>
          <w:rFonts w:ascii="Arial" w:hAnsi="Arial" w:eastAsia="Arial"/>
          <w:spacing w:val="-16"/>
        </w:rPr>
        <w:t>11 </w:t>
      </w:r>
      <w:r>
        <w:rPr>
          <w:spacing w:val="-31"/>
        </w:rPr>
        <w:t>月 </w:t>
      </w:r>
      <w:r>
        <w:rPr>
          <w:rFonts w:ascii="Arial" w:hAnsi="Arial" w:eastAsia="Arial"/>
        </w:rPr>
        <w:t>6 </w:t>
      </w:r>
      <w:r>
        <w:rPr>
          <w:spacing w:val="-11"/>
        </w:rPr>
        <w:t>日，蔚来汽车正式上线 </w:t>
      </w:r>
      <w:r>
        <w:rPr>
          <w:rFonts w:ascii="Arial" w:hAnsi="Arial" w:eastAsia="Arial"/>
        </w:rPr>
        <w:t>100kWh </w:t>
      </w:r>
      <w:r>
        <w:rPr/>
        <w:t>电池</w:t>
      </w:r>
      <w:r>
        <w:rPr>
          <w:spacing w:val="-12"/>
        </w:rPr>
        <w:t>包。该电池包搭载了宁德时代镍 </w:t>
      </w:r>
      <w:r>
        <w:rPr>
          <w:rFonts w:ascii="Arial" w:hAnsi="Arial" w:eastAsia="Arial"/>
        </w:rPr>
        <w:t>55 </w:t>
      </w:r>
      <w:r>
        <w:rPr>
          <w:spacing w:val="-8"/>
        </w:rPr>
        <w:t>三元电芯和最新的 </w:t>
      </w:r>
      <w:r>
        <w:rPr>
          <w:rFonts w:ascii="Arial" w:hAnsi="Arial" w:eastAsia="Arial"/>
        </w:rPr>
        <w:t>CTP </w:t>
      </w:r>
      <w:r>
        <w:rPr>
          <w:spacing w:val="-8"/>
        </w:rPr>
        <w:t>成组技术，可实现</w:t>
      </w:r>
      <w:r>
        <w:rPr>
          <w:spacing w:val="-21"/>
        </w:rPr>
        <w:t>“无热蔓延”，也就是宁德时代此前宣布的“不起火”电池。据悉，该 </w:t>
      </w:r>
      <w:r>
        <w:rPr>
          <w:rFonts w:ascii="Arial" w:hAnsi="Arial" w:eastAsia="Arial"/>
          <w:spacing w:val="-4"/>
        </w:rPr>
        <w:t>100kWh </w:t>
      </w:r>
      <w:r>
        <w:rPr>
          <w:spacing w:val="-8"/>
        </w:rPr>
        <w:t>电池包拥有超过 </w:t>
      </w:r>
      <w:r>
        <w:rPr>
          <w:rFonts w:ascii="Arial" w:hAnsi="Arial" w:eastAsia="Arial"/>
        </w:rPr>
        <w:t>300 </w:t>
      </w:r>
      <w:r>
        <w:rPr>
          <w:spacing w:val="-11"/>
        </w:rPr>
        <w:t>项专利技术，相较于其 </w:t>
      </w:r>
      <w:r>
        <w:rPr>
          <w:rFonts w:ascii="Arial" w:hAnsi="Arial" w:eastAsia="Arial"/>
        </w:rPr>
        <w:t>70kWh </w:t>
      </w:r>
      <w:r>
        <w:rPr>
          <w:spacing w:val="-13"/>
        </w:rPr>
        <w:t>电池，实现了 </w:t>
      </w:r>
      <w:r>
        <w:rPr>
          <w:rFonts w:ascii="Arial" w:hAnsi="Arial" w:eastAsia="Arial"/>
        </w:rPr>
        <w:t>4 </w:t>
      </w:r>
      <w:r>
        <w:rPr/>
        <w:t>大技术突</w:t>
      </w:r>
      <w:r>
        <w:rPr>
          <w:spacing w:val="-15"/>
        </w:rPr>
        <w:t>破：无热蔓延安全设计、高度集成化 </w:t>
      </w:r>
      <w:r>
        <w:rPr>
          <w:rFonts w:ascii="Arial" w:hAnsi="Arial" w:eastAsia="Arial"/>
        </w:rPr>
        <w:t>CTP</w:t>
      </w:r>
      <w:r>
        <w:rPr>
          <w:spacing w:val="-21"/>
        </w:rPr>
        <w:t>、端云融合 </w:t>
      </w:r>
      <w:r>
        <w:rPr>
          <w:rFonts w:ascii="Arial" w:hAnsi="Arial" w:eastAsia="Arial"/>
        </w:rPr>
        <w:t>BMS</w:t>
      </w:r>
      <w:r>
        <w:rPr>
          <w:spacing w:val="-9"/>
        </w:rPr>
        <w:t>、支持全天候温控。</w:t>
      </w:r>
      <w:r>
        <w:rPr>
          <w:rFonts w:ascii="Arial" w:hAnsi="Arial" w:eastAsia="Arial"/>
        </w:rPr>
        <w:t>100k</w:t>
      </w:r>
      <w:r>
        <w:rPr>
          <w:rFonts w:ascii="Arial" w:hAnsi="Arial" w:eastAsia="Arial"/>
          <w:spacing w:val="-1"/>
        </w:rPr>
        <w:t>W</w:t>
      </w:r>
      <w:r>
        <w:rPr>
          <w:rFonts w:ascii="Arial" w:hAnsi="Arial" w:eastAsia="Arial"/>
        </w:rPr>
        <w:t>h </w:t>
      </w:r>
      <w:r>
        <w:rPr>
          <w:spacing w:val="2"/>
        </w:rPr>
        <w:t>电池包拥有全球首个端云融合</w:t>
      </w:r>
      <w:r>
        <w:rPr>
          <w:rFonts w:ascii="Arial" w:hAnsi="Arial" w:eastAsia="Arial"/>
        </w:rPr>
        <w:t>B</w:t>
      </w:r>
      <w:r>
        <w:rPr>
          <w:rFonts w:ascii="Arial" w:hAnsi="Arial" w:eastAsia="Arial"/>
          <w:spacing w:val="-1"/>
        </w:rPr>
        <w:t>M</w:t>
      </w:r>
      <w:r>
        <w:rPr>
          <w:rFonts w:ascii="Arial" w:hAnsi="Arial" w:eastAsia="Arial"/>
        </w:rPr>
        <w:t>S</w:t>
      </w:r>
      <w:r>
        <w:rPr>
          <w:spacing w:val="-12"/>
        </w:rPr>
        <w:t>，实现从电芯到系统的精准管控，</w:t>
      </w:r>
      <w:r>
        <w:rPr>
          <w:spacing w:val="-16"/>
        </w:rPr>
        <w:t>能够根据不同的用户使用场景智能调整参数，提升电池包在全工况下的性能表</w:t>
      </w:r>
      <w:r>
        <w:rPr>
          <w:spacing w:val="-10"/>
        </w:rPr>
        <w:t>现。支持全天候温控上，通过提升电池性能并延长电池寿命，使得夏季续航里</w:t>
      </w:r>
      <w:r>
        <w:rPr>
          <w:spacing w:val="-15"/>
        </w:rPr>
        <w:t>程提升 </w:t>
      </w:r>
      <w:r>
        <w:rPr>
          <w:rFonts w:ascii="Arial" w:hAnsi="Arial" w:eastAsia="Arial"/>
          <w:spacing w:val="-8"/>
        </w:rPr>
        <w:t>10%</w:t>
      </w:r>
      <w:r>
        <w:rPr>
          <w:spacing w:val="-9"/>
        </w:rPr>
        <w:t>，冬季续航里程提升 </w:t>
      </w:r>
      <w:r>
        <w:rPr>
          <w:rFonts w:ascii="Arial" w:hAnsi="Arial" w:eastAsia="Arial"/>
          <w:spacing w:val="-11"/>
        </w:rPr>
        <w:t>7%</w:t>
      </w:r>
      <w:r>
        <w:rPr>
          <w:spacing w:val="-11"/>
        </w:rPr>
        <w:t>，温控效率提升 </w:t>
      </w:r>
      <w:r>
        <w:rPr>
          <w:rFonts w:ascii="Arial" w:hAnsi="Arial" w:eastAsia="Arial"/>
        </w:rPr>
        <w:t>30%</w:t>
      </w:r>
      <w:r>
        <w:rPr>
          <w:spacing w:val="-13"/>
        </w:rPr>
        <w:t>。值得关注的是，无</w:t>
      </w:r>
      <w:r>
        <w:rPr>
          <w:spacing w:val="-6"/>
        </w:rPr>
        <w:t>热蔓延安全设计可以带来更好的热失控管理，例如新型材料隔热设计、导热热</w:t>
      </w:r>
      <w:r>
        <w:rPr>
          <w:spacing w:val="-2"/>
        </w:rPr>
        <w:t>管理设计、电池包排烟通道设计等。高度集成化 </w:t>
      </w:r>
      <w:r>
        <w:rPr>
          <w:rFonts w:ascii="Arial" w:hAnsi="Arial" w:eastAsia="Arial"/>
        </w:rPr>
        <w:t>CTP </w:t>
      </w:r>
      <w:r>
        <w:rPr>
          <w:spacing w:val="-2"/>
        </w:rPr>
        <w:t>方面，实现了能量密度</w:t>
      </w:r>
      <w:r>
        <w:rPr>
          <w:spacing w:val="-15"/>
        </w:rPr>
        <w:t>提升 </w:t>
      </w:r>
      <w:r>
        <w:rPr>
          <w:rFonts w:ascii="Arial" w:hAnsi="Arial" w:eastAsia="Arial"/>
        </w:rPr>
        <w:t>37%</w:t>
      </w:r>
      <w:r>
        <w:rPr>
          <w:spacing w:val="-6"/>
        </w:rPr>
        <w:t>、热管理性能提升 </w:t>
      </w:r>
      <w:r>
        <w:rPr>
          <w:rFonts w:ascii="Arial" w:hAnsi="Arial" w:eastAsia="Arial"/>
        </w:rPr>
        <w:t>17.5%</w:t>
      </w:r>
      <w:r>
        <w:rPr>
          <w:spacing w:val="-6"/>
        </w:rPr>
        <w:t>、体积利用率提升 </w:t>
      </w:r>
      <w:r>
        <w:rPr>
          <w:rFonts w:ascii="Arial" w:hAnsi="Arial" w:eastAsia="Arial"/>
        </w:rPr>
        <w:t>19.8%</w:t>
      </w:r>
      <w:r>
        <w:rPr>
          <w:spacing w:val="-1"/>
        </w:rPr>
        <w:t>、制造装配简化</w:t>
      </w:r>
    </w:p>
    <w:p>
      <w:pPr>
        <w:spacing w:after="0" w:line="292" w:lineRule="auto"/>
        <w:jc w:val="both"/>
        <w:sectPr>
          <w:pgSz w:w="11910" w:h="16840"/>
          <w:pgMar w:header="994" w:footer="1240" w:top="1340" w:bottom="1420" w:left="900" w:right="420"/>
        </w:sectPr>
      </w:pPr>
    </w:p>
    <w:p>
      <w:pPr>
        <w:pStyle w:val="BodyText"/>
        <w:rPr>
          <w:sz w:val="20"/>
        </w:rPr>
      </w:pPr>
    </w:p>
    <w:p>
      <w:pPr>
        <w:pStyle w:val="BodyText"/>
        <w:spacing w:before="2"/>
        <w:rPr>
          <w:sz w:val="15"/>
        </w:rPr>
      </w:pPr>
    </w:p>
    <w:p>
      <w:pPr>
        <w:pStyle w:val="BodyText"/>
        <w:spacing w:line="292" w:lineRule="auto" w:before="78"/>
        <w:ind w:left="1793" w:right="710"/>
        <w:jc w:val="both"/>
      </w:pPr>
      <w:r>
        <w:rPr>
          <w:rFonts w:ascii="Arial" w:hAnsi="Arial" w:eastAsia="Arial"/>
        </w:rPr>
        <w:t>40%</w:t>
      </w:r>
      <w:r>
        <w:rPr>
          <w:spacing w:val="-10"/>
        </w:rPr>
        <w:t>。宁德时代 </w:t>
      </w:r>
      <w:r>
        <w:rPr>
          <w:rFonts w:ascii="Arial" w:hAnsi="Arial" w:eastAsia="Arial"/>
        </w:rPr>
        <w:t>10 </w:t>
      </w:r>
      <w:r>
        <w:rPr>
          <w:spacing w:val="-3"/>
        </w:rPr>
        <w:t>月初提出“只冒烟不起火”的电池，通过高安全电解液、</w:t>
      </w:r>
      <w:r>
        <w:rPr>
          <w:spacing w:val="-21"/>
        </w:rPr>
        <w:t>热扩上隔离技术，直击高能量密度、高安全性的痛点，可以确保电池包不燃烧， </w:t>
      </w:r>
      <w:r>
        <w:rPr>
          <w:spacing w:val="-8"/>
        </w:rPr>
        <w:t>即便一个电芯起火，整个电池包只冒烟。但目前兼具低成本还存在难点，预计</w:t>
      </w:r>
      <w:r>
        <w:rPr>
          <w:spacing w:val="-7"/>
        </w:rPr>
        <w:t>今年年底的部分高端车型上率先实现量产。</w:t>
      </w:r>
      <w:r>
        <w:rPr/>
        <w:t>（高工锂电）</w:t>
      </w:r>
    </w:p>
    <w:p>
      <w:pPr>
        <w:pStyle w:val="BodyText"/>
        <w:spacing w:line="292" w:lineRule="auto" w:before="117"/>
        <w:ind w:left="1793" w:right="648"/>
      </w:pPr>
      <w:r>
        <w:rPr>
          <w:b/>
          <w:spacing w:val="-8"/>
        </w:rPr>
        <w:t>特斯拉澳洲建 </w:t>
      </w:r>
      <w:r>
        <w:rPr>
          <w:rFonts w:ascii="Arial" w:hAnsi="Arial" w:eastAsia="Arial"/>
          <w:b/>
        </w:rPr>
        <w:t>300MWh </w:t>
      </w:r>
      <w:r>
        <w:rPr>
          <w:b/>
        </w:rPr>
        <w:t>储能项目：</w:t>
      </w:r>
      <w:r>
        <w:rPr>
          <w:spacing w:val="-1"/>
        </w:rPr>
        <w:t>外媒报道称，特斯拉和法国可再生能源公</w:t>
      </w:r>
      <w:r>
        <w:rPr>
          <w:spacing w:val="-31"/>
        </w:rPr>
        <w:t>司 </w:t>
      </w:r>
      <w:r>
        <w:rPr>
          <w:rFonts w:ascii="Arial" w:hAnsi="Arial" w:eastAsia="Arial"/>
          <w:spacing w:val="-1"/>
        </w:rPr>
        <w:t>Ne</w:t>
      </w:r>
      <w:r>
        <w:rPr>
          <w:rFonts w:ascii="Arial" w:hAnsi="Arial" w:eastAsia="Arial"/>
          <w:spacing w:val="1"/>
        </w:rPr>
        <w:t>o</w:t>
      </w:r>
      <w:r>
        <w:rPr>
          <w:rFonts w:ascii="Arial" w:hAnsi="Arial" w:eastAsia="Arial"/>
        </w:rPr>
        <w:t>en </w:t>
      </w:r>
      <w:r>
        <w:rPr>
          <w:spacing w:val="-17"/>
        </w:rPr>
        <w:t>再次合作，在澳大利亚东南部城市吉朗</w:t>
      </w:r>
      <w:r>
        <w:rPr>
          <w:spacing w:val="1"/>
        </w:rPr>
        <w:t>（</w:t>
      </w:r>
      <w:r>
        <w:rPr>
          <w:rFonts w:ascii="Arial" w:hAnsi="Arial" w:eastAsia="Arial"/>
        </w:rPr>
        <w:t>G</w:t>
      </w:r>
      <w:r>
        <w:rPr>
          <w:rFonts w:ascii="Arial" w:hAnsi="Arial" w:eastAsia="Arial"/>
          <w:spacing w:val="1"/>
        </w:rPr>
        <w:t>e</w:t>
      </w:r>
      <w:r>
        <w:rPr>
          <w:rFonts w:ascii="Arial" w:hAnsi="Arial" w:eastAsia="Arial"/>
        </w:rPr>
        <w:t>e</w:t>
      </w:r>
      <w:r>
        <w:rPr>
          <w:rFonts w:ascii="Arial" w:hAnsi="Arial" w:eastAsia="Arial"/>
          <w:spacing w:val="-1"/>
        </w:rPr>
        <w:t>l</w:t>
      </w:r>
      <w:r>
        <w:rPr>
          <w:rFonts w:ascii="Arial" w:hAnsi="Arial" w:eastAsia="Arial"/>
          <w:spacing w:val="-2"/>
        </w:rPr>
        <w:t>o</w:t>
      </w:r>
      <w:r>
        <w:rPr>
          <w:rFonts w:ascii="Arial" w:hAnsi="Arial" w:eastAsia="Arial"/>
        </w:rPr>
        <w:t>n</w:t>
      </w:r>
      <w:r>
        <w:rPr>
          <w:rFonts w:ascii="Arial" w:hAnsi="Arial" w:eastAsia="Arial"/>
          <w:spacing w:val="1"/>
        </w:rPr>
        <w:t>g</w:t>
      </w:r>
      <w:r>
        <w:rPr>
          <w:spacing w:val="-101"/>
        </w:rPr>
        <w:t>）</w:t>
      </w:r>
      <w:r>
        <w:rPr>
          <w:spacing w:val="-13"/>
        </w:rPr>
        <w:t>建设一个 </w:t>
      </w:r>
      <w:r>
        <w:rPr>
          <w:rFonts w:ascii="Arial" w:hAnsi="Arial" w:eastAsia="Arial"/>
        </w:rPr>
        <w:t>300</w:t>
      </w:r>
      <w:r>
        <w:rPr>
          <w:rFonts w:ascii="Arial" w:hAnsi="Arial" w:eastAsia="Arial"/>
          <w:spacing w:val="-1"/>
        </w:rPr>
        <w:t>M</w:t>
      </w:r>
      <w:r>
        <w:rPr>
          <w:rFonts w:ascii="Arial" w:hAnsi="Arial" w:eastAsia="Arial"/>
        </w:rPr>
        <w:t>W</w:t>
      </w:r>
      <w:r>
        <w:rPr>
          <w:spacing w:val="-8"/>
        </w:rPr>
        <w:t>的锂电池储能系统。</w:t>
      </w:r>
      <w:r>
        <w:rPr>
          <w:rFonts w:ascii="Arial" w:hAnsi="Arial" w:eastAsia="Arial"/>
        </w:rPr>
        <w:t>Neoen </w:t>
      </w:r>
      <w:r>
        <w:rPr>
          <w:spacing w:val="-8"/>
        </w:rPr>
        <w:t>表示已获得政府合同，为国家电网提供系统完整性</w:t>
      </w:r>
      <w:r>
        <w:rPr>
          <w:spacing w:val="10"/>
        </w:rPr>
        <w:t>服务，并使用特斯拉的巨型电池组 </w:t>
      </w:r>
      <w:r>
        <w:rPr>
          <w:rFonts w:ascii="Arial" w:hAnsi="Arial" w:eastAsia="Arial"/>
          <w:spacing w:val="2"/>
        </w:rPr>
        <w:t>Megapack</w:t>
      </w:r>
      <w:r>
        <w:rPr>
          <w:spacing w:val="5"/>
        </w:rPr>
        <w:t>，将在 </w:t>
      </w:r>
      <w:r>
        <w:rPr>
          <w:rFonts w:ascii="Arial" w:hAnsi="Arial" w:eastAsia="Arial"/>
        </w:rPr>
        <w:t>2021</w:t>
      </w:r>
      <w:r>
        <w:rPr>
          <w:rFonts w:ascii="Arial" w:hAnsi="Arial" w:eastAsia="Arial"/>
          <w:spacing w:val="65"/>
        </w:rPr>
        <w:t> </w:t>
      </w:r>
      <w:r>
        <w:rPr>
          <w:spacing w:val="12"/>
        </w:rPr>
        <w:t>年底之前交付</w:t>
      </w:r>
      <w:r>
        <w:rPr>
          <w:rFonts w:ascii="Arial" w:hAnsi="Arial" w:eastAsia="Arial"/>
        </w:rPr>
        <w:t>300</w:t>
      </w:r>
      <w:r>
        <w:rPr>
          <w:rFonts w:ascii="Arial" w:hAnsi="Arial" w:eastAsia="Arial"/>
          <w:spacing w:val="-1"/>
        </w:rPr>
        <w:t>M</w:t>
      </w:r>
      <w:r>
        <w:rPr>
          <w:rFonts w:ascii="Arial" w:hAnsi="Arial" w:eastAsia="Arial"/>
        </w:rPr>
        <w:t>W </w:t>
      </w:r>
      <w:r>
        <w:rPr>
          <w:spacing w:val="-13"/>
        </w:rPr>
        <w:t>的电池。该储能系统名为“维多利亚大电池</w:t>
      </w:r>
      <w:r>
        <w:rPr>
          <w:spacing w:val="-195"/>
        </w:rPr>
        <w:t>”</w:t>
      </w:r>
      <w:r>
        <w:rPr>
          <w:spacing w:val="1"/>
        </w:rPr>
        <w:t>（</w:t>
      </w:r>
      <w:r>
        <w:rPr>
          <w:rFonts w:ascii="Arial" w:hAnsi="Arial" w:eastAsia="Arial"/>
          <w:spacing w:val="-5"/>
        </w:rPr>
        <w:t>V</w:t>
      </w:r>
      <w:r>
        <w:rPr>
          <w:rFonts w:ascii="Arial" w:hAnsi="Arial" w:eastAsia="Arial"/>
          <w:spacing w:val="-1"/>
        </w:rPr>
        <w:t>ict</w:t>
      </w:r>
      <w:r>
        <w:rPr>
          <w:rFonts w:ascii="Arial" w:hAnsi="Arial" w:eastAsia="Arial"/>
        </w:rPr>
        <w:t>or</w:t>
      </w:r>
      <w:r>
        <w:rPr>
          <w:rFonts w:ascii="Arial" w:hAnsi="Arial" w:eastAsia="Arial"/>
          <w:spacing w:val="-2"/>
        </w:rPr>
        <w:t>i</w:t>
      </w:r>
      <w:r>
        <w:rPr>
          <w:rFonts w:ascii="Arial" w:hAnsi="Arial" w:eastAsia="Arial"/>
        </w:rPr>
        <w:t>an B</w:t>
      </w:r>
      <w:r>
        <w:rPr>
          <w:rFonts w:ascii="Arial" w:hAnsi="Arial" w:eastAsia="Arial"/>
          <w:spacing w:val="-3"/>
        </w:rPr>
        <w:t>i</w:t>
      </w:r>
      <w:r>
        <w:rPr>
          <w:rFonts w:ascii="Arial" w:hAnsi="Arial" w:eastAsia="Arial"/>
        </w:rPr>
        <w:t>g Batter</w:t>
      </w:r>
      <w:r>
        <w:rPr>
          <w:rFonts w:ascii="Arial" w:hAnsi="Arial" w:eastAsia="Arial"/>
          <w:spacing w:val="2"/>
        </w:rPr>
        <w:t>y</w:t>
      </w:r>
      <w:r>
        <w:rPr>
          <w:spacing w:val="-120"/>
        </w:rPr>
        <w:t>），</w:t>
      </w:r>
      <w:r>
        <w:rPr>
          <w:spacing w:val="-10"/>
        </w:rPr>
        <w:t>其规模将是 </w:t>
      </w:r>
      <w:r>
        <w:rPr>
          <w:rFonts w:ascii="Arial" w:hAnsi="Arial" w:eastAsia="Arial"/>
        </w:rPr>
        <w:t>Neoen </w:t>
      </w:r>
      <w:r>
        <w:rPr>
          <w:spacing w:val="-5"/>
        </w:rPr>
        <w:t>与特斯拉此前在南澳州霍恩斯代尔（</w:t>
      </w:r>
      <w:r>
        <w:rPr>
          <w:rFonts w:ascii="Arial" w:hAnsi="Arial" w:eastAsia="Arial"/>
          <w:spacing w:val="-5"/>
        </w:rPr>
        <w:t>Hornsdale</w:t>
      </w:r>
      <w:r>
        <w:rPr>
          <w:spacing w:val="-5"/>
        </w:rPr>
        <w:t>）</w:t>
      </w:r>
      <w:r>
        <w:rPr/>
        <w:t>部署的电</w:t>
      </w:r>
      <w:r>
        <w:rPr>
          <w:spacing w:val="-9"/>
        </w:rPr>
        <w:t>池储能系统的三倍。维多利亚州政府制定了一项政策目标，到 </w:t>
      </w:r>
      <w:r>
        <w:rPr>
          <w:rFonts w:ascii="Arial" w:hAnsi="Arial" w:eastAsia="Arial"/>
        </w:rPr>
        <w:t>2030 </w:t>
      </w:r>
      <w:r>
        <w:rPr>
          <w:spacing w:val="-30"/>
        </w:rPr>
        <w:t>年 </w:t>
      </w:r>
      <w:r>
        <w:rPr>
          <w:rFonts w:ascii="Arial" w:hAnsi="Arial" w:eastAsia="Arial"/>
        </w:rPr>
        <w:t>50%</w:t>
      </w:r>
      <w:r>
        <w:rPr/>
        <w:t>的</w:t>
      </w:r>
      <w:r>
        <w:rPr>
          <w:spacing w:val="-9"/>
        </w:rPr>
        <w:t>电力来自可再生能源。该储能系统每小时发电量为 </w:t>
      </w:r>
      <w:r>
        <w:rPr>
          <w:rFonts w:ascii="Arial" w:hAnsi="Arial" w:eastAsia="Arial"/>
        </w:rPr>
        <w:t>450 </w:t>
      </w:r>
      <w:r>
        <w:rPr>
          <w:spacing w:val="-9"/>
        </w:rPr>
        <w:t>兆瓦，新的锂电池蓄电</w:t>
      </w:r>
    </w:p>
    <w:p>
      <w:pPr>
        <w:pStyle w:val="BodyText"/>
        <w:spacing w:line="292" w:lineRule="auto"/>
        <w:ind w:left="1793" w:right="711"/>
      </w:pPr>
      <w:r>
        <w:rPr>
          <w:spacing w:val="-5"/>
        </w:rPr>
        <w:t>站产生的能源预计足以为 </w:t>
      </w:r>
      <w:r>
        <w:rPr>
          <w:rFonts w:ascii="Arial" w:eastAsia="Arial"/>
        </w:rPr>
        <w:t>50 </w:t>
      </w:r>
      <w:r>
        <w:rPr>
          <w:spacing w:val="-9"/>
        </w:rPr>
        <w:t>万户家庭供电 </w:t>
      </w:r>
      <w:r>
        <w:rPr>
          <w:rFonts w:ascii="Arial" w:eastAsia="Arial"/>
        </w:rPr>
        <w:t>1 </w:t>
      </w:r>
      <w:r>
        <w:rPr>
          <w:spacing w:val="-2"/>
        </w:rPr>
        <w:t>小时，在澳大利亚从燃煤发电向</w:t>
      </w:r>
      <w:r>
        <w:rPr>
          <w:spacing w:val="-8"/>
        </w:rPr>
        <w:t>可再生能源过渡中发挥重要作用。</w:t>
      </w:r>
      <w:r>
        <w:rPr/>
        <w:t>（高工锂电）</w:t>
      </w:r>
    </w:p>
    <w:p>
      <w:pPr>
        <w:pStyle w:val="BodyText"/>
        <w:spacing w:line="292" w:lineRule="auto" w:before="113"/>
        <w:ind w:left="1793" w:right="710"/>
        <w:jc w:val="both"/>
      </w:pPr>
      <w:r>
        <w:rPr>
          <w:rFonts w:ascii="Arial" w:eastAsia="Arial"/>
          <w:b/>
        </w:rPr>
        <w:t>LG </w:t>
      </w:r>
      <w:r>
        <w:rPr>
          <w:b/>
          <w:spacing w:val="-21"/>
        </w:rPr>
        <w:t>化学 </w:t>
      </w:r>
      <w:r>
        <w:rPr>
          <w:rFonts w:ascii="Arial" w:eastAsia="Arial"/>
          <w:b/>
        </w:rPr>
        <w:t>33.5 </w:t>
      </w:r>
      <w:r>
        <w:rPr>
          <w:b/>
          <w:spacing w:val="-4"/>
        </w:rPr>
        <w:t>亿圆柱项目落地南京：</w:t>
      </w:r>
      <w:r>
        <w:rPr>
          <w:spacing w:val="-11"/>
        </w:rPr>
        <w:t>近日，南京经济技术开发区分别与 </w:t>
      </w:r>
      <w:r>
        <w:rPr>
          <w:rFonts w:ascii="Arial" w:eastAsia="Arial"/>
        </w:rPr>
        <w:t>LG </w:t>
      </w:r>
      <w:r>
        <w:rPr/>
        <w:t>化学、</w:t>
      </w:r>
      <w:r>
        <w:rPr>
          <w:rFonts w:ascii="Arial" w:eastAsia="Arial"/>
        </w:rPr>
        <w:t>LG </w:t>
      </w:r>
      <w:r>
        <w:rPr>
          <w:spacing w:val="-8"/>
        </w:rPr>
        <w:t>电子签约，总投资 </w:t>
      </w:r>
      <w:r>
        <w:rPr>
          <w:rFonts w:ascii="Arial" w:eastAsia="Arial"/>
        </w:rPr>
        <w:t>8 </w:t>
      </w:r>
      <w:r>
        <w:rPr/>
        <w:t>亿美元（</w:t>
      </w:r>
      <w:r>
        <w:rPr>
          <w:spacing w:val="-10"/>
        </w:rPr>
        <w:t>约合人民币 </w:t>
      </w:r>
      <w:r>
        <w:rPr>
          <w:rFonts w:ascii="Arial" w:eastAsia="Arial"/>
        </w:rPr>
        <w:t>54 </w:t>
      </w:r>
      <w:r>
        <w:rPr/>
        <w:t>亿元</w:t>
      </w:r>
      <w:r>
        <w:rPr>
          <w:spacing w:val="-120"/>
        </w:rPr>
        <w:t>）</w:t>
      </w:r>
      <w:r>
        <w:rPr>
          <w:spacing w:val="-15"/>
        </w:rPr>
        <w:t>。其中 </w:t>
      </w:r>
      <w:r>
        <w:rPr>
          <w:rFonts w:ascii="Arial" w:eastAsia="Arial"/>
        </w:rPr>
        <w:t>LG </w:t>
      </w:r>
      <w:r>
        <w:rPr>
          <w:spacing w:val="-4"/>
        </w:rPr>
        <w:t>化学投</w:t>
      </w:r>
      <w:r>
        <w:rPr>
          <w:spacing w:val="-26"/>
        </w:rPr>
        <w:t>资 </w:t>
      </w:r>
      <w:r>
        <w:rPr>
          <w:rFonts w:ascii="Arial" w:eastAsia="Arial"/>
        </w:rPr>
        <w:t>5 </w:t>
      </w:r>
      <w:r>
        <w:rPr/>
        <w:t>亿美元（</w:t>
      </w:r>
      <w:r>
        <w:rPr>
          <w:spacing w:val="-10"/>
        </w:rPr>
        <w:t>约合人民币 </w:t>
      </w:r>
      <w:r>
        <w:rPr>
          <w:rFonts w:ascii="Arial" w:eastAsia="Arial"/>
        </w:rPr>
        <w:t>33.5 </w:t>
      </w:r>
      <w:r>
        <w:rPr/>
        <w:t>亿元）</w:t>
      </w:r>
      <w:r>
        <w:rPr>
          <w:spacing w:val="-1"/>
        </w:rPr>
        <w:t>投建圆柱形汽车动力电池项目，产品主要供货特斯拉、宝马等车企。就在签约前一周，</w:t>
      </w:r>
      <w:r>
        <w:rPr>
          <w:rFonts w:ascii="Arial" w:eastAsia="Arial"/>
          <w:spacing w:val="-1"/>
        </w:rPr>
        <w:t>LG </w:t>
      </w:r>
      <w:r>
        <w:rPr>
          <w:spacing w:val="-2"/>
        </w:rPr>
        <w:t>化学表示计划将特斯拉等</w:t>
      </w:r>
      <w:r>
        <w:rPr>
          <w:spacing w:val="-6"/>
        </w:rPr>
        <w:t>公司使用的圆柱电池的产能提高两倍，并考虑在欧洲和北美扩张，以满足激增</w:t>
      </w:r>
      <w:r>
        <w:rPr>
          <w:spacing w:val="-9"/>
        </w:rPr>
        <w:t>的需求。如今项目落地南京，并将目标瞄准特斯拉和宝马等欧美车企，可见其</w:t>
      </w:r>
      <w:r>
        <w:rPr>
          <w:spacing w:val="-10"/>
        </w:rPr>
        <w:t>抢占欧美市场的速度与决心。</w:t>
      </w:r>
      <w:r>
        <w:rPr/>
        <w:t>（高工锂电）</w:t>
      </w:r>
    </w:p>
    <w:p>
      <w:pPr>
        <w:pStyle w:val="BodyText"/>
        <w:spacing w:line="292" w:lineRule="auto" w:before="115"/>
        <w:ind w:left="1793" w:right="706"/>
        <w:jc w:val="both"/>
      </w:pPr>
      <w:r>
        <w:rPr>
          <w:b/>
          <w:spacing w:val="-30"/>
        </w:rPr>
        <w:t>第 </w:t>
      </w:r>
      <w:r>
        <w:rPr>
          <w:rFonts w:ascii="Arial" w:eastAsia="Arial"/>
          <w:b/>
          <w:spacing w:val="-7"/>
        </w:rPr>
        <w:t>11 </w:t>
      </w:r>
      <w:r>
        <w:rPr>
          <w:b/>
          <w:spacing w:val="-12"/>
        </w:rPr>
        <w:t>批目录：乘用车 </w:t>
      </w:r>
      <w:r>
        <w:rPr>
          <w:rFonts w:ascii="Arial" w:eastAsia="Arial"/>
          <w:b/>
        </w:rPr>
        <w:t>LFP</w:t>
      </w:r>
      <w:r>
        <w:rPr>
          <w:rFonts w:ascii="Arial" w:eastAsia="Arial"/>
          <w:b/>
          <w:spacing w:val="-7"/>
        </w:rPr>
        <w:t> </w:t>
      </w:r>
      <w:r>
        <w:rPr>
          <w:b/>
          <w:spacing w:val="-20"/>
        </w:rPr>
        <w:t>占比 </w:t>
      </w:r>
      <w:r>
        <w:rPr>
          <w:rFonts w:ascii="Arial" w:eastAsia="Arial"/>
          <w:b/>
        </w:rPr>
        <w:t>4</w:t>
      </w:r>
      <w:r>
        <w:rPr>
          <w:rFonts w:ascii="Arial" w:eastAsia="Arial"/>
          <w:b/>
          <w:spacing w:val="-10"/>
        </w:rPr>
        <w:t> </w:t>
      </w:r>
      <w:r>
        <w:rPr>
          <w:b/>
          <w:spacing w:val="-4"/>
        </w:rPr>
        <w:t>成：</w:t>
      </w:r>
      <w:r>
        <w:rPr>
          <w:rFonts w:ascii="Arial" w:eastAsia="Arial"/>
          <w:spacing w:val="-7"/>
        </w:rPr>
        <w:t>10 </w:t>
      </w:r>
      <w:r>
        <w:rPr>
          <w:spacing w:val="-32"/>
        </w:rPr>
        <w:t>月 </w:t>
      </w:r>
      <w:r>
        <w:rPr>
          <w:rFonts w:ascii="Arial" w:eastAsia="Arial"/>
        </w:rPr>
        <w:t>31</w:t>
      </w:r>
      <w:r>
        <w:rPr>
          <w:rFonts w:ascii="Arial" w:eastAsia="Arial"/>
          <w:spacing w:val="-6"/>
        </w:rPr>
        <w:t> </w:t>
      </w:r>
      <w:r>
        <w:rPr>
          <w:spacing w:val="-7"/>
        </w:rPr>
        <w:t>日，工信部正式发布《新能源</w:t>
      </w:r>
      <w:r>
        <w:rPr>
          <w:spacing w:val="-17"/>
        </w:rPr>
        <w:t>汽车推广应用推荐车型目录》</w:t>
      </w:r>
      <w:r>
        <w:rPr/>
        <w:t>（</w:t>
      </w:r>
      <w:r>
        <w:rPr>
          <w:rFonts w:ascii="Arial" w:eastAsia="Arial"/>
        </w:rPr>
        <w:t>2020</w:t>
      </w:r>
      <w:r>
        <w:rPr>
          <w:rFonts w:ascii="Arial" w:eastAsia="Arial"/>
          <w:spacing w:val="-6"/>
        </w:rPr>
        <w:t> </w:t>
      </w:r>
      <w:r>
        <w:rPr>
          <w:spacing w:val="-20"/>
        </w:rPr>
        <w:t>年第 </w:t>
      </w:r>
      <w:r>
        <w:rPr>
          <w:rFonts w:ascii="Arial" w:eastAsia="Arial"/>
          <w:spacing w:val="-19"/>
        </w:rPr>
        <w:t>1</w:t>
      </w:r>
      <w:r>
        <w:rPr>
          <w:rFonts w:ascii="Arial" w:eastAsia="Arial"/>
        </w:rPr>
        <w:t>1</w:t>
      </w:r>
      <w:r>
        <w:rPr>
          <w:rFonts w:ascii="Arial" w:eastAsia="Arial"/>
          <w:spacing w:val="-9"/>
        </w:rPr>
        <w:t> </w:t>
      </w:r>
      <w:r>
        <w:rPr/>
        <w:t>批</w:t>
      </w:r>
      <w:r>
        <w:rPr>
          <w:spacing w:val="-120"/>
        </w:rPr>
        <w:t>）</w:t>
      </w:r>
      <w:r>
        <w:rPr>
          <w:spacing w:val="-16"/>
        </w:rPr>
        <w:t>，共包括 </w:t>
      </w:r>
      <w:r>
        <w:rPr>
          <w:rFonts w:ascii="Arial" w:eastAsia="Arial"/>
        </w:rPr>
        <w:t>84</w:t>
      </w:r>
      <w:r>
        <w:rPr>
          <w:rFonts w:ascii="Arial" w:eastAsia="Arial"/>
          <w:spacing w:val="-6"/>
        </w:rPr>
        <w:t> </w:t>
      </w:r>
      <w:r>
        <w:rPr>
          <w:spacing w:val="-15"/>
        </w:rPr>
        <w:t>家企业 </w:t>
      </w:r>
      <w:r>
        <w:rPr>
          <w:rFonts w:ascii="Arial" w:eastAsia="Arial"/>
        </w:rPr>
        <w:t>214</w:t>
      </w:r>
      <w:r>
        <w:rPr>
          <w:rFonts w:ascii="Arial" w:eastAsia="Arial"/>
          <w:spacing w:val="-6"/>
        </w:rPr>
        <w:t> </w:t>
      </w:r>
      <w:r>
        <w:rPr/>
        <w:t>个车</w:t>
      </w:r>
      <w:r>
        <w:rPr>
          <w:spacing w:val="-11"/>
        </w:rPr>
        <w:t>型，其中纯电动产品共 </w:t>
      </w:r>
      <w:r>
        <w:rPr>
          <w:rFonts w:ascii="Arial" w:eastAsia="Arial"/>
        </w:rPr>
        <w:t>76</w:t>
      </w:r>
      <w:r>
        <w:rPr>
          <w:rFonts w:ascii="Arial" w:eastAsia="Arial"/>
          <w:spacing w:val="-6"/>
        </w:rPr>
        <w:t> </w:t>
      </w:r>
      <w:r>
        <w:rPr>
          <w:spacing w:val="-15"/>
        </w:rPr>
        <w:t>家企业 </w:t>
      </w:r>
      <w:r>
        <w:rPr>
          <w:rFonts w:ascii="Arial" w:eastAsia="Arial"/>
        </w:rPr>
        <w:t>184</w:t>
      </w:r>
      <w:r>
        <w:rPr>
          <w:rFonts w:ascii="Arial" w:eastAsia="Arial"/>
          <w:spacing w:val="-7"/>
        </w:rPr>
        <w:t> </w:t>
      </w:r>
      <w:r>
        <w:rPr>
          <w:spacing w:val="-9"/>
        </w:rPr>
        <w:t>个型号、插电式混合动力产品共 </w:t>
      </w:r>
      <w:r>
        <w:rPr>
          <w:rFonts w:ascii="Arial" w:eastAsia="Arial"/>
        </w:rPr>
        <w:t>9</w:t>
      </w:r>
      <w:r>
        <w:rPr>
          <w:rFonts w:ascii="Arial" w:eastAsia="Arial"/>
          <w:spacing w:val="-6"/>
        </w:rPr>
        <w:t> </w:t>
      </w:r>
      <w:r>
        <w:rPr/>
        <w:t>家企</w:t>
      </w:r>
    </w:p>
    <w:p>
      <w:pPr>
        <w:pStyle w:val="BodyText"/>
        <w:spacing w:line="305" w:lineRule="exact"/>
        <w:ind w:left="1793"/>
        <w:jc w:val="both"/>
      </w:pPr>
      <w:r>
        <w:rPr>
          <w:spacing w:val="-30"/>
        </w:rPr>
        <w:t>业 </w:t>
      </w:r>
      <w:r>
        <w:rPr>
          <w:rFonts w:ascii="Arial" w:eastAsia="Arial"/>
        </w:rPr>
        <w:t>14</w:t>
      </w:r>
      <w:r>
        <w:rPr>
          <w:rFonts w:ascii="Arial" w:eastAsia="Arial"/>
          <w:spacing w:val="-6"/>
        </w:rPr>
        <w:t> </w:t>
      </w:r>
      <w:r>
        <w:rPr>
          <w:spacing w:val="-9"/>
        </w:rPr>
        <w:t>个型号、燃料电池产品共 </w:t>
      </w:r>
      <w:r>
        <w:rPr>
          <w:rFonts w:ascii="Arial" w:eastAsia="Arial"/>
        </w:rPr>
        <w:t>14</w:t>
      </w:r>
      <w:r>
        <w:rPr>
          <w:rFonts w:ascii="Arial" w:eastAsia="Arial"/>
          <w:spacing w:val="-6"/>
        </w:rPr>
        <w:t> </w:t>
      </w:r>
      <w:r>
        <w:rPr>
          <w:spacing w:val="-15"/>
        </w:rPr>
        <w:t>家企业 </w:t>
      </w:r>
      <w:r>
        <w:rPr>
          <w:rFonts w:ascii="Arial" w:eastAsia="Arial"/>
        </w:rPr>
        <w:t>16</w:t>
      </w:r>
      <w:r>
        <w:rPr>
          <w:rFonts w:ascii="Arial" w:eastAsia="Arial"/>
          <w:spacing w:val="-9"/>
        </w:rPr>
        <w:t> </w:t>
      </w:r>
      <w:r>
        <w:rPr>
          <w:spacing w:val="-6"/>
        </w:rPr>
        <w:t>个型号。分车型来看，乘用车有</w:t>
      </w:r>
    </w:p>
    <w:p>
      <w:pPr>
        <w:pStyle w:val="BodyText"/>
        <w:spacing w:line="292" w:lineRule="auto" w:before="67"/>
        <w:ind w:left="1793" w:right="706"/>
        <w:jc w:val="both"/>
      </w:pPr>
      <w:r>
        <w:rPr>
          <w:rFonts w:ascii="Arial" w:eastAsia="Arial"/>
        </w:rPr>
        <w:t>33 </w:t>
      </w:r>
      <w:r>
        <w:rPr>
          <w:spacing w:val="-24"/>
        </w:rPr>
        <w:t>款，占比 </w:t>
      </w:r>
      <w:r>
        <w:rPr>
          <w:rFonts w:ascii="Arial" w:eastAsia="Arial"/>
          <w:spacing w:val="-15"/>
        </w:rPr>
        <w:t>15%</w:t>
      </w:r>
      <w:r>
        <w:rPr>
          <w:spacing w:val="-21"/>
        </w:rPr>
        <w:t>；客车 </w:t>
      </w:r>
      <w:r>
        <w:rPr>
          <w:rFonts w:ascii="Arial" w:eastAsia="Arial"/>
        </w:rPr>
        <w:t>77 </w:t>
      </w:r>
      <w:r>
        <w:rPr>
          <w:spacing w:val="-24"/>
        </w:rPr>
        <w:t>款，占比 </w:t>
      </w:r>
      <w:r>
        <w:rPr>
          <w:rFonts w:ascii="Arial" w:eastAsia="Arial"/>
          <w:spacing w:val="-16"/>
        </w:rPr>
        <w:t>36%</w:t>
      </w:r>
      <w:r>
        <w:rPr>
          <w:spacing w:val="-11"/>
        </w:rPr>
        <w:t>；新能源专用车 </w:t>
      </w:r>
      <w:r>
        <w:rPr>
          <w:rFonts w:ascii="Arial" w:eastAsia="Arial"/>
        </w:rPr>
        <w:t>104 </w:t>
      </w:r>
      <w:r>
        <w:rPr>
          <w:spacing w:val="-26"/>
        </w:rPr>
        <w:t>款，占比 </w:t>
      </w:r>
      <w:r>
        <w:rPr>
          <w:rFonts w:ascii="Arial" w:eastAsia="Arial"/>
        </w:rPr>
        <w:t>49%</w:t>
      </w:r>
      <w:r>
        <w:rPr/>
        <w:t>。</w:t>
      </w:r>
      <w:r>
        <w:rPr>
          <w:spacing w:val="-10"/>
        </w:rPr>
        <w:t>电池配套上，宁德时代</w:t>
      </w:r>
      <w:r>
        <w:rPr/>
        <w:t>（</w:t>
      </w:r>
      <w:r>
        <w:rPr>
          <w:rFonts w:ascii="Arial" w:eastAsia="Arial"/>
        </w:rPr>
        <w:t>96 </w:t>
      </w:r>
      <w:r>
        <w:rPr>
          <w:spacing w:val="-7"/>
        </w:rPr>
        <w:t>款，含江苏时代</w:t>
      </w:r>
      <w:r>
        <w:rPr>
          <w:spacing w:val="-120"/>
        </w:rPr>
        <w:t>）</w:t>
      </w:r>
      <w:r>
        <w:rPr>
          <w:spacing w:val="-21"/>
        </w:rPr>
        <w:t>、比亚迪</w:t>
      </w:r>
      <w:r>
        <w:rPr/>
        <w:t>（</w:t>
      </w:r>
      <w:r>
        <w:rPr>
          <w:rFonts w:ascii="Arial" w:eastAsia="Arial"/>
        </w:rPr>
        <w:t>25 </w:t>
      </w:r>
      <w:r>
        <w:rPr/>
        <w:t>款</w:t>
      </w:r>
      <w:r>
        <w:rPr>
          <w:spacing w:val="-120"/>
        </w:rPr>
        <w:t>）</w:t>
      </w:r>
      <w:r>
        <w:rPr>
          <w:spacing w:val="-17"/>
        </w:rPr>
        <w:t>、亿纬锂能</w:t>
      </w:r>
      <w:r>
        <w:rPr/>
        <w:t>（</w:t>
      </w:r>
      <w:r>
        <w:rPr>
          <w:rFonts w:ascii="Arial" w:eastAsia="Arial"/>
        </w:rPr>
        <w:t>13 </w:t>
      </w:r>
      <w:r>
        <w:rPr/>
        <w:t>款</w:t>
      </w:r>
      <w:r>
        <w:rPr>
          <w:spacing w:val="-120"/>
        </w:rPr>
        <w:t>）</w:t>
      </w:r>
      <w:r>
        <w:rPr/>
        <w:t>、中航锂电</w:t>
      </w:r>
      <w:r>
        <w:rPr>
          <w:rFonts w:ascii="Arial" w:eastAsia="Arial"/>
        </w:rPr>
        <w:t>/</w:t>
      </w:r>
      <w:r>
        <w:rPr/>
        <w:t>力神电池（</w:t>
      </w:r>
      <w:r>
        <w:rPr>
          <w:rFonts w:ascii="Arial" w:eastAsia="Arial"/>
        </w:rPr>
        <w:t>9 </w:t>
      </w:r>
      <w:r>
        <w:rPr/>
        <w:t>款</w:t>
      </w:r>
      <w:r>
        <w:rPr>
          <w:spacing w:val="-120"/>
        </w:rPr>
        <w:t>）</w:t>
      </w:r>
      <w:r>
        <w:rPr/>
        <w:t>、国轩高科（</w:t>
      </w:r>
      <w:r>
        <w:rPr>
          <w:rFonts w:ascii="Arial" w:eastAsia="Arial"/>
        </w:rPr>
        <w:t>8 </w:t>
      </w:r>
      <w:r>
        <w:rPr/>
        <w:t>款）</w:t>
      </w:r>
      <w:r>
        <w:rPr>
          <w:spacing w:val="-6"/>
        </w:rPr>
        <w:t>配套排名前列。在 </w:t>
      </w:r>
      <w:r>
        <w:rPr>
          <w:rFonts w:ascii="Arial" w:eastAsia="Arial"/>
        </w:rPr>
        <w:t>33 </w:t>
      </w:r>
      <w:r>
        <w:rPr>
          <w:spacing w:val="-13"/>
        </w:rPr>
        <w:t>款</w:t>
      </w:r>
      <w:r>
        <w:rPr>
          <w:spacing w:val="-4"/>
        </w:rPr>
        <w:t>新能源乘用车中，三元电池车型 </w:t>
      </w:r>
      <w:r>
        <w:rPr>
          <w:rFonts w:ascii="Arial" w:eastAsia="Arial"/>
        </w:rPr>
        <w:t>19 </w:t>
      </w:r>
      <w:r>
        <w:rPr>
          <w:spacing w:val="-10"/>
        </w:rPr>
        <w:t>款，占比 </w:t>
      </w:r>
      <w:r>
        <w:rPr>
          <w:rFonts w:ascii="Arial" w:eastAsia="Arial"/>
        </w:rPr>
        <w:t>57.6%</w:t>
      </w:r>
      <w:r>
        <w:rPr>
          <w:spacing w:val="-13"/>
        </w:rPr>
        <w:t>；配套 </w:t>
      </w:r>
      <w:r>
        <w:rPr>
          <w:rFonts w:ascii="Arial" w:eastAsia="Arial"/>
        </w:rPr>
        <w:t>LFP </w:t>
      </w:r>
      <w:r>
        <w:rPr>
          <w:spacing w:val="-12"/>
        </w:rPr>
        <w:t>电池车型 </w:t>
      </w:r>
      <w:r>
        <w:rPr>
          <w:rFonts w:ascii="Arial" w:eastAsia="Arial"/>
        </w:rPr>
        <w:t>13 </w:t>
      </w:r>
      <w:r>
        <w:rPr>
          <w:spacing w:val="-12"/>
        </w:rPr>
        <w:t>款，占比 </w:t>
      </w:r>
      <w:r>
        <w:rPr>
          <w:rFonts w:ascii="Arial" w:eastAsia="Arial"/>
        </w:rPr>
        <w:t>39.4%</w:t>
      </w:r>
      <w:r>
        <w:rPr>
          <w:spacing w:val="-8"/>
        </w:rPr>
        <w:t>；氢燃料电池车型 </w:t>
      </w:r>
      <w:r>
        <w:rPr>
          <w:rFonts w:ascii="Arial" w:eastAsia="Arial"/>
        </w:rPr>
        <w:t>1 </w:t>
      </w:r>
      <w:r>
        <w:rPr>
          <w:spacing w:val="-60"/>
        </w:rPr>
        <w:t>款。</w:t>
      </w:r>
      <w:r>
        <w:rPr/>
        <w:t>（高工锂电）</w:t>
      </w:r>
    </w:p>
    <w:p>
      <w:pPr>
        <w:pStyle w:val="BodyText"/>
        <w:spacing w:line="292" w:lineRule="auto" w:before="117"/>
        <w:ind w:left="1793" w:right="711"/>
        <w:jc w:val="both"/>
      </w:pPr>
      <w:r>
        <w:rPr>
          <w:b/>
          <w:spacing w:val="-10"/>
          <w:w w:val="99"/>
        </w:rPr>
        <w:t>安徽加入氢能示范城市群申报“大军”：</w:t>
      </w:r>
      <w:r>
        <w:rPr>
          <w:rFonts w:ascii="Arial" w:hAnsi="Arial" w:eastAsia="Arial"/>
          <w:spacing w:val="-19"/>
        </w:rPr>
        <w:t>1</w:t>
      </w:r>
      <w:r>
        <w:rPr>
          <w:rFonts w:ascii="Arial" w:hAnsi="Arial" w:eastAsia="Arial"/>
        </w:rPr>
        <w:t>1 </w:t>
      </w:r>
      <w:r>
        <w:rPr>
          <w:spacing w:val="-32"/>
        </w:rPr>
        <w:t>月 </w:t>
      </w:r>
      <w:r>
        <w:rPr>
          <w:rFonts w:ascii="Arial" w:hAnsi="Arial" w:eastAsia="Arial"/>
        </w:rPr>
        <w:t>4 </w:t>
      </w:r>
      <w:r>
        <w:rPr>
          <w:spacing w:val="-6"/>
        </w:rPr>
        <w:t>日，安徽省发改委通过其公众</w:t>
      </w:r>
      <w:r>
        <w:rPr>
          <w:spacing w:val="-9"/>
        </w:rPr>
        <w:t>号平台发布消息，表示为推动燃料电池汽车产业健康有序发展，按照国家五部委部署安排，将燃料电池汽车的购置补贴政策，调整为燃料电池汽车示范应用</w:t>
      </w:r>
      <w:r>
        <w:rPr>
          <w:spacing w:val="-11"/>
        </w:rPr>
        <w:t>支持政策，采取“以奖代补”方式，对入围示范的城市群按照其目标完成情况</w:t>
      </w:r>
    </w:p>
    <w:p>
      <w:pPr>
        <w:spacing w:after="0" w:line="292" w:lineRule="auto"/>
        <w:jc w:val="both"/>
        <w:sectPr>
          <w:pgSz w:w="11910" w:h="16840"/>
          <w:pgMar w:header="994" w:footer="1240" w:top="1340" w:bottom="1420" w:left="900" w:right="420"/>
        </w:sectPr>
      </w:pPr>
    </w:p>
    <w:p>
      <w:pPr>
        <w:pStyle w:val="BodyText"/>
        <w:rPr>
          <w:sz w:val="20"/>
        </w:rPr>
      </w:pPr>
    </w:p>
    <w:p>
      <w:pPr>
        <w:pStyle w:val="BodyText"/>
        <w:rPr>
          <w:sz w:val="16"/>
        </w:rPr>
      </w:pPr>
    </w:p>
    <w:p>
      <w:pPr>
        <w:pStyle w:val="BodyText"/>
        <w:spacing w:line="292" w:lineRule="auto" w:before="67"/>
        <w:ind w:left="1793" w:right="710"/>
        <w:jc w:val="both"/>
      </w:pPr>
      <w:r>
        <w:rPr>
          <w:spacing w:val="-10"/>
        </w:rPr>
        <w:t>给予奖励。同时表示，安徽省正在积极组织合肥、六安、芜湖等市联合申报国</w:t>
      </w:r>
      <w:r>
        <w:rPr>
          <w:spacing w:val="-7"/>
        </w:rPr>
        <w:t>家燃料电池汽车应用示范城市群。安徽省示范城市群围绕四个方面启动建设工</w:t>
      </w:r>
      <w:r>
        <w:rPr>
          <w:spacing w:val="-10"/>
        </w:rPr>
        <w:t>作：一是构建燃料电池汽车产业链条，促进链条各环节技术研发和产业化；二</w:t>
      </w:r>
      <w:r>
        <w:rPr>
          <w:spacing w:val="-7"/>
        </w:rPr>
        <w:t>是开展燃料电池汽车新技术、新车型的示范应用，推动建立并完善相关技术指</w:t>
      </w:r>
      <w:r>
        <w:rPr>
          <w:spacing w:val="-6"/>
        </w:rPr>
        <w:t>标体系和测试评价标准；三是探索有效的商业运营模式，不断提高经济性，降</w:t>
      </w:r>
      <w:r>
        <w:rPr>
          <w:spacing w:val="-8"/>
        </w:rPr>
        <w:t>低燃料电池汽车成本；四是探索建立氢能及燃料电池核心技术研发、加氢站建</w:t>
      </w:r>
      <w:r>
        <w:rPr>
          <w:spacing w:val="-5"/>
        </w:rPr>
        <w:t>设运营、燃料电池汽车应用示范等方面的支持政策体系。</w:t>
      </w:r>
      <w:r>
        <w:rPr/>
        <w:t>（高工氢电）</w:t>
      </w:r>
    </w:p>
    <w:p>
      <w:pPr>
        <w:spacing w:line="292" w:lineRule="auto" w:before="115"/>
        <w:ind w:left="1793" w:right="713" w:firstLine="0"/>
        <w:jc w:val="both"/>
        <w:rPr>
          <w:sz w:val="24"/>
        </w:rPr>
      </w:pPr>
      <w:r>
        <w:rPr>
          <w:b/>
          <w:spacing w:val="-16"/>
          <w:sz w:val="24"/>
        </w:rPr>
        <w:t>续航超 </w:t>
      </w:r>
      <w:r>
        <w:rPr>
          <w:rFonts w:ascii="Arial" w:eastAsia="Arial"/>
          <w:b/>
          <w:sz w:val="24"/>
        </w:rPr>
        <w:t>650 </w:t>
      </w:r>
      <w:r>
        <w:rPr>
          <w:b/>
          <w:spacing w:val="-10"/>
          <w:sz w:val="24"/>
        </w:rPr>
        <w:t>公里，丰田全新 </w:t>
      </w:r>
      <w:r>
        <w:rPr>
          <w:rFonts w:ascii="Arial" w:eastAsia="Arial"/>
          <w:b/>
          <w:sz w:val="24"/>
        </w:rPr>
        <w:t>Mirai </w:t>
      </w:r>
      <w:r>
        <w:rPr>
          <w:b/>
          <w:spacing w:val="-1"/>
          <w:sz w:val="24"/>
        </w:rPr>
        <w:t>在德国开售：</w:t>
      </w:r>
      <w:r>
        <w:rPr>
          <w:spacing w:val="-8"/>
          <w:sz w:val="24"/>
        </w:rPr>
        <w:t>最新消息，丰田全新 </w:t>
      </w:r>
      <w:r>
        <w:rPr>
          <w:rFonts w:ascii="Arial" w:eastAsia="Arial"/>
          <w:sz w:val="24"/>
        </w:rPr>
        <w:t>Mirai </w:t>
      </w:r>
      <w:r>
        <w:rPr>
          <w:sz w:val="24"/>
        </w:rPr>
        <w:t>已</w:t>
      </w:r>
      <w:r>
        <w:rPr>
          <w:spacing w:val="-11"/>
          <w:sz w:val="24"/>
        </w:rPr>
        <w:t>经在德国正式开售，并提供三个版本可供选择，售价分别为 </w:t>
      </w:r>
      <w:r>
        <w:rPr>
          <w:rFonts w:ascii="Arial" w:eastAsia="Arial"/>
          <w:sz w:val="24"/>
        </w:rPr>
        <w:t>63900 </w:t>
      </w:r>
      <w:r>
        <w:rPr>
          <w:spacing w:val="-27"/>
          <w:sz w:val="24"/>
        </w:rPr>
        <w:t>欧元</w:t>
      </w:r>
      <w:r>
        <w:rPr>
          <w:sz w:val="24"/>
        </w:rPr>
        <w:t>（</w:t>
      </w:r>
      <w:r>
        <w:rPr>
          <w:spacing w:val="-6"/>
          <w:sz w:val="24"/>
        </w:rPr>
        <w:t>约合</w:t>
      </w:r>
    </w:p>
    <w:p>
      <w:pPr>
        <w:pStyle w:val="BodyText"/>
        <w:spacing w:line="292" w:lineRule="auto"/>
        <w:ind w:left="1793" w:right="708"/>
        <w:jc w:val="both"/>
      </w:pPr>
      <w:r>
        <w:rPr>
          <w:rFonts w:ascii="Arial" w:eastAsia="Arial"/>
        </w:rPr>
        <w:t>50.5</w:t>
      </w:r>
      <w:r>
        <w:rPr>
          <w:rFonts w:ascii="Arial" w:eastAsia="Arial"/>
          <w:spacing w:val="-7"/>
        </w:rPr>
        <w:t> </w:t>
      </w:r>
      <w:r>
        <w:rPr/>
        <w:t>万元人民币</w:t>
      </w:r>
      <w:r>
        <w:rPr>
          <w:spacing w:val="-120"/>
        </w:rPr>
        <w:t>）</w:t>
      </w:r>
      <w:r>
        <w:rPr>
          <w:spacing w:val="-21"/>
        </w:rPr>
        <w:t>、</w:t>
      </w:r>
      <w:r>
        <w:rPr>
          <w:rFonts w:ascii="Arial" w:eastAsia="Arial"/>
        </w:rPr>
        <w:t>66900</w:t>
      </w:r>
      <w:r>
        <w:rPr>
          <w:rFonts w:ascii="Arial" w:eastAsia="Arial"/>
          <w:spacing w:val="-7"/>
        </w:rPr>
        <w:t> </w:t>
      </w:r>
      <w:r>
        <w:rPr>
          <w:spacing w:val="-11"/>
        </w:rPr>
        <w:t>欧元</w:t>
      </w:r>
      <w:r>
        <w:rPr/>
        <w:t>（</w:t>
      </w:r>
      <w:r>
        <w:rPr>
          <w:spacing w:val="-21"/>
        </w:rPr>
        <w:t>约合 </w:t>
      </w:r>
      <w:r>
        <w:rPr>
          <w:rFonts w:ascii="Arial" w:eastAsia="Arial"/>
        </w:rPr>
        <w:t>52.87</w:t>
      </w:r>
      <w:r>
        <w:rPr>
          <w:rFonts w:ascii="Arial" w:eastAsia="Arial"/>
          <w:spacing w:val="-9"/>
        </w:rPr>
        <w:t> </w:t>
      </w:r>
      <w:r>
        <w:rPr/>
        <w:t>万元人民币</w:t>
      </w:r>
      <w:r>
        <w:rPr>
          <w:spacing w:val="-22"/>
        </w:rPr>
        <w:t>）</w:t>
      </w:r>
      <w:r>
        <w:rPr>
          <w:spacing w:val="-31"/>
        </w:rPr>
        <w:t>和 </w:t>
      </w:r>
      <w:r>
        <w:rPr>
          <w:rFonts w:ascii="Arial" w:eastAsia="Arial"/>
        </w:rPr>
        <w:t>73900</w:t>
      </w:r>
      <w:r>
        <w:rPr>
          <w:rFonts w:ascii="Arial" w:eastAsia="Arial"/>
          <w:spacing w:val="-8"/>
        </w:rPr>
        <w:t> </w:t>
      </w:r>
      <w:r>
        <w:rPr>
          <w:spacing w:val="-11"/>
        </w:rPr>
        <w:t>欧元</w:t>
      </w:r>
      <w:r>
        <w:rPr/>
        <w:t>（约</w:t>
      </w:r>
      <w:r>
        <w:rPr>
          <w:spacing w:val="-30"/>
        </w:rPr>
        <w:t>合 </w:t>
      </w:r>
      <w:r>
        <w:rPr>
          <w:rFonts w:ascii="Arial" w:eastAsia="Arial"/>
        </w:rPr>
        <w:t>58.4</w:t>
      </w:r>
      <w:r>
        <w:rPr>
          <w:rFonts w:ascii="Arial" w:eastAsia="Arial"/>
          <w:spacing w:val="-3"/>
        </w:rPr>
        <w:t> </w:t>
      </w:r>
      <w:r>
        <w:rPr/>
        <w:t>万元人民币</w:t>
      </w:r>
      <w:r>
        <w:rPr>
          <w:spacing w:val="-120"/>
        </w:rPr>
        <w:t>）</w:t>
      </w:r>
      <w:r>
        <w:rPr>
          <w:spacing w:val="-12"/>
        </w:rPr>
        <w:t>。全新丰田 </w:t>
      </w:r>
      <w:r>
        <w:rPr>
          <w:rFonts w:ascii="Arial" w:eastAsia="Arial"/>
        </w:rPr>
        <w:t>Mirai</w:t>
      </w:r>
      <w:r>
        <w:rPr>
          <w:rFonts w:ascii="Arial" w:eastAsia="Arial"/>
          <w:spacing w:val="-5"/>
        </w:rPr>
        <w:t> </w:t>
      </w:r>
      <w:r>
        <w:rPr/>
        <w:t>搭载氢燃料电池系统，续航里程相比上</w:t>
      </w:r>
      <w:r>
        <w:rPr>
          <w:spacing w:val="-13"/>
        </w:rPr>
        <w:t>一代增加 </w:t>
      </w:r>
      <w:r>
        <w:rPr>
          <w:rFonts w:ascii="Arial" w:eastAsia="Arial"/>
        </w:rPr>
        <w:t>30%</w:t>
      </w:r>
      <w:r>
        <w:rPr>
          <w:spacing w:val="-16"/>
        </w:rPr>
        <w:t>，达到 </w:t>
      </w:r>
      <w:r>
        <w:rPr>
          <w:rFonts w:ascii="Arial" w:eastAsia="Arial"/>
        </w:rPr>
        <w:t>651.8</w:t>
      </w:r>
      <w:r>
        <w:rPr>
          <w:rFonts w:ascii="Arial" w:eastAsia="Arial"/>
          <w:spacing w:val="-6"/>
        </w:rPr>
        <w:t> </w:t>
      </w:r>
      <w:r>
        <w:rPr>
          <w:spacing w:val="-8"/>
        </w:rPr>
        <w:t>公里。丰田第一代 </w:t>
      </w:r>
      <w:r>
        <w:rPr>
          <w:rFonts w:ascii="Arial" w:eastAsia="Arial"/>
        </w:rPr>
        <w:t>Mirai</w:t>
      </w:r>
      <w:r>
        <w:rPr>
          <w:rFonts w:ascii="Arial" w:eastAsia="Arial"/>
          <w:spacing w:val="-8"/>
        </w:rPr>
        <w:t> </w:t>
      </w:r>
      <w:r>
        <w:rPr>
          <w:spacing w:val="-30"/>
        </w:rPr>
        <w:t>在 </w:t>
      </w:r>
      <w:r>
        <w:rPr>
          <w:rFonts w:ascii="Arial" w:eastAsia="Arial"/>
        </w:rPr>
        <w:t>2014</w:t>
      </w:r>
      <w:r>
        <w:rPr>
          <w:rFonts w:ascii="Arial" w:eastAsia="Arial"/>
          <w:spacing w:val="-7"/>
        </w:rPr>
        <w:t> </w:t>
      </w:r>
      <w:r>
        <w:rPr/>
        <w:t>年上市，是全球</w:t>
      </w:r>
      <w:r>
        <w:rPr>
          <w:spacing w:val="-3"/>
        </w:rPr>
        <w:t>首款量产氢能源乘用车。</w:t>
      </w:r>
      <w:r>
        <w:rPr>
          <w:rFonts w:ascii="Arial" w:eastAsia="Arial"/>
        </w:rPr>
        <w:t>2019</w:t>
      </w:r>
      <w:r>
        <w:rPr>
          <w:rFonts w:ascii="Arial" w:eastAsia="Arial"/>
          <w:spacing w:val="-8"/>
        </w:rPr>
        <w:t> </w:t>
      </w:r>
      <w:r>
        <w:rPr>
          <w:spacing w:val="-7"/>
        </w:rPr>
        <w:t>年该车在全球销量突破 </w:t>
      </w:r>
      <w:r>
        <w:rPr>
          <w:rFonts w:ascii="Arial" w:eastAsia="Arial"/>
        </w:rPr>
        <w:t>1</w:t>
      </w:r>
      <w:r>
        <w:rPr>
          <w:rFonts w:ascii="Arial" w:eastAsia="Arial"/>
          <w:spacing w:val="-8"/>
        </w:rPr>
        <w:t> </w:t>
      </w:r>
      <w:r>
        <w:rPr>
          <w:spacing w:val="-13"/>
        </w:rPr>
        <w:t>万辆。与第一代 </w:t>
      </w:r>
      <w:r>
        <w:rPr>
          <w:rFonts w:ascii="Arial" w:eastAsia="Arial"/>
        </w:rPr>
        <w:t>Mirai </w:t>
      </w:r>
      <w:r>
        <w:rPr>
          <w:spacing w:val="-8"/>
        </w:rPr>
        <w:t>对比，丰田全新 </w:t>
      </w:r>
      <w:r>
        <w:rPr>
          <w:rFonts w:ascii="Arial" w:eastAsia="Arial"/>
        </w:rPr>
        <w:t>Mirai</w:t>
      </w:r>
      <w:r>
        <w:rPr>
          <w:rFonts w:ascii="Arial" w:eastAsia="Arial"/>
          <w:spacing w:val="-4"/>
        </w:rPr>
        <w:t> </w:t>
      </w:r>
      <w:r>
        <w:rPr>
          <w:spacing w:val="-3"/>
        </w:rPr>
        <w:t>车身造型发生了较大的改变，同时来自雷克萨斯 </w:t>
      </w:r>
      <w:r>
        <w:rPr>
          <w:rFonts w:ascii="Arial" w:eastAsia="Arial"/>
        </w:rPr>
        <w:t>GS</w:t>
      </w:r>
      <w:r>
        <w:rPr>
          <w:rFonts w:ascii="Arial" w:eastAsia="Arial"/>
          <w:spacing w:val="-5"/>
        </w:rPr>
        <w:t> </w:t>
      </w:r>
      <w:r>
        <w:rPr/>
        <w:t>的</w:t>
      </w:r>
      <w:r>
        <w:rPr>
          <w:spacing w:val="-17"/>
        </w:rPr>
        <w:t>底盘，使得车身造型更为修长优雅</w:t>
      </w:r>
      <w:r>
        <w:rPr/>
        <w:t>（</w:t>
      </w:r>
      <w:r>
        <w:rPr>
          <w:spacing w:val="-11"/>
        </w:rPr>
        <w:t>车身长宽高分别为：</w:t>
      </w:r>
      <w:r>
        <w:rPr>
          <w:rFonts w:ascii="Arial" w:eastAsia="Arial"/>
        </w:rPr>
        <w:t>49</w:t>
      </w:r>
      <w:r>
        <w:rPr>
          <w:rFonts w:ascii="Arial" w:eastAsia="Arial"/>
          <w:spacing w:val="-2"/>
        </w:rPr>
        <w:t>7</w:t>
      </w:r>
      <w:r>
        <w:rPr>
          <w:rFonts w:ascii="Arial" w:eastAsia="Arial"/>
        </w:rPr>
        <w:t>3/</w:t>
      </w:r>
      <w:r>
        <w:rPr>
          <w:rFonts w:ascii="Arial" w:eastAsia="Arial"/>
          <w:spacing w:val="-1"/>
        </w:rPr>
        <w:t>1</w:t>
      </w:r>
      <w:r>
        <w:rPr>
          <w:rFonts w:ascii="Arial" w:eastAsia="Arial"/>
        </w:rPr>
        <w:t>88</w:t>
      </w:r>
      <w:r>
        <w:rPr>
          <w:rFonts w:ascii="Arial" w:eastAsia="Arial"/>
          <w:spacing w:val="-2"/>
        </w:rPr>
        <w:t>5</w:t>
      </w:r>
      <w:r>
        <w:rPr>
          <w:rFonts w:ascii="Arial" w:eastAsia="Arial"/>
        </w:rPr>
        <w:t>/</w:t>
      </w:r>
      <w:r>
        <w:rPr>
          <w:rFonts w:ascii="Arial" w:eastAsia="Arial"/>
          <w:spacing w:val="-1"/>
        </w:rPr>
        <w:t>1</w:t>
      </w:r>
      <w:r>
        <w:rPr>
          <w:rFonts w:ascii="Arial" w:eastAsia="Arial"/>
        </w:rPr>
        <w:t>468</w:t>
      </w:r>
      <w:r>
        <w:rPr>
          <w:rFonts w:ascii="Arial" w:eastAsia="Arial"/>
          <w:spacing w:val="-1"/>
        </w:rPr>
        <w:t>m</w:t>
      </w:r>
      <w:r>
        <w:rPr>
          <w:rFonts w:ascii="Arial" w:eastAsia="Arial"/>
          <w:spacing w:val="1"/>
        </w:rPr>
        <w:t>m</w:t>
      </w:r>
      <w:r>
        <w:rPr/>
        <w:t>，</w:t>
      </w:r>
      <w:r>
        <w:rPr>
          <w:spacing w:val="-19"/>
        </w:rPr>
        <w:t>轴距 </w:t>
      </w:r>
      <w:r>
        <w:rPr>
          <w:rFonts w:ascii="Arial" w:eastAsia="Arial"/>
        </w:rPr>
        <w:t>29</w:t>
      </w:r>
      <w:r>
        <w:rPr>
          <w:rFonts w:ascii="Arial" w:eastAsia="Arial"/>
          <w:spacing w:val="-2"/>
        </w:rPr>
        <w:t>1</w:t>
      </w:r>
      <w:r>
        <w:rPr>
          <w:rFonts w:ascii="Arial" w:eastAsia="Arial"/>
        </w:rPr>
        <w:t>8</w:t>
      </w:r>
      <w:r>
        <w:rPr>
          <w:rFonts w:ascii="Arial" w:eastAsia="Arial"/>
          <w:spacing w:val="-1"/>
        </w:rPr>
        <w:t>m</w:t>
      </w:r>
      <w:r>
        <w:rPr>
          <w:rFonts w:ascii="Arial" w:eastAsia="Arial"/>
        </w:rPr>
        <w:t>m</w:t>
      </w:r>
      <w:r>
        <w:rPr>
          <w:spacing w:val="-120"/>
        </w:rPr>
        <w:t>）</w:t>
      </w:r>
      <w:r>
        <w:rPr/>
        <w:t>。内饰中控台造型，与雷克萨斯呈现出异曲同工之妙。动力系</w:t>
      </w:r>
      <w:r>
        <w:rPr>
          <w:spacing w:val="-7"/>
        </w:rPr>
        <w:t>统部分，丰田全新 </w:t>
      </w:r>
      <w:r>
        <w:rPr>
          <w:rFonts w:ascii="Arial" w:eastAsia="Arial"/>
        </w:rPr>
        <w:t>Mirai</w:t>
      </w:r>
      <w:r>
        <w:rPr>
          <w:rFonts w:ascii="Arial" w:eastAsia="Arial"/>
          <w:spacing w:val="-8"/>
        </w:rPr>
        <w:t> </w:t>
      </w:r>
      <w:r>
        <w:rPr>
          <w:spacing w:val="-1"/>
        </w:rPr>
        <w:t>主要由燃料电池堆栈、动力电池、高压储氢罐、驱动</w:t>
      </w:r>
      <w:r>
        <w:rPr>
          <w:spacing w:val="-10"/>
        </w:rPr>
        <w:t>电机、动力控制单元、燃料电池升压器等几个主要部件组成。在具体动力参数</w:t>
      </w:r>
      <w:r>
        <w:rPr>
          <w:spacing w:val="-3"/>
        </w:rPr>
        <w:t>上，还没有太多的信息，但参考第一代车型可知，丰田在全新 </w:t>
      </w:r>
      <w:r>
        <w:rPr>
          <w:rFonts w:ascii="Arial" w:eastAsia="Arial"/>
        </w:rPr>
        <w:t>Mirai</w:t>
      </w:r>
      <w:r>
        <w:rPr>
          <w:rFonts w:ascii="Arial" w:eastAsia="Arial"/>
          <w:spacing w:val="-8"/>
        </w:rPr>
        <w:t> </w:t>
      </w:r>
      <w:r>
        <w:rPr>
          <w:spacing w:val="-3"/>
        </w:rPr>
        <w:t>应该也装</w:t>
      </w:r>
      <w:r>
        <w:rPr>
          <w:spacing w:val="-7"/>
        </w:rPr>
        <w:t>载了一大一小两个 </w:t>
      </w:r>
      <w:r>
        <w:rPr>
          <w:rFonts w:ascii="Arial" w:eastAsia="Arial"/>
        </w:rPr>
        <w:t>70MPa </w:t>
      </w:r>
      <w:r>
        <w:rPr>
          <w:spacing w:val="-6"/>
        </w:rPr>
        <w:t>的高压储氢罐，罐体容积 </w:t>
      </w:r>
      <w:r>
        <w:rPr>
          <w:rFonts w:ascii="Arial" w:eastAsia="Arial"/>
        </w:rPr>
        <w:t>122.4</w:t>
      </w:r>
      <w:r>
        <w:rPr>
          <w:rFonts w:ascii="Arial" w:eastAsia="Arial"/>
          <w:spacing w:val="-1"/>
        </w:rPr>
        <w:t> </w:t>
      </w:r>
      <w:r>
        <w:rPr>
          <w:spacing w:val="-9"/>
        </w:rPr>
        <w:t>升，最大容纳 </w:t>
      </w:r>
      <w:r>
        <w:rPr>
          <w:rFonts w:ascii="Arial" w:eastAsia="Arial"/>
        </w:rPr>
        <w:t>5kg </w:t>
      </w:r>
      <w:r>
        <w:rPr>
          <w:spacing w:val="-40"/>
        </w:rPr>
        <w:t>氢气。</w:t>
      </w:r>
      <w:r>
        <w:rPr/>
        <w:t>（高工氢电）</w:t>
      </w:r>
    </w:p>
    <w:p>
      <w:pPr>
        <w:pStyle w:val="BodyText"/>
        <w:spacing w:line="292" w:lineRule="auto" w:before="110"/>
        <w:ind w:left="1793" w:right="706"/>
        <w:jc w:val="both"/>
      </w:pPr>
      <w:r>
        <w:rPr>
          <w:b/>
          <w:spacing w:val="-21"/>
        </w:rPr>
        <w:t>每年 </w:t>
      </w:r>
      <w:r>
        <w:rPr>
          <w:rFonts w:ascii="Arial" w:hAnsi="Arial" w:eastAsia="Arial"/>
          <w:b/>
        </w:rPr>
        <w:t>16</w:t>
      </w:r>
      <w:r>
        <w:rPr>
          <w:rFonts w:ascii="Arial" w:hAnsi="Arial" w:eastAsia="Arial"/>
          <w:b/>
          <w:spacing w:val="-9"/>
        </w:rPr>
        <w:t> </w:t>
      </w:r>
      <w:r>
        <w:rPr>
          <w:b/>
          <w:spacing w:val="-1"/>
        </w:rPr>
        <w:t>亿立方米，河北首家制氢用氢试点基本完工：</w:t>
      </w:r>
      <w:r>
        <w:rPr>
          <w:spacing w:val="-2"/>
        </w:rPr>
        <w:t>近日，位于河北唐山海</w:t>
      </w:r>
      <w:r>
        <w:rPr>
          <w:spacing w:val="4"/>
        </w:rPr>
        <w:t>港开发区河钢唐钢佳华煤化工有限公司院内的河钢焦化副产品制氢项目整体</w:t>
      </w:r>
      <w:r>
        <w:rPr>
          <w:spacing w:val="-5"/>
        </w:rPr>
        <w:t>基本完工，项目预计今年 </w:t>
      </w:r>
      <w:r>
        <w:rPr>
          <w:rFonts w:ascii="Arial" w:hAnsi="Arial" w:eastAsia="Arial"/>
        </w:rPr>
        <w:t>12</w:t>
      </w:r>
      <w:r>
        <w:rPr>
          <w:rFonts w:ascii="Arial" w:hAnsi="Arial" w:eastAsia="Arial"/>
          <w:spacing w:val="-1"/>
        </w:rPr>
        <w:t> </w:t>
      </w:r>
      <w:r>
        <w:rPr>
          <w:spacing w:val="-1"/>
        </w:rPr>
        <w:t>月底投入试运行。该项目是河北首家制氢用氢试</w:t>
      </w:r>
      <w:r>
        <w:rPr>
          <w:spacing w:val="-10"/>
        </w:rPr>
        <w:t>点项目，是河北省明确的焦炉副产品制氢转民用燃料的示范基地。项目主要建</w:t>
      </w:r>
      <w:r>
        <w:rPr>
          <w:spacing w:val="-29"/>
        </w:rPr>
        <w:t>设 </w:t>
      </w:r>
      <w:r>
        <w:rPr>
          <w:rFonts w:ascii="Arial" w:hAnsi="Arial" w:eastAsia="Arial"/>
        </w:rPr>
        <w:t>2</w:t>
      </w:r>
      <w:r>
        <w:rPr>
          <w:rFonts w:ascii="Arial" w:hAnsi="Arial" w:eastAsia="Arial"/>
          <w:spacing w:val="-2"/>
        </w:rPr>
        <w:t> </w:t>
      </w:r>
      <w:r>
        <w:rPr>
          <w:spacing w:val="-6"/>
        </w:rPr>
        <w:t>条焦炉煤气制氢生产线及 </w:t>
      </w:r>
      <w:r>
        <w:rPr>
          <w:rFonts w:ascii="Arial" w:hAnsi="Arial" w:eastAsia="Arial"/>
        </w:rPr>
        <w:t>1</w:t>
      </w:r>
      <w:r>
        <w:rPr>
          <w:rFonts w:ascii="Arial" w:hAnsi="Arial" w:eastAsia="Arial"/>
          <w:spacing w:val="-2"/>
        </w:rPr>
        <w:t> </w:t>
      </w:r>
      <w:r>
        <w:rPr>
          <w:spacing w:val="-30"/>
        </w:rPr>
        <w:t>座 </w:t>
      </w:r>
      <w:r>
        <w:rPr>
          <w:rFonts w:ascii="Arial" w:hAnsi="Arial" w:eastAsia="Arial"/>
        </w:rPr>
        <w:t>500</w:t>
      </w:r>
      <w:r>
        <w:rPr>
          <w:rFonts w:ascii="Arial" w:hAnsi="Arial" w:eastAsia="Arial"/>
          <w:spacing w:val="-1"/>
        </w:rPr>
        <w:t> </w:t>
      </w:r>
      <w:r>
        <w:rPr/>
        <w:t>公斤</w:t>
      </w:r>
      <w:r>
        <w:rPr>
          <w:rFonts w:ascii="Arial" w:hAnsi="Arial" w:eastAsia="Arial"/>
        </w:rPr>
        <w:t>/</w:t>
      </w:r>
      <w:r>
        <w:rPr/>
        <w:t>天加氢站，采用国内一流的“焦</w:t>
      </w:r>
      <w:r>
        <w:rPr>
          <w:spacing w:val="-16"/>
        </w:rPr>
        <w:t>炉煤气 </w:t>
      </w:r>
      <w:r>
        <w:rPr>
          <w:rFonts w:ascii="Arial" w:hAnsi="Arial" w:eastAsia="Arial"/>
        </w:rPr>
        <w:t>PSA</w:t>
      </w:r>
      <w:r>
        <w:rPr>
          <w:rFonts w:ascii="Arial" w:hAnsi="Arial" w:eastAsia="Arial"/>
          <w:spacing w:val="-6"/>
        </w:rPr>
        <w:t> </w:t>
      </w:r>
      <w:r>
        <w:rPr/>
        <w:t>提氢</w:t>
      </w:r>
      <w:r>
        <w:rPr>
          <w:rFonts w:ascii="Arial" w:hAnsi="Arial" w:eastAsia="Arial"/>
        </w:rPr>
        <w:t>+</w:t>
      </w:r>
      <w:r>
        <w:rPr>
          <w:spacing w:val="-12"/>
        </w:rPr>
        <w:t>加氢站”变压吸附工艺，具备对氢能源汽车进行氢气加注和</w:t>
      </w:r>
      <w:r>
        <w:rPr>
          <w:spacing w:val="-17"/>
        </w:rPr>
        <w:t>长管拖车冲装的功能。建成后，每年可提纯氢气 </w:t>
      </w:r>
      <w:r>
        <w:rPr>
          <w:rFonts w:ascii="Arial" w:hAnsi="Arial" w:eastAsia="Arial"/>
        </w:rPr>
        <w:t>16</w:t>
      </w:r>
      <w:r>
        <w:rPr>
          <w:rFonts w:ascii="Arial" w:hAnsi="Arial" w:eastAsia="Arial"/>
          <w:spacing w:val="-6"/>
        </w:rPr>
        <w:t> </w:t>
      </w:r>
      <w:r>
        <w:rPr>
          <w:spacing w:val="-14"/>
        </w:rPr>
        <w:t>亿立方米，预计今年 </w:t>
      </w:r>
      <w:r>
        <w:rPr>
          <w:rFonts w:ascii="Arial" w:hAnsi="Arial" w:eastAsia="Arial"/>
        </w:rPr>
        <w:t>12</w:t>
      </w:r>
      <w:r>
        <w:rPr>
          <w:rFonts w:ascii="Arial" w:hAnsi="Arial" w:eastAsia="Arial"/>
          <w:spacing w:val="-6"/>
        </w:rPr>
        <w:t> </w:t>
      </w:r>
      <w:r>
        <w:rPr/>
        <w:t>月</w:t>
      </w:r>
      <w:r>
        <w:rPr>
          <w:spacing w:val="-18"/>
        </w:rPr>
        <w:t>底投入试运行。</w:t>
      </w:r>
      <w:r>
        <w:rPr/>
        <w:t>（北极星氢能网）</w:t>
      </w:r>
    </w:p>
    <w:p>
      <w:pPr>
        <w:pStyle w:val="BodyText"/>
        <w:spacing w:line="292" w:lineRule="auto" w:before="115"/>
        <w:ind w:left="1793" w:right="598"/>
      </w:pPr>
      <w:r>
        <w:rPr>
          <w:b/>
        </w:rPr>
        <w:t>现代加速布局中国市场，</w:t>
      </w:r>
      <w:r>
        <w:rPr>
          <w:rFonts w:ascii="Arial" w:eastAsia="Arial"/>
          <w:b/>
        </w:rPr>
        <w:t>2025 </w:t>
      </w:r>
      <w:r>
        <w:rPr>
          <w:b/>
          <w:spacing w:val="-4"/>
        </w:rPr>
        <w:t>年前向长三角供 </w:t>
      </w:r>
      <w:r>
        <w:rPr>
          <w:rFonts w:ascii="Arial" w:eastAsia="Arial"/>
          <w:b/>
        </w:rPr>
        <w:t>3000 </w:t>
      </w:r>
      <w:r>
        <w:rPr>
          <w:b/>
        </w:rPr>
        <w:t>辆氢能汽车：</w:t>
      </w:r>
      <w:r>
        <w:rPr/>
        <w:t>韩联社消</w:t>
      </w:r>
      <w:r>
        <w:rPr>
          <w:spacing w:val="-4"/>
        </w:rPr>
        <w:t>息，</w:t>
      </w:r>
      <w:r>
        <w:rPr>
          <w:rFonts w:ascii="Arial" w:eastAsia="Arial"/>
          <w:spacing w:val="-7"/>
        </w:rPr>
        <w:t>11 </w:t>
      </w:r>
      <w:r>
        <w:rPr>
          <w:spacing w:val="-18"/>
        </w:rPr>
        <w:t>月 </w:t>
      </w:r>
      <w:r>
        <w:rPr>
          <w:rFonts w:ascii="Arial" w:eastAsia="Arial"/>
        </w:rPr>
        <w:t>4 </w:t>
      </w:r>
      <w:r>
        <w:rPr/>
        <w:t>日，现代汽车表示，公司和长江三角洲、京津冀地区的合作企业</w:t>
      </w:r>
      <w:r>
        <w:rPr>
          <w:spacing w:val="-1"/>
        </w:rPr>
        <w:t>签署工作协议，为进入中国氢燃料电池商用车市场铺平道路。而在几天之前， </w:t>
      </w:r>
      <w:r>
        <w:rPr>
          <w:rFonts w:ascii="Arial" w:eastAsia="Arial"/>
        </w:rPr>
        <w:t>10 </w:t>
      </w:r>
      <w:r>
        <w:rPr>
          <w:spacing w:val="-30"/>
        </w:rPr>
        <w:t>月 </w:t>
      </w:r>
      <w:r>
        <w:rPr>
          <w:rFonts w:ascii="Arial" w:eastAsia="Arial"/>
        </w:rPr>
        <w:t>27 </w:t>
      </w:r>
      <w:r>
        <w:rPr>
          <w:spacing w:val="-9"/>
        </w:rPr>
        <w:t>日，现代汽车同上海电力股份有限公司、上海舜华新能源系统有限公</w:t>
      </w:r>
      <w:r>
        <w:rPr>
          <w:spacing w:val="-11"/>
        </w:rPr>
        <w:t>司、上海融和电科融资租赁有限公司签署了关于建立长三角州氢燃料电池商用</w:t>
      </w:r>
      <w:r>
        <w:rPr>
          <w:spacing w:val="-14"/>
        </w:rPr>
        <w:t>车平台的谅解备忘录。根据协议，现代汽车将在长三角州构建集氢能生产、供</w:t>
      </w:r>
    </w:p>
    <w:p>
      <w:pPr>
        <w:spacing w:after="0" w:line="292" w:lineRule="auto"/>
        <w:sectPr>
          <w:pgSz w:w="11910" w:h="16840"/>
          <w:pgMar w:header="994" w:footer="1240" w:top="1340" w:bottom="1420" w:left="900" w:right="420"/>
        </w:sectPr>
      </w:pPr>
    </w:p>
    <w:p>
      <w:pPr>
        <w:pStyle w:val="BodyText"/>
        <w:rPr>
          <w:sz w:val="20"/>
        </w:rPr>
      </w:pPr>
    </w:p>
    <w:p>
      <w:pPr>
        <w:pStyle w:val="BodyText"/>
        <w:rPr>
          <w:sz w:val="16"/>
        </w:rPr>
      </w:pPr>
    </w:p>
    <w:p>
      <w:pPr>
        <w:pStyle w:val="BodyText"/>
        <w:spacing w:line="292" w:lineRule="auto" w:before="67"/>
        <w:ind w:left="1793" w:right="711"/>
      </w:pPr>
      <w:r>
        <w:rPr>
          <w:spacing w:val="-11"/>
        </w:rPr>
        <w:t>应、氢能充电设施、推广和运营车辆为一体的氢燃料电池汽车项目平台并成立</w:t>
      </w:r>
      <w:r>
        <w:rPr>
          <w:spacing w:val="-5"/>
        </w:rPr>
        <w:t>合作体系，积极推进氢燃料电池汽车示范项目。到 </w:t>
      </w:r>
      <w:r>
        <w:rPr>
          <w:rFonts w:ascii="Arial" w:eastAsia="Arial"/>
        </w:rPr>
        <w:t>2025 </w:t>
      </w:r>
      <w:r>
        <w:rPr>
          <w:spacing w:val="-5"/>
        </w:rPr>
        <w:t>年，现代汽车力争向</w:t>
      </w:r>
    </w:p>
    <w:p>
      <w:pPr>
        <w:pStyle w:val="BodyText"/>
        <w:spacing w:line="306" w:lineRule="exact"/>
        <w:ind w:left="1793"/>
      </w:pPr>
      <w:r>
        <w:rPr/>
        <w:t>长三角地区供应 </w:t>
      </w:r>
      <w:r>
        <w:rPr>
          <w:rFonts w:ascii="Arial" w:eastAsia="Arial"/>
        </w:rPr>
        <w:t>3000 </w:t>
      </w:r>
      <w:r>
        <w:rPr/>
        <w:t>辆以上的氢燃料电池卡车。（北极星氢能网）</w:t>
      </w:r>
    </w:p>
    <w:p>
      <w:pPr>
        <w:pStyle w:val="BodyText"/>
        <w:spacing w:line="292" w:lineRule="auto" w:before="187"/>
        <w:ind w:left="1793" w:right="472"/>
      </w:pPr>
      <w:r>
        <w:rPr>
          <w:b/>
          <w:spacing w:val="-11"/>
        </w:rPr>
        <w:t>财政部：将继续优化充电基础设施奖补政策：</w:t>
      </w:r>
      <w:r>
        <w:rPr/>
        <w:t>财政部在国新办政策吹风会上表 </w:t>
      </w:r>
      <w:r>
        <w:rPr>
          <w:spacing w:val="-9"/>
        </w:rPr>
        <w:t>示，将会同有关部门继续大力支持新能源汽车充电基础设施建设。财政部经济 </w:t>
      </w:r>
      <w:r>
        <w:rPr>
          <w:spacing w:val="-14"/>
        </w:rPr>
        <w:t>建设司司长孙光奇指出，充电基础设施是新能源汽车产业发展必要的配套设施， </w:t>
      </w:r>
      <w:r>
        <w:rPr>
          <w:spacing w:val="-6"/>
        </w:rPr>
        <w:t>按照党中央、国务院的决策部署，中央财政是从 </w:t>
      </w:r>
      <w:r>
        <w:rPr>
          <w:rFonts w:ascii="Arial" w:hAnsi="Arial" w:eastAsia="Arial"/>
        </w:rPr>
        <w:t>2009 </w:t>
      </w:r>
      <w:r>
        <w:rPr/>
        <w:t>年开始对新能源汽车购置给予补贴，在此基础上，财政部会同有关部门大力支持充电基础设施建设， 主</w:t>
      </w:r>
      <w:r>
        <w:rPr>
          <w:spacing w:val="-6"/>
        </w:rPr>
        <w:t>要支持政策有以下两个方面：一是采取“以奖代补”的方式，支持地方开展 充</w:t>
      </w:r>
      <w:r>
        <w:rPr>
          <w:spacing w:val="-11"/>
        </w:rPr>
        <w:t>电基础设施建设。充电基础设施建设的责任主体是地方和相关企业。为了支 持</w:t>
      </w:r>
      <w:r>
        <w:rPr>
          <w:spacing w:val="-15"/>
        </w:rPr>
        <w:t>地方加快充电基础设施建设，中央财政从 </w:t>
      </w:r>
      <w:r>
        <w:rPr>
          <w:rFonts w:ascii="Arial" w:hAnsi="Arial" w:eastAsia="Arial"/>
        </w:rPr>
        <w:t>2014 </w:t>
      </w:r>
      <w:r>
        <w:rPr>
          <w:spacing w:val="-1"/>
        </w:rPr>
        <w:t>年起对地方开展充电基础设施建</w:t>
      </w:r>
      <w:r>
        <w:rPr>
          <w:spacing w:val="-9"/>
        </w:rPr>
        <w:t>设给予奖励，奖励资金由地方统筹安排使用，到目前，中央财政已经累计 下达</w:t>
      </w:r>
      <w:r>
        <w:rPr>
          <w:spacing w:val="-17"/>
        </w:rPr>
        <w:t>了奖励资金 </w:t>
      </w:r>
      <w:r>
        <w:rPr>
          <w:rFonts w:ascii="Arial" w:hAnsi="Arial" w:eastAsia="Arial"/>
        </w:rPr>
        <w:t>45</w:t>
      </w:r>
      <w:r>
        <w:rPr>
          <w:rFonts w:ascii="Arial" w:hAnsi="Arial" w:eastAsia="Arial"/>
          <w:spacing w:val="3"/>
        </w:rPr>
        <w:t> </w:t>
      </w:r>
      <w:r>
        <w:rPr/>
        <w:t>亿元。二是形成了中央和地方协同推进的发展格局。新能源汽车</w:t>
      </w:r>
      <w:r>
        <w:rPr>
          <w:spacing w:val="-5"/>
        </w:rPr>
        <w:t>相关的支持政策一开始主要是支持购置，现在已经逐步调整为中央财政 支持购</w:t>
      </w:r>
      <w:r>
        <w:rPr>
          <w:spacing w:val="-9"/>
        </w:rPr>
        <w:t>置，地方主要是补贴充电基础设施的建设和运营，地方原来也有支持购 置的相关资金，这些资金现在转为支持充电基础设施建设和配套运营服务等。</w:t>
      </w:r>
    </w:p>
    <w:p>
      <w:pPr>
        <w:pStyle w:val="BodyText"/>
        <w:spacing w:line="298" w:lineRule="exact"/>
        <w:ind w:left="1793"/>
      </w:pPr>
      <w:r>
        <w:rPr/>
        <w:t>（充电桩视界）</w:t>
      </w:r>
    </w:p>
    <w:p>
      <w:pPr>
        <w:pStyle w:val="BodyText"/>
        <w:spacing w:line="292" w:lineRule="auto" w:before="187"/>
        <w:ind w:left="1793" w:right="706"/>
        <w:jc w:val="both"/>
      </w:pPr>
      <w:r>
        <w:rPr>
          <w:b/>
          <w:spacing w:val="-5"/>
        </w:rPr>
        <w:t>能量不够数量来凑——蔚来研发 </w:t>
      </w:r>
      <w:r>
        <w:rPr>
          <w:rFonts w:ascii="Arial" w:hAnsi="Arial" w:eastAsia="Arial"/>
          <w:b/>
        </w:rPr>
        <w:t>150</w:t>
      </w:r>
      <w:r>
        <w:rPr>
          <w:rFonts w:ascii="Arial" w:hAnsi="Arial" w:eastAsia="Arial"/>
          <w:b/>
          <w:spacing w:val="-10"/>
        </w:rPr>
        <w:t> </w:t>
      </w:r>
      <w:r>
        <w:rPr>
          <w:b/>
          <w:spacing w:val="-18"/>
        </w:rPr>
        <w:t>度电池包：</w:t>
      </w:r>
      <w:r>
        <w:rPr>
          <w:spacing w:val="-31"/>
        </w:rPr>
        <w:t>在 </w:t>
      </w:r>
      <w:r>
        <w:rPr>
          <w:rFonts w:ascii="Arial" w:hAnsi="Arial" w:eastAsia="Arial"/>
        </w:rPr>
        <w:t>10</w:t>
      </w:r>
      <w:r>
        <w:rPr>
          <w:rFonts w:ascii="Arial" w:hAnsi="Arial" w:eastAsia="Arial"/>
          <w:spacing w:val="-7"/>
        </w:rPr>
        <w:t> </w:t>
      </w:r>
      <w:r>
        <w:rPr>
          <w:spacing w:val="-31"/>
        </w:rPr>
        <w:t>月 </w:t>
      </w:r>
      <w:r>
        <w:rPr>
          <w:rFonts w:ascii="Arial" w:hAnsi="Arial" w:eastAsia="Arial"/>
        </w:rPr>
        <w:t>30</w:t>
      </w:r>
      <w:r>
        <w:rPr>
          <w:rFonts w:ascii="Arial" w:hAnsi="Arial" w:eastAsia="Arial"/>
          <w:spacing w:val="-7"/>
        </w:rPr>
        <w:t> </w:t>
      </w:r>
      <w:r>
        <w:rPr>
          <w:spacing w:val="-10"/>
        </w:rPr>
        <w:t>日举行的蔚来 </w:t>
      </w:r>
      <w:r>
        <w:rPr>
          <w:rFonts w:ascii="Arial" w:hAnsi="Arial" w:eastAsia="Arial"/>
        </w:rPr>
        <w:t>EP Club</w:t>
      </w:r>
      <w:r>
        <w:rPr/>
        <w:t>（蔚来品牌最高端的用户俱乐部</w:t>
      </w:r>
      <w:r>
        <w:rPr>
          <w:spacing w:val="-5"/>
        </w:rPr>
        <w:t>）</w:t>
      </w:r>
      <w:r>
        <w:rPr>
          <w:spacing w:val="-8"/>
        </w:rPr>
        <w:t>活动现场上，蔚来 </w:t>
      </w:r>
      <w:r>
        <w:rPr>
          <w:rFonts w:ascii="Arial" w:hAnsi="Arial" w:eastAsia="Arial"/>
        </w:rPr>
        <w:t>CEO</w:t>
      </w:r>
      <w:r>
        <w:rPr>
          <w:rFonts w:ascii="Arial" w:hAnsi="Arial" w:eastAsia="Arial"/>
          <w:spacing w:val="-9"/>
        </w:rPr>
        <w:t> </w:t>
      </w:r>
      <w:r>
        <w:rPr>
          <w:spacing w:val="-2"/>
        </w:rPr>
        <w:t>李斌透露“目</w:t>
      </w:r>
      <w:r>
        <w:rPr>
          <w:spacing w:val="4"/>
        </w:rPr>
        <w:t>前蔚来正在研发大容量的电池包，蔚来在电池方面将不会落后于其他任何厂</w:t>
      </w:r>
      <w:r>
        <w:rPr>
          <w:spacing w:val="-16"/>
        </w:rPr>
        <w:t>商。”据悉，新的“超大”电池包容量将达到 </w:t>
      </w:r>
      <w:r>
        <w:rPr>
          <w:rFonts w:ascii="Arial" w:hAnsi="Arial" w:eastAsia="Arial"/>
        </w:rPr>
        <w:t>150</w:t>
      </w:r>
      <w:r>
        <w:rPr>
          <w:rFonts w:ascii="Arial" w:hAnsi="Arial" w:eastAsia="Arial"/>
          <w:spacing w:val="-8"/>
        </w:rPr>
        <w:t> </w:t>
      </w:r>
      <w:r>
        <w:rPr/>
        <w:t>千瓦时，</w:t>
      </w:r>
      <w:r>
        <w:rPr>
          <w:rFonts w:ascii="Arial" w:hAnsi="Arial" w:eastAsia="Arial"/>
        </w:rPr>
        <w:t>NEDC</w:t>
      </w:r>
      <w:r>
        <w:rPr>
          <w:rFonts w:ascii="Arial" w:hAnsi="Arial" w:eastAsia="Arial"/>
          <w:spacing w:val="-10"/>
        </w:rPr>
        <w:t> </w:t>
      </w:r>
      <w:r>
        <w:rPr>
          <w:spacing w:val="-2"/>
        </w:rPr>
        <w:t>续航里程将</w:t>
      </w:r>
      <w:r>
        <w:rPr>
          <w:spacing w:val="-22"/>
        </w:rPr>
        <w:t>超过 </w:t>
      </w:r>
      <w:r>
        <w:rPr>
          <w:rFonts w:ascii="Arial" w:hAnsi="Arial" w:eastAsia="Arial"/>
        </w:rPr>
        <w:t>900</w:t>
      </w:r>
      <w:r>
        <w:rPr>
          <w:rFonts w:ascii="Arial" w:hAnsi="Arial" w:eastAsia="Arial"/>
          <w:spacing w:val="-6"/>
        </w:rPr>
        <w:t> </w:t>
      </w:r>
      <w:r>
        <w:rPr>
          <w:spacing w:val="-3"/>
        </w:rPr>
        <w:t>公里。以 </w:t>
      </w:r>
      <w:r>
        <w:rPr>
          <w:rFonts w:ascii="Arial" w:hAnsi="Arial" w:eastAsia="Arial"/>
        </w:rPr>
        <w:t>2020</w:t>
      </w:r>
      <w:r>
        <w:rPr>
          <w:rFonts w:ascii="Arial" w:hAnsi="Arial" w:eastAsia="Arial"/>
          <w:spacing w:val="-7"/>
        </w:rPr>
        <w:t> </w:t>
      </w:r>
      <w:r>
        <w:rPr>
          <w:spacing w:val="-15"/>
        </w:rPr>
        <w:t>款蔚来 </w:t>
      </w:r>
      <w:r>
        <w:rPr>
          <w:rFonts w:ascii="Arial" w:hAnsi="Arial" w:eastAsia="Arial"/>
        </w:rPr>
        <w:t>ES6</w:t>
      </w:r>
      <w:r>
        <w:rPr>
          <w:rFonts w:ascii="Arial" w:hAnsi="Arial" w:eastAsia="Arial"/>
          <w:spacing w:val="-7"/>
        </w:rPr>
        <w:t> </w:t>
      </w:r>
      <w:r>
        <w:rPr>
          <w:spacing w:val="-8"/>
        </w:rPr>
        <w:t>运动版为例，其续航为 </w:t>
      </w:r>
      <w:r>
        <w:rPr>
          <w:rFonts w:ascii="Arial" w:hAnsi="Arial" w:eastAsia="Arial"/>
        </w:rPr>
        <w:t>600</w:t>
      </w:r>
      <w:r>
        <w:rPr>
          <w:rFonts w:ascii="Arial" w:hAnsi="Arial" w:eastAsia="Arial"/>
          <w:spacing w:val="-6"/>
        </w:rPr>
        <w:t> </w:t>
      </w:r>
      <w:r>
        <w:rPr>
          <w:spacing w:val="-2"/>
        </w:rPr>
        <w:t>公里的版本</w:t>
      </w:r>
    </w:p>
    <w:p>
      <w:pPr>
        <w:pStyle w:val="BodyText"/>
        <w:spacing w:line="304" w:lineRule="exact"/>
        <w:ind w:left="1793"/>
        <w:jc w:val="both"/>
      </w:pPr>
      <w:r>
        <w:rPr>
          <w:spacing w:val="-5"/>
        </w:rPr>
        <w:t>搭载的电池包容量为 </w:t>
      </w:r>
      <w:r>
        <w:rPr>
          <w:rFonts w:ascii="Arial" w:eastAsia="Arial"/>
        </w:rPr>
        <w:t>100</w:t>
      </w:r>
      <w:r>
        <w:rPr>
          <w:rFonts w:ascii="Arial" w:eastAsia="Arial"/>
          <w:spacing w:val="13"/>
        </w:rPr>
        <w:t> </w:t>
      </w:r>
      <w:r>
        <w:rPr>
          <w:spacing w:val="-3"/>
        </w:rPr>
        <w:t>千瓦时。按照该能耗计算的话，如果容量为 </w:t>
      </w:r>
      <w:r>
        <w:rPr>
          <w:rFonts w:ascii="Arial" w:eastAsia="Arial"/>
        </w:rPr>
        <w:t>150</w:t>
      </w:r>
      <w:r>
        <w:rPr>
          <w:rFonts w:ascii="Arial" w:eastAsia="Arial"/>
          <w:spacing w:val="13"/>
        </w:rPr>
        <w:t> </w:t>
      </w:r>
      <w:r>
        <w:rPr/>
        <w:t>千</w:t>
      </w:r>
    </w:p>
    <w:p>
      <w:pPr>
        <w:pStyle w:val="BodyText"/>
        <w:spacing w:line="292" w:lineRule="auto" w:before="67"/>
        <w:ind w:left="1793" w:right="709"/>
        <w:jc w:val="both"/>
      </w:pPr>
      <w:r>
        <w:rPr>
          <w:spacing w:val="-1"/>
        </w:rPr>
        <w:t>瓦时的电池包投入量产装车，其车辆的续航里程将超过 </w:t>
      </w:r>
      <w:r>
        <w:rPr>
          <w:rFonts w:ascii="Arial" w:eastAsia="Arial"/>
        </w:rPr>
        <w:t>900 </w:t>
      </w:r>
      <w:r>
        <w:rPr>
          <w:spacing w:val="-40"/>
        </w:rPr>
        <w:t>公里。</w:t>
      </w:r>
      <w:r>
        <w:rPr>
          <w:spacing w:val="-3"/>
        </w:rPr>
        <w:t>（</w:t>
      </w:r>
      <w:r>
        <w:rPr>
          <w:rFonts w:ascii="Arial" w:eastAsia="Arial"/>
          <w:spacing w:val="-3"/>
        </w:rPr>
        <w:t>OFweek </w:t>
      </w:r>
      <w:r>
        <w:rPr/>
        <w:t>新能源汽车）</w:t>
      </w:r>
    </w:p>
    <w:p>
      <w:pPr>
        <w:spacing w:after="0" w:line="292" w:lineRule="auto"/>
        <w:jc w:val="both"/>
        <w:sectPr>
          <w:pgSz w:w="11910" w:h="16840"/>
          <w:pgMar w:header="994" w:footer="1240" w:top="1340" w:bottom="1420" w:left="900" w:right="420"/>
        </w:sectPr>
      </w:pPr>
    </w:p>
    <w:p>
      <w:pPr>
        <w:pStyle w:val="BodyText"/>
        <w:rPr>
          <w:sz w:val="20"/>
        </w:rPr>
      </w:pPr>
    </w:p>
    <w:p>
      <w:pPr>
        <w:pStyle w:val="BodyText"/>
        <w:spacing w:before="2"/>
      </w:pPr>
    </w:p>
    <w:p>
      <w:pPr>
        <w:pStyle w:val="Heading2"/>
        <w:spacing w:before="62"/>
        <w:ind w:left="1793"/>
      </w:pPr>
      <w:bookmarkStart w:name="_bookmark9" w:id="13"/>
      <w:bookmarkEnd w:id="13"/>
      <w:r>
        <w:rPr>
          <w:b w:val="0"/>
        </w:rPr>
      </w:r>
      <w:r>
        <w:rPr>
          <w:color w:val="C00000"/>
        </w:rPr>
        <w:t>2.4 公司新闻：新宙邦拟收购九九久 74.24％的股权</w:t>
      </w:r>
    </w:p>
    <w:p>
      <w:pPr>
        <w:pStyle w:val="BodyText"/>
        <w:spacing w:before="4"/>
        <w:rPr>
          <w:b/>
          <w:sz w:val="22"/>
        </w:rPr>
      </w:pPr>
    </w:p>
    <w:p>
      <w:pPr>
        <w:pStyle w:val="BodyText"/>
        <w:spacing w:line="292" w:lineRule="auto"/>
        <w:ind w:left="1793" w:right="706"/>
        <w:jc w:val="both"/>
      </w:pPr>
      <w:r>
        <w:rPr>
          <w:b/>
          <w:spacing w:val="1"/>
          <w:w w:val="99"/>
        </w:rPr>
        <w:t>新宙邦</w:t>
      </w:r>
      <w:r>
        <w:rPr>
          <w:b/>
          <w:w w:val="99"/>
        </w:rPr>
        <w:t>（</w:t>
      </w:r>
      <w:r>
        <w:rPr>
          <w:rFonts w:ascii="Arial" w:eastAsia="Arial"/>
          <w:b/>
        </w:rPr>
        <w:t>3</w:t>
      </w:r>
      <w:r>
        <w:rPr>
          <w:rFonts w:ascii="Arial" w:eastAsia="Arial"/>
          <w:b/>
          <w:spacing w:val="-2"/>
        </w:rPr>
        <w:t>0</w:t>
      </w:r>
      <w:r>
        <w:rPr>
          <w:rFonts w:ascii="Arial" w:eastAsia="Arial"/>
          <w:b/>
        </w:rPr>
        <w:t>00</w:t>
      </w:r>
      <w:r>
        <w:rPr>
          <w:rFonts w:ascii="Arial" w:eastAsia="Arial"/>
          <w:b/>
          <w:spacing w:val="-2"/>
        </w:rPr>
        <w:t>3</w:t>
      </w:r>
      <w:r>
        <w:rPr>
          <w:rFonts w:ascii="Arial" w:eastAsia="Arial"/>
          <w:b/>
          <w:spacing w:val="2"/>
        </w:rPr>
        <w:t>7</w:t>
      </w:r>
      <w:r>
        <w:rPr>
          <w:b/>
          <w:spacing w:val="-120"/>
          <w:w w:val="99"/>
        </w:rPr>
        <w:t>）</w:t>
      </w:r>
      <w:r>
        <w:rPr>
          <w:b/>
          <w:spacing w:val="2"/>
          <w:w w:val="99"/>
        </w:rPr>
        <w:t>：</w:t>
      </w:r>
      <w:r>
        <w:rPr>
          <w:rFonts w:ascii="Arial" w:eastAsia="Arial"/>
          <w:spacing w:val="-21"/>
        </w:rPr>
        <w:t>1</w:t>
      </w:r>
      <w:r>
        <w:rPr>
          <w:rFonts w:ascii="Arial" w:eastAsia="Arial"/>
        </w:rPr>
        <w:t>1 </w:t>
      </w:r>
      <w:r>
        <w:rPr>
          <w:spacing w:val="-12"/>
        </w:rPr>
        <w:t>月 </w:t>
      </w:r>
      <w:r>
        <w:rPr>
          <w:rFonts w:ascii="Arial" w:eastAsia="Arial"/>
        </w:rPr>
        <w:t>4 </w:t>
      </w:r>
      <w:r>
        <w:rPr/>
        <w:t>日，公司发布关于筹划重大资产重组的提示性公</w:t>
      </w:r>
      <w:r>
        <w:rPr>
          <w:spacing w:val="-4"/>
        </w:rPr>
        <w:t>告。新宙邦与延安必康于 </w:t>
      </w:r>
      <w:r>
        <w:rPr>
          <w:rFonts w:ascii="Arial" w:eastAsia="Arial"/>
        </w:rPr>
        <w:t>2020 </w:t>
      </w:r>
      <w:r>
        <w:rPr>
          <w:spacing w:val="-23"/>
        </w:rPr>
        <w:t>年 </w:t>
      </w:r>
      <w:r>
        <w:rPr>
          <w:rFonts w:ascii="Arial" w:eastAsia="Arial"/>
          <w:spacing w:val="-10"/>
        </w:rPr>
        <w:t>11 </w:t>
      </w:r>
      <w:r>
        <w:rPr>
          <w:spacing w:val="-24"/>
        </w:rPr>
        <w:t>月 </w:t>
      </w:r>
      <w:r>
        <w:rPr>
          <w:rFonts w:ascii="Arial" w:eastAsia="Arial"/>
        </w:rPr>
        <w:t>2 </w:t>
      </w:r>
      <w:r>
        <w:rPr>
          <w:spacing w:val="-2"/>
        </w:rPr>
        <w:t>日签订《深圳新宙邦科技股份有限</w:t>
      </w:r>
      <w:r>
        <w:rPr>
          <w:spacing w:val="4"/>
        </w:rPr>
        <w:t>公司与延安必康制药股份有限公司关于江苏九九久科技有限公司之股权转让</w:t>
      </w:r>
      <w:r>
        <w:rPr>
          <w:spacing w:val="-12"/>
        </w:rPr>
        <w:t>框架协议》，新宙邦拟以现金方式收购乙方所持有的江苏九九久科技有限公司</w:t>
      </w:r>
      <w:r>
        <w:rPr>
          <w:rFonts w:ascii="Arial" w:eastAsia="Arial"/>
          <w:spacing w:val="-12"/>
        </w:rPr>
        <w:t>74.24</w:t>
      </w:r>
      <w:r>
        <w:rPr>
          <w:spacing w:val="-9"/>
        </w:rPr>
        <w:t>％的股权，乙方所持有的标的公司 </w:t>
      </w:r>
      <w:r>
        <w:rPr>
          <w:rFonts w:ascii="Arial" w:eastAsia="Arial"/>
        </w:rPr>
        <w:t>74.24%</w:t>
      </w:r>
      <w:r>
        <w:rPr/>
        <w:t>的股权最终交易价格参考独</w:t>
      </w:r>
      <w:r>
        <w:rPr>
          <w:spacing w:val="-4"/>
        </w:rPr>
        <w:t>立第三方评估机构出具的评估报告或估值报告载明的评估价值或估值，由各方</w:t>
      </w:r>
      <w:r>
        <w:rPr>
          <w:spacing w:val="-3"/>
        </w:rPr>
        <w:t>协商确定，但标的资产最终交易价格不超过 </w:t>
      </w:r>
      <w:r>
        <w:rPr>
          <w:rFonts w:ascii="Arial" w:eastAsia="Arial"/>
        </w:rPr>
        <w:t>222,720 </w:t>
      </w:r>
      <w:r>
        <w:rPr/>
        <w:t>万元。</w:t>
      </w:r>
    </w:p>
    <w:p>
      <w:pPr>
        <w:pStyle w:val="BodyText"/>
        <w:spacing w:line="292" w:lineRule="auto" w:before="114"/>
        <w:ind w:left="1793" w:right="688"/>
      </w:pPr>
      <w:r>
        <w:rPr>
          <w:b/>
          <w:spacing w:val="-10"/>
          <w:w w:val="99"/>
        </w:rPr>
        <w:t>天赐材料</w:t>
      </w:r>
      <w:r>
        <w:rPr>
          <w:b/>
          <w:w w:val="99"/>
        </w:rPr>
        <w:t>（</w:t>
      </w:r>
      <w:r>
        <w:rPr>
          <w:rFonts w:ascii="Arial" w:eastAsia="Arial"/>
          <w:b/>
        </w:rPr>
        <w:t>00</w:t>
      </w:r>
      <w:r>
        <w:rPr>
          <w:rFonts w:ascii="Arial" w:eastAsia="Arial"/>
          <w:b/>
          <w:spacing w:val="-2"/>
        </w:rPr>
        <w:t>2</w:t>
      </w:r>
      <w:r>
        <w:rPr>
          <w:rFonts w:ascii="Arial" w:eastAsia="Arial"/>
          <w:b/>
        </w:rPr>
        <w:t>7</w:t>
      </w:r>
      <w:r>
        <w:rPr>
          <w:rFonts w:ascii="Arial" w:eastAsia="Arial"/>
          <w:b/>
          <w:spacing w:val="-2"/>
        </w:rPr>
        <w:t>0</w:t>
      </w:r>
      <w:r>
        <w:rPr>
          <w:rFonts w:ascii="Arial" w:eastAsia="Arial"/>
          <w:b/>
          <w:spacing w:val="2"/>
        </w:rPr>
        <w:t>9</w:t>
      </w:r>
      <w:r>
        <w:rPr>
          <w:b/>
          <w:spacing w:val="-120"/>
          <w:w w:val="99"/>
        </w:rPr>
        <w:t>）</w:t>
      </w:r>
      <w:r>
        <w:rPr>
          <w:b/>
          <w:spacing w:val="-41"/>
          <w:w w:val="99"/>
        </w:rPr>
        <w:t>：</w:t>
      </w:r>
      <w:r>
        <w:rPr>
          <w:rFonts w:ascii="Arial" w:eastAsia="Arial"/>
          <w:spacing w:val="-21"/>
        </w:rPr>
        <w:t>1</w:t>
      </w:r>
      <w:r>
        <w:rPr>
          <w:rFonts w:ascii="Arial" w:eastAsia="Arial"/>
        </w:rPr>
        <w:t>1 </w:t>
      </w:r>
      <w:r>
        <w:rPr>
          <w:spacing w:val="-30"/>
        </w:rPr>
        <w:t>月 </w:t>
      </w:r>
      <w:r>
        <w:rPr>
          <w:rFonts w:ascii="Arial" w:eastAsia="Arial"/>
        </w:rPr>
        <w:t>6 </w:t>
      </w:r>
      <w:r>
        <w:rPr>
          <w:spacing w:val="-8"/>
        </w:rPr>
        <w:t>日，公司发布关于全资子公司九江天赐与特斯拉</w:t>
      </w:r>
      <w:r>
        <w:rPr>
          <w:spacing w:val="19"/>
        </w:rPr>
        <w:t>签署合同的公告。近日，公司全资子公司九江天赐高新材料有限公司与</w:t>
      </w:r>
      <w:r>
        <w:rPr>
          <w:rFonts w:ascii="Arial" w:eastAsia="Arial"/>
          <w:spacing w:val="-3"/>
        </w:rPr>
        <w:t>Tesla,Inc.</w:t>
      </w:r>
      <w:r>
        <w:rPr>
          <w:spacing w:val="-8"/>
        </w:rPr>
        <w:t>签订了《</w:t>
      </w:r>
      <w:r>
        <w:rPr>
          <w:rFonts w:ascii="Arial" w:eastAsia="Arial"/>
        </w:rPr>
        <w:t>Production Pricing Agreement for Battery Cell Materials</w:t>
      </w:r>
      <w:r>
        <w:rPr>
          <w:spacing w:val="-120"/>
        </w:rPr>
        <w:t>》，</w:t>
      </w:r>
      <w:r>
        <w:rPr>
          <w:spacing w:val="-4"/>
        </w:rPr>
        <w:t>由九江天赐向特斯拉供应锂离子电池电解液产品，协议约定了在业务合作期间</w:t>
      </w:r>
      <w:r>
        <w:rPr>
          <w:spacing w:val="-10"/>
        </w:rPr>
        <w:t>的产品定价模式、供货方式、产品标准等内容，协议未对特斯拉的采购量进行强制约束，最终销售金额需以特斯拉发出的采购订单结算为准。</w:t>
      </w:r>
    </w:p>
    <w:p>
      <w:pPr>
        <w:pStyle w:val="BodyText"/>
        <w:spacing w:line="292" w:lineRule="auto" w:before="117"/>
        <w:ind w:left="1793" w:right="711"/>
        <w:jc w:val="both"/>
      </w:pPr>
      <w:r>
        <w:rPr>
          <w:b/>
          <w:w w:val="99"/>
        </w:rPr>
        <w:t>星源材质</w:t>
      </w:r>
      <w:r>
        <w:rPr>
          <w:b/>
          <w:spacing w:val="2"/>
          <w:w w:val="99"/>
        </w:rPr>
        <w:t>（</w:t>
      </w:r>
      <w:r>
        <w:rPr>
          <w:rFonts w:ascii="Arial" w:eastAsia="Arial"/>
          <w:b/>
          <w:spacing w:val="-2"/>
        </w:rPr>
        <w:t>3</w:t>
      </w:r>
      <w:r>
        <w:rPr>
          <w:rFonts w:ascii="Arial" w:eastAsia="Arial"/>
          <w:b/>
        </w:rPr>
        <w:t>0</w:t>
      </w:r>
      <w:r>
        <w:rPr>
          <w:rFonts w:ascii="Arial" w:eastAsia="Arial"/>
          <w:b/>
          <w:spacing w:val="-2"/>
        </w:rPr>
        <w:t>0</w:t>
      </w:r>
      <w:r>
        <w:rPr>
          <w:rFonts w:ascii="Arial" w:eastAsia="Arial"/>
          <w:b/>
        </w:rPr>
        <w:t>56</w:t>
      </w:r>
      <w:r>
        <w:rPr>
          <w:rFonts w:ascii="Arial" w:eastAsia="Arial"/>
          <w:b/>
          <w:spacing w:val="-1"/>
        </w:rPr>
        <w:t>8</w:t>
      </w:r>
      <w:r>
        <w:rPr>
          <w:b/>
          <w:spacing w:val="-120"/>
          <w:w w:val="99"/>
        </w:rPr>
        <w:t>）</w:t>
      </w:r>
      <w:r>
        <w:rPr>
          <w:b/>
          <w:w w:val="99"/>
        </w:rPr>
        <w:t>：</w:t>
      </w:r>
      <w:r>
        <w:rPr>
          <w:rFonts w:ascii="Arial" w:eastAsia="Arial"/>
          <w:spacing w:val="-19"/>
        </w:rPr>
        <w:t>1</w:t>
      </w:r>
      <w:r>
        <w:rPr>
          <w:rFonts w:ascii="Arial" w:eastAsia="Arial"/>
        </w:rPr>
        <w:t>1 </w:t>
      </w:r>
      <w:r>
        <w:rPr>
          <w:spacing w:val="-12"/>
        </w:rPr>
        <w:t>月 </w:t>
      </w:r>
      <w:r>
        <w:rPr>
          <w:rFonts w:ascii="Arial" w:eastAsia="Arial"/>
        </w:rPr>
        <w:t>6 </w:t>
      </w:r>
      <w:r>
        <w:rPr>
          <w:spacing w:val="-1"/>
        </w:rPr>
        <w:t>日，公司发布关于控股股东减持股份比例达到</w:t>
      </w:r>
      <w:r>
        <w:rPr/>
        <w:t> </w:t>
      </w:r>
      <w:r>
        <w:rPr>
          <w:rFonts w:ascii="Arial" w:eastAsia="Arial"/>
        </w:rPr>
        <w:t>1%</w:t>
      </w:r>
      <w:r>
        <w:rPr>
          <w:spacing w:val="-13"/>
        </w:rPr>
        <w:t>的公告。公司于近日收到陈秀峰先生出具的《关于股份减持比例达 </w:t>
      </w:r>
      <w:r>
        <w:rPr>
          <w:rFonts w:ascii="Arial" w:eastAsia="Arial"/>
        </w:rPr>
        <w:t>1%</w:t>
      </w:r>
      <w:r>
        <w:rPr>
          <w:spacing w:val="-7"/>
        </w:rPr>
        <w:t>的告</w:t>
      </w:r>
      <w:r>
        <w:rPr>
          <w:spacing w:val="-15"/>
        </w:rPr>
        <w:t>知函》，获悉陈秀峰先生于 </w:t>
      </w:r>
      <w:r>
        <w:rPr>
          <w:rFonts w:ascii="Arial" w:eastAsia="Arial"/>
        </w:rPr>
        <w:t>2020 </w:t>
      </w:r>
      <w:r>
        <w:rPr>
          <w:spacing w:val="-26"/>
        </w:rPr>
        <w:t>年 </w:t>
      </w:r>
      <w:r>
        <w:rPr>
          <w:rFonts w:ascii="Arial" w:eastAsia="Arial"/>
          <w:spacing w:val="-10"/>
        </w:rPr>
        <w:t>11 </w:t>
      </w:r>
      <w:r>
        <w:rPr>
          <w:spacing w:val="-26"/>
        </w:rPr>
        <w:t>月 </w:t>
      </w:r>
      <w:r>
        <w:rPr>
          <w:rFonts w:ascii="Arial" w:eastAsia="Arial"/>
        </w:rPr>
        <w:t>3 </w:t>
      </w:r>
      <w:r>
        <w:rPr>
          <w:spacing w:val="-17"/>
        </w:rPr>
        <w:t>日至 </w:t>
      </w:r>
      <w:r>
        <w:rPr>
          <w:rFonts w:ascii="Arial" w:eastAsia="Arial"/>
        </w:rPr>
        <w:t>2020 </w:t>
      </w:r>
      <w:r>
        <w:rPr>
          <w:spacing w:val="-26"/>
        </w:rPr>
        <w:t>年 </w:t>
      </w:r>
      <w:r>
        <w:rPr>
          <w:rFonts w:ascii="Arial" w:eastAsia="Arial"/>
          <w:spacing w:val="-10"/>
        </w:rPr>
        <w:t>11 </w:t>
      </w:r>
      <w:r>
        <w:rPr>
          <w:spacing w:val="-25"/>
        </w:rPr>
        <w:t>月 </w:t>
      </w:r>
      <w:r>
        <w:rPr>
          <w:rFonts w:ascii="Arial" w:eastAsia="Arial"/>
        </w:rPr>
        <w:t>5 </w:t>
      </w:r>
      <w:r>
        <w:rPr/>
        <w:t>日期间，通</w:t>
      </w:r>
    </w:p>
    <w:p>
      <w:pPr>
        <w:pStyle w:val="BodyText"/>
        <w:spacing w:line="292" w:lineRule="auto"/>
        <w:ind w:left="1793" w:right="711"/>
        <w:jc w:val="both"/>
      </w:pPr>
      <w:r>
        <w:rPr>
          <w:spacing w:val="-4"/>
        </w:rPr>
        <w:t>过大宗交易方式减持其持有的公司股份 </w:t>
      </w:r>
      <w:r>
        <w:rPr>
          <w:rFonts w:ascii="Arial" w:eastAsia="Arial"/>
        </w:rPr>
        <w:t>5,155,565 </w:t>
      </w:r>
      <w:r>
        <w:rPr>
          <w:spacing w:val="-10"/>
        </w:rPr>
        <w:t>股，减持股份数量占公司总</w:t>
      </w:r>
      <w:r>
        <w:rPr>
          <w:spacing w:val="-15"/>
        </w:rPr>
        <w:t>股本的 </w:t>
      </w:r>
      <w:r>
        <w:rPr>
          <w:rFonts w:ascii="Arial" w:eastAsia="Arial"/>
        </w:rPr>
        <w:t>1.149%</w:t>
      </w:r>
      <w:r>
        <w:rPr/>
        <w:t>。</w:t>
      </w:r>
    </w:p>
    <w:p>
      <w:pPr>
        <w:pStyle w:val="BodyText"/>
        <w:spacing w:line="292" w:lineRule="auto" w:before="116"/>
        <w:ind w:left="1793" w:right="708"/>
        <w:jc w:val="both"/>
      </w:pPr>
      <w:r>
        <w:rPr>
          <w:b/>
          <w:spacing w:val="-13"/>
          <w:w w:val="99"/>
        </w:rPr>
        <w:t>英可瑞</w:t>
      </w:r>
      <w:r>
        <w:rPr>
          <w:b/>
          <w:spacing w:val="2"/>
          <w:w w:val="99"/>
        </w:rPr>
        <w:t>（</w:t>
      </w:r>
      <w:r>
        <w:rPr>
          <w:rFonts w:ascii="Arial" w:eastAsia="Arial"/>
          <w:b/>
        </w:rPr>
        <w:t>3</w:t>
      </w:r>
      <w:r>
        <w:rPr>
          <w:rFonts w:ascii="Arial" w:eastAsia="Arial"/>
          <w:b/>
          <w:spacing w:val="-2"/>
        </w:rPr>
        <w:t>0</w:t>
      </w:r>
      <w:r>
        <w:rPr>
          <w:rFonts w:ascii="Arial" w:eastAsia="Arial"/>
          <w:b/>
        </w:rPr>
        <w:t>0</w:t>
      </w:r>
      <w:r>
        <w:rPr>
          <w:rFonts w:ascii="Arial" w:eastAsia="Arial"/>
          <w:b/>
          <w:spacing w:val="-2"/>
        </w:rPr>
        <w:t>7</w:t>
      </w:r>
      <w:r>
        <w:rPr>
          <w:rFonts w:ascii="Arial" w:eastAsia="Arial"/>
          <w:b/>
        </w:rPr>
        <w:t>1</w:t>
      </w:r>
      <w:r>
        <w:rPr>
          <w:rFonts w:ascii="Arial" w:eastAsia="Arial"/>
          <w:b/>
          <w:spacing w:val="-1"/>
        </w:rPr>
        <w:t>3</w:t>
      </w:r>
      <w:r>
        <w:rPr>
          <w:b/>
          <w:spacing w:val="-120"/>
          <w:w w:val="99"/>
        </w:rPr>
        <w:t>）</w:t>
      </w:r>
      <w:r>
        <w:rPr>
          <w:b/>
          <w:spacing w:val="-39"/>
          <w:w w:val="99"/>
        </w:rPr>
        <w:t>：</w:t>
      </w:r>
      <w:r>
        <w:rPr>
          <w:rFonts w:ascii="Arial" w:eastAsia="Arial"/>
          <w:spacing w:val="-19"/>
        </w:rPr>
        <w:t>1</w:t>
      </w:r>
      <w:r>
        <w:rPr>
          <w:rFonts w:ascii="Arial" w:eastAsia="Arial"/>
        </w:rPr>
        <w:t>1</w:t>
      </w:r>
      <w:r>
        <w:rPr>
          <w:rFonts w:ascii="Arial" w:eastAsia="Arial"/>
          <w:spacing w:val="-9"/>
        </w:rPr>
        <w:t> </w:t>
      </w:r>
      <w:r>
        <w:rPr>
          <w:spacing w:val="-30"/>
        </w:rPr>
        <w:t>月 </w:t>
      </w:r>
      <w:r>
        <w:rPr>
          <w:rFonts w:ascii="Arial" w:eastAsia="Arial"/>
        </w:rPr>
        <w:t>6</w:t>
      </w:r>
      <w:r>
        <w:rPr>
          <w:rFonts w:ascii="Arial" w:eastAsia="Arial"/>
          <w:spacing w:val="-6"/>
        </w:rPr>
        <w:t> </w:t>
      </w:r>
      <w:r>
        <w:rPr>
          <w:spacing w:val="-12"/>
        </w:rPr>
        <w:t>日，公司发布关于持股 </w:t>
      </w:r>
      <w:r>
        <w:rPr>
          <w:rFonts w:ascii="Arial" w:eastAsia="Arial"/>
        </w:rPr>
        <w:t>5%</w:t>
      </w:r>
      <w:r>
        <w:rPr/>
        <w:t>以上股东</w:t>
      </w:r>
      <w:r>
        <w:rPr>
          <w:rFonts w:ascii="Arial" w:eastAsia="Arial"/>
        </w:rPr>
        <w:t>,</w:t>
      </w:r>
      <w:r>
        <w:rPr>
          <w:spacing w:val="-2"/>
        </w:rPr>
        <w:t>公司董事减持</w:t>
      </w:r>
      <w:r>
        <w:rPr>
          <w:spacing w:val="-6"/>
        </w:rPr>
        <w:t>股份预披露公告。持有公司股份 </w:t>
      </w:r>
      <w:r>
        <w:rPr>
          <w:rFonts w:ascii="Arial" w:eastAsia="Arial"/>
        </w:rPr>
        <w:t>12,566,701</w:t>
      </w:r>
      <w:r>
        <w:rPr>
          <w:rFonts w:ascii="Arial" w:eastAsia="Arial"/>
          <w:spacing w:val="-2"/>
        </w:rPr>
        <w:t> </w:t>
      </w:r>
      <w:r>
        <w:rPr/>
        <w:t>股（</w:t>
      </w:r>
      <w:r>
        <w:rPr>
          <w:spacing w:val="-7"/>
        </w:rPr>
        <w:t>占公司总股本比例 </w:t>
      </w:r>
      <w:r>
        <w:rPr>
          <w:rFonts w:ascii="Arial" w:eastAsia="Arial"/>
        </w:rPr>
        <w:t>8.76%</w:t>
      </w:r>
      <w:r>
        <w:rPr/>
        <w:t>） </w:t>
      </w:r>
      <w:r>
        <w:rPr>
          <w:spacing w:val="-6"/>
        </w:rPr>
        <w:t>的股东邓琥先生</w:t>
      </w:r>
      <w:r>
        <w:rPr/>
        <w:t>（</w:t>
      </w:r>
      <w:r>
        <w:rPr>
          <w:spacing w:val="-6"/>
        </w:rPr>
        <w:t>公司董事、董事会秘书</w:t>
      </w:r>
      <w:r>
        <w:rPr>
          <w:spacing w:val="-78"/>
        </w:rPr>
        <w:t>）</w:t>
      </w:r>
      <w:r>
        <w:rPr>
          <w:spacing w:val="-14"/>
        </w:rPr>
        <w:t>，计划自本公告之日起 </w:t>
      </w:r>
      <w:r>
        <w:rPr>
          <w:rFonts w:ascii="Arial" w:eastAsia="Arial"/>
        </w:rPr>
        <w:t>15</w:t>
      </w:r>
      <w:r>
        <w:rPr>
          <w:rFonts w:ascii="Arial" w:eastAsia="Arial"/>
          <w:spacing w:val="-9"/>
        </w:rPr>
        <w:t> </w:t>
      </w:r>
      <w:r>
        <w:rPr>
          <w:spacing w:val="-4"/>
        </w:rPr>
        <w:t>个交易日</w:t>
      </w:r>
    </w:p>
    <w:p>
      <w:pPr>
        <w:pStyle w:val="BodyText"/>
        <w:spacing w:line="305" w:lineRule="exact"/>
        <w:ind w:left="1793"/>
        <w:jc w:val="both"/>
        <w:rPr>
          <w:rFonts w:ascii="Arial" w:eastAsia="Arial"/>
        </w:rPr>
      </w:pPr>
      <w:r>
        <w:rPr>
          <w:spacing w:val="-31"/>
        </w:rPr>
        <w:t>至 </w:t>
      </w:r>
      <w:r>
        <w:rPr>
          <w:rFonts w:ascii="Arial" w:eastAsia="Arial"/>
        </w:rPr>
        <w:t>6</w:t>
      </w:r>
      <w:r>
        <w:rPr>
          <w:rFonts w:ascii="Arial" w:eastAsia="Arial"/>
          <w:spacing w:val="-7"/>
        </w:rPr>
        <w:t> </w:t>
      </w:r>
      <w:r>
        <w:rPr>
          <w:spacing w:val="-6"/>
        </w:rPr>
        <w:t>个月内，以集中竞价、大宗交易方式减持公司股份合计不超过 </w:t>
      </w:r>
      <w:r>
        <w:rPr>
          <w:rFonts w:ascii="Arial" w:eastAsia="Arial"/>
        </w:rPr>
        <w:t>1,950,000</w:t>
      </w:r>
    </w:p>
    <w:p>
      <w:pPr>
        <w:pStyle w:val="BodyText"/>
        <w:spacing w:before="67"/>
        <w:ind w:left="1793"/>
        <w:jc w:val="both"/>
      </w:pPr>
      <w:r>
        <w:rPr/>
        <w:t>股（</w:t>
      </w:r>
      <w:r>
        <w:rPr>
          <w:spacing w:val="-7"/>
        </w:rPr>
        <w:t>占公司总股本比例 </w:t>
      </w:r>
      <w:r>
        <w:rPr>
          <w:rFonts w:ascii="Arial" w:eastAsia="Arial"/>
        </w:rPr>
        <w:t>1.</w:t>
      </w:r>
      <w:r>
        <w:rPr>
          <w:rFonts w:ascii="Arial" w:eastAsia="Arial"/>
          <w:spacing w:val="1"/>
        </w:rPr>
        <w:t>3</w:t>
      </w:r>
      <w:r>
        <w:rPr>
          <w:rFonts w:ascii="Arial" w:eastAsia="Arial"/>
          <w:spacing w:val="-2"/>
        </w:rPr>
        <w:t>5</w:t>
      </w:r>
      <w:r>
        <w:rPr>
          <w:rFonts w:ascii="Arial" w:eastAsia="Arial"/>
        </w:rPr>
        <w:t>95</w:t>
      </w:r>
      <w:r>
        <w:rPr>
          <w:rFonts w:ascii="Arial" w:eastAsia="Arial"/>
          <w:spacing w:val="1"/>
        </w:rPr>
        <w:t>%</w:t>
      </w:r>
      <w:r>
        <w:rPr>
          <w:spacing w:val="-120"/>
        </w:rPr>
        <w:t>）。</w:t>
      </w:r>
    </w:p>
    <w:p>
      <w:pPr>
        <w:spacing w:before="187"/>
        <w:ind w:left="1793" w:right="0" w:firstLine="0"/>
        <w:jc w:val="both"/>
        <w:rPr>
          <w:sz w:val="24"/>
        </w:rPr>
      </w:pPr>
      <w:r>
        <w:rPr>
          <w:b/>
          <w:spacing w:val="-5"/>
          <w:w w:val="99"/>
          <w:sz w:val="24"/>
        </w:rPr>
        <w:t>宁德时代</w:t>
      </w:r>
      <w:r>
        <w:rPr>
          <w:b/>
          <w:spacing w:val="2"/>
          <w:w w:val="99"/>
          <w:sz w:val="24"/>
        </w:rPr>
        <w:t>（</w:t>
      </w:r>
      <w:r>
        <w:rPr>
          <w:rFonts w:ascii="Arial" w:eastAsia="Arial"/>
          <w:b/>
          <w:spacing w:val="-2"/>
          <w:sz w:val="24"/>
        </w:rPr>
        <w:t>3</w:t>
      </w:r>
      <w:r>
        <w:rPr>
          <w:rFonts w:ascii="Arial" w:eastAsia="Arial"/>
          <w:b/>
          <w:sz w:val="24"/>
        </w:rPr>
        <w:t>0</w:t>
      </w:r>
      <w:r>
        <w:rPr>
          <w:rFonts w:ascii="Arial" w:eastAsia="Arial"/>
          <w:b/>
          <w:spacing w:val="-2"/>
          <w:sz w:val="24"/>
        </w:rPr>
        <w:t>0</w:t>
      </w:r>
      <w:r>
        <w:rPr>
          <w:rFonts w:ascii="Arial" w:eastAsia="Arial"/>
          <w:b/>
          <w:sz w:val="24"/>
        </w:rPr>
        <w:t>75</w:t>
      </w:r>
      <w:r>
        <w:rPr>
          <w:rFonts w:ascii="Arial" w:eastAsia="Arial"/>
          <w:b/>
          <w:spacing w:val="-1"/>
          <w:sz w:val="24"/>
        </w:rPr>
        <w:t>0</w:t>
      </w:r>
      <w:r>
        <w:rPr>
          <w:b/>
          <w:spacing w:val="-120"/>
          <w:w w:val="99"/>
          <w:sz w:val="24"/>
        </w:rPr>
        <w:t>）</w:t>
      </w:r>
      <w:r>
        <w:rPr>
          <w:b/>
          <w:spacing w:val="-20"/>
          <w:w w:val="99"/>
          <w:sz w:val="24"/>
        </w:rPr>
        <w:t>：</w:t>
      </w:r>
      <w:r>
        <w:rPr>
          <w:rFonts w:ascii="Arial" w:eastAsia="Arial"/>
          <w:spacing w:val="-21"/>
          <w:sz w:val="24"/>
        </w:rPr>
        <w:t>1</w:t>
      </w:r>
      <w:r>
        <w:rPr>
          <w:rFonts w:ascii="Arial" w:eastAsia="Arial"/>
          <w:sz w:val="24"/>
        </w:rPr>
        <w:t>1</w:t>
      </w:r>
      <w:r>
        <w:rPr>
          <w:rFonts w:ascii="Arial" w:eastAsia="Arial"/>
          <w:spacing w:val="-6"/>
          <w:sz w:val="24"/>
        </w:rPr>
        <w:t> </w:t>
      </w:r>
      <w:r>
        <w:rPr>
          <w:spacing w:val="-30"/>
          <w:sz w:val="24"/>
        </w:rPr>
        <w:t>月 </w:t>
      </w:r>
      <w:r>
        <w:rPr>
          <w:rFonts w:ascii="Arial" w:eastAsia="Arial"/>
          <w:sz w:val="24"/>
        </w:rPr>
        <w:t>5</w:t>
      </w:r>
      <w:r>
        <w:rPr>
          <w:rFonts w:ascii="Arial" w:eastAsia="Arial"/>
          <w:spacing w:val="-6"/>
          <w:sz w:val="24"/>
        </w:rPr>
        <w:t> </w:t>
      </w:r>
      <w:r>
        <w:rPr>
          <w:spacing w:val="-10"/>
          <w:sz w:val="24"/>
        </w:rPr>
        <w:t>日，公司发布关于调整 </w:t>
      </w:r>
      <w:r>
        <w:rPr>
          <w:rFonts w:ascii="Arial" w:eastAsia="Arial"/>
          <w:sz w:val="24"/>
        </w:rPr>
        <w:t>2020</w:t>
      </w:r>
      <w:r>
        <w:rPr>
          <w:rFonts w:ascii="Arial" w:eastAsia="Arial"/>
          <w:spacing w:val="-6"/>
          <w:sz w:val="24"/>
        </w:rPr>
        <w:t> </w:t>
      </w:r>
      <w:r>
        <w:rPr>
          <w:spacing w:val="-1"/>
          <w:sz w:val="24"/>
        </w:rPr>
        <w:t>年限制性股票激励</w:t>
      </w:r>
    </w:p>
    <w:p>
      <w:pPr>
        <w:pStyle w:val="BodyText"/>
        <w:spacing w:line="292" w:lineRule="auto" w:before="67"/>
        <w:ind w:left="1793" w:right="711"/>
        <w:jc w:val="both"/>
      </w:pPr>
      <w:r>
        <w:rPr>
          <w:spacing w:val="-4"/>
        </w:rPr>
        <w:t>计划激励对象名单和授予数量的公告。公司董事会对 </w:t>
      </w:r>
      <w:r>
        <w:rPr>
          <w:rFonts w:ascii="Arial" w:eastAsia="Arial"/>
        </w:rPr>
        <w:t>2020 </w:t>
      </w:r>
      <w:r>
        <w:rPr>
          <w:spacing w:val="-3"/>
        </w:rPr>
        <w:t>年激励计划激励对</w:t>
      </w:r>
      <w:r>
        <w:rPr>
          <w:spacing w:val="3"/>
        </w:rPr>
        <w:t>象名单及授予的限制性股票数量进行了调整。本次调整后，激励对象人数由</w:t>
      </w:r>
      <w:r>
        <w:rPr>
          <w:rFonts w:ascii="Arial" w:eastAsia="Arial"/>
          <w:spacing w:val="3"/>
        </w:rPr>
        <w:t>4,688 </w:t>
      </w:r>
      <w:r>
        <w:rPr>
          <w:spacing w:val="-17"/>
        </w:rPr>
        <w:t>名变更 </w:t>
      </w:r>
      <w:r>
        <w:rPr>
          <w:rFonts w:ascii="Arial" w:eastAsia="Arial"/>
        </w:rPr>
        <w:t>4,573 </w:t>
      </w:r>
      <w:r>
        <w:rPr>
          <w:spacing w:val="-7"/>
        </w:rPr>
        <w:t>名，授予的限制性股票数量由 </w:t>
      </w:r>
      <w:r>
        <w:rPr>
          <w:rFonts w:ascii="Arial" w:eastAsia="Arial"/>
        </w:rPr>
        <w:t>459.09 </w:t>
      </w:r>
      <w:r>
        <w:rPr>
          <w:spacing w:val="-11"/>
        </w:rPr>
        <w:t>万股变更为 </w:t>
      </w:r>
      <w:r>
        <w:rPr>
          <w:rFonts w:ascii="Arial" w:eastAsia="Arial"/>
        </w:rPr>
        <w:t>452.06 </w:t>
      </w:r>
      <w:r>
        <w:rPr/>
        <w:t>万股。</w:t>
      </w:r>
    </w:p>
    <w:p>
      <w:pPr>
        <w:spacing w:before="118"/>
        <w:ind w:left="1793" w:right="0" w:firstLine="0"/>
        <w:jc w:val="left"/>
        <w:rPr>
          <w:sz w:val="24"/>
        </w:rPr>
      </w:pPr>
      <w:r>
        <w:rPr>
          <w:b/>
          <w:spacing w:val="-4"/>
          <w:w w:val="99"/>
          <w:sz w:val="24"/>
        </w:rPr>
        <w:t>特锐德</w:t>
      </w:r>
      <w:r>
        <w:rPr>
          <w:b/>
          <w:spacing w:val="2"/>
          <w:w w:val="99"/>
          <w:sz w:val="24"/>
        </w:rPr>
        <w:t>（</w:t>
      </w:r>
      <w:r>
        <w:rPr>
          <w:rFonts w:ascii="Arial" w:eastAsia="Arial"/>
          <w:b/>
          <w:sz w:val="24"/>
        </w:rPr>
        <w:t>3</w:t>
      </w:r>
      <w:r>
        <w:rPr>
          <w:rFonts w:ascii="Arial" w:eastAsia="Arial"/>
          <w:b/>
          <w:spacing w:val="-2"/>
          <w:sz w:val="24"/>
        </w:rPr>
        <w:t>0</w:t>
      </w:r>
      <w:r>
        <w:rPr>
          <w:rFonts w:ascii="Arial" w:eastAsia="Arial"/>
          <w:b/>
          <w:sz w:val="24"/>
        </w:rPr>
        <w:t>0</w:t>
      </w:r>
      <w:r>
        <w:rPr>
          <w:rFonts w:ascii="Arial" w:eastAsia="Arial"/>
          <w:b/>
          <w:spacing w:val="-2"/>
          <w:sz w:val="24"/>
        </w:rPr>
        <w:t>0</w:t>
      </w:r>
      <w:r>
        <w:rPr>
          <w:rFonts w:ascii="Arial" w:eastAsia="Arial"/>
          <w:b/>
          <w:sz w:val="24"/>
        </w:rPr>
        <w:t>0</w:t>
      </w:r>
      <w:r>
        <w:rPr>
          <w:rFonts w:ascii="Arial" w:eastAsia="Arial"/>
          <w:b/>
          <w:spacing w:val="-1"/>
          <w:sz w:val="24"/>
        </w:rPr>
        <w:t>1</w:t>
      </w:r>
      <w:r>
        <w:rPr>
          <w:b/>
          <w:spacing w:val="-120"/>
          <w:w w:val="99"/>
          <w:sz w:val="24"/>
        </w:rPr>
        <w:t>）</w:t>
      </w:r>
      <w:r>
        <w:rPr>
          <w:b/>
          <w:spacing w:val="-10"/>
          <w:w w:val="99"/>
          <w:sz w:val="24"/>
        </w:rPr>
        <w:t>：</w:t>
      </w:r>
      <w:r>
        <w:rPr>
          <w:rFonts w:ascii="Arial" w:eastAsia="Arial"/>
          <w:spacing w:val="-19"/>
          <w:sz w:val="24"/>
        </w:rPr>
        <w:t>1</w:t>
      </w:r>
      <w:r>
        <w:rPr>
          <w:rFonts w:ascii="Arial" w:eastAsia="Arial"/>
          <w:sz w:val="24"/>
        </w:rPr>
        <w:t>1</w:t>
      </w:r>
      <w:r>
        <w:rPr>
          <w:rFonts w:ascii="Arial" w:eastAsia="Arial"/>
          <w:spacing w:val="-9"/>
          <w:sz w:val="24"/>
        </w:rPr>
        <w:t> </w:t>
      </w:r>
      <w:r>
        <w:rPr>
          <w:spacing w:val="-30"/>
          <w:sz w:val="24"/>
        </w:rPr>
        <w:t>月 </w:t>
      </w:r>
      <w:r>
        <w:rPr>
          <w:rFonts w:ascii="Arial" w:eastAsia="Arial"/>
          <w:sz w:val="24"/>
        </w:rPr>
        <w:t>3</w:t>
      </w:r>
      <w:r>
        <w:rPr>
          <w:rFonts w:ascii="Arial" w:eastAsia="Arial"/>
          <w:spacing w:val="-6"/>
          <w:sz w:val="24"/>
        </w:rPr>
        <w:t> </w:t>
      </w:r>
      <w:r>
        <w:rPr>
          <w:spacing w:val="-7"/>
          <w:sz w:val="24"/>
        </w:rPr>
        <w:t>日，公司发布公告称拟向不超过 </w:t>
      </w:r>
      <w:r>
        <w:rPr>
          <w:rFonts w:ascii="Arial" w:eastAsia="Arial"/>
          <w:sz w:val="24"/>
        </w:rPr>
        <w:t>35</w:t>
      </w:r>
      <w:r>
        <w:rPr>
          <w:rFonts w:ascii="Arial" w:eastAsia="Arial"/>
          <w:spacing w:val="-6"/>
          <w:sz w:val="24"/>
        </w:rPr>
        <w:t> </w:t>
      </w:r>
      <w:r>
        <w:rPr>
          <w:spacing w:val="-2"/>
          <w:sz w:val="24"/>
        </w:rPr>
        <w:t>名符合中国证</w:t>
      </w:r>
    </w:p>
    <w:p>
      <w:pPr>
        <w:pStyle w:val="BodyText"/>
        <w:spacing w:before="66"/>
        <w:ind w:left="1793"/>
      </w:pPr>
      <w:r>
        <w:rPr>
          <w:spacing w:val="8"/>
        </w:rPr>
        <w:t>监会规定条件的特定对象发行部不超过 </w:t>
      </w:r>
      <w:r>
        <w:rPr>
          <w:rFonts w:ascii="Arial" w:eastAsia="Arial"/>
        </w:rPr>
        <w:t>299,271,022</w:t>
      </w:r>
      <w:r>
        <w:rPr>
          <w:rFonts w:ascii="Arial" w:eastAsia="Arial"/>
          <w:spacing w:val="62"/>
        </w:rPr>
        <w:t> </w:t>
      </w:r>
      <w:r>
        <w:rPr>
          <w:spacing w:val="9"/>
        </w:rPr>
        <w:t>股，募集资金不超过</w:t>
      </w:r>
    </w:p>
    <w:p>
      <w:pPr>
        <w:pStyle w:val="BodyText"/>
        <w:spacing w:line="292" w:lineRule="auto" w:before="67"/>
        <w:ind w:left="1793" w:right="711"/>
      </w:pPr>
      <w:r>
        <w:rPr>
          <w:rFonts w:ascii="Arial" w:eastAsia="Arial"/>
        </w:rPr>
        <w:t>100</w:t>
      </w:r>
      <w:r>
        <w:rPr>
          <w:rFonts w:ascii="Arial" w:eastAsia="Arial"/>
          <w:spacing w:val="-2"/>
        </w:rPr>
        <w:t>,</w:t>
      </w:r>
      <w:r>
        <w:rPr>
          <w:rFonts w:ascii="Arial" w:eastAsia="Arial"/>
        </w:rPr>
        <w:t>00</w:t>
      </w:r>
      <w:r>
        <w:rPr>
          <w:rFonts w:ascii="Arial" w:eastAsia="Arial"/>
          <w:spacing w:val="-2"/>
        </w:rPr>
        <w:t>0</w:t>
      </w:r>
      <w:r>
        <w:rPr>
          <w:rFonts w:ascii="Arial" w:eastAsia="Arial"/>
        </w:rPr>
        <w:t>.</w:t>
      </w:r>
      <w:r>
        <w:rPr>
          <w:rFonts w:ascii="Arial" w:eastAsia="Arial"/>
          <w:spacing w:val="1"/>
        </w:rPr>
        <w:t>0</w:t>
      </w:r>
      <w:r>
        <w:rPr>
          <w:rFonts w:ascii="Arial" w:eastAsia="Arial"/>
        </w:rPr>
        <w:t>0</w:t>
      </w:r>
      <w:r>
        <w:rPr>
          <w:rFonts w:ascii="Arial" w:eastAsia="Arial"/>
          <w:spacing w:val="-5"/>
        </w:rPr>
        <w:t> </w:t>
      </w:r>
      <w:r>
        <w:rPr>
          <w:spacing w:val="-6"/>
        </w:rPr>
        <w:t>万元</w:t>
      </w:r>
      <w:r>
        <w:rPr/>
        <w:t>（</w:t>
      </w:r>
      <w:r>
        <w:rPr>
          <w:spacing w:val="-2"/>
        </w:rPr>
        <w:t>含本数</w:t>
      </w:r>
      <w:r>
        <w:rPr>
          <w:spacing w:val="-120"/>
        </w:rPr>
        <w:t>）</w:t>
      </w:r>
      <w:r>
        <w:rPr>
          <w:spacing w:val="-4"/>
        </w:rPr>
        <w:t>，扣除发行费用后用于新型箱式电力设备生产线技</w:t>
      </w:r>
      <w:r>
        <w:rPr>
          <w:spacing w:val="-9"/>
        </w:rPr>
        <w:t>术改造项目、 电力设备租赁智能化升级项目、 川开电气智慧工厂研发科展一</w:t>
      </w:r>
    </w:p>
    <w:p>
      <w:pPr>
        <w:spacing w:after="0" w:line="292" w:lineRule="auto"/>
        <w:sectPr>
          <w:pgSz w:w="11910" w:h="16840"/>
          <w:pgMar w:header="994" w:footer="1240" w:top="1340" w:bottom="1420" w:left="900" w:right="420"/>
        </w:sectPr>
      </w:pPr>
    </w:p>
    <w:p>
      <w:pPr>
        <w:pStyle w:val="BodyText"/>
        <w:rPr>
          <w:sz w:val="20"/>
        </w:rPr>
      </w:pPr>
    </w:p>
    <w:p>
      <w:pPr>
        <w:pStyle w:val="BodyText"/>
        <w:rPr>
          <w:sz w:val="16"/>
        </w:rPr>
      </w:pPr>
    </w:p>
    <w:p>
      <w:pPr>
        <w:pStyle w:val="BodyText"/>
        <w:spacing w:before="67"/>
        <w:ind w:left="1793"/>
      </w:pPr>
      <w:r>
        <w:rPr/>
        <w:t>体化综合楼建设项目以及补充流动资金。</w:t>
      </w:r>
    </w:p>
    <w:p>
      <w:pPr>
        <w:pStyle w:val="BodyText"/>
        <w:spacing w:line="292" w:lineRule="auto" w:before="187"/>
        <w:ind w:left="1793" w:right="712"/>
        <w:jc w:val="both"/>
      </w:pPr>
      <w:r>
        <w:rPr>
          <w:b/>
          <w:spacing w:val="-10"/>
          <w:w w:val="99"/>
        </w:rPr>
        <w:t>雪人股份</w:t>
      </w:r>
      <w:r>
        <w:rPr>
          <w:b/>
          <w:w w:val="99"/>
        </w:rPr>
        <w:t>（</w:t>
      </w:r>
      <w:r>
        <w:rPr>
          <w:rFonts w:ascii="Arial" w:eastAsia="Arial"/>
          <w:b/>
        </w:rPr>
        <w:t>00</w:t>
      </w:r>
      <w:r>
        <w:rPr>
          <w:rFonts w:ascii="Arial" w:eastAsia="Arial"/>
          <w:b/>
          <w:spacing w:val="-2"/>
        </w:rPr>
        <w:t>2</w:t>
      </w:r>
      <w:r>
        <w:rPr>
          <w:rFonts w:ascii="Arial" w:eastAsia="Arial"/>
          <w:b/>
        </w:rPr>
        <w:t>6</w:t>
      </w:r>
      <w:r>
        <w:rPr>
          <w:rFonts w:ascii="Arial" w:eastAsia="Arial"/>
          <w:b/>
          <w:spacing w:val="-2"/>
        </w:rPr>
        <w:t>3</w:t>
      </w:r>
      <w:r>
        <w:rPr>
          <w:rFonts w:ascii="Arial" w:eastAsia="Arial"/>
          <w:b/>
          <w:spacing w:val="2"/>
        </w:rPr>
        <w:t>9</w:t>
      </w:r>
      <w:r>
        <w:rPr>
          <w:b/>
          <w:spacing w:val="-120"/>
          <w:w w:val="99"/>
        </w:rPr>
        <w:t>）</w:t>
      </w:r>
      <w:r>
        <w:rPr>
          <w:b/>
          <w:spacing w:val="-41"/>
          <w:w w:val="99"/>
        </w:rPr>
        <w:t>：</w:t>
      </w:r>
      <w:r>
        <w:rPr>
          <w:rFonts w:ascii="Arial" w:eastAsia="Arial"/>
          <w:spacing w:val="-21"/>
        </w:rPr>
        <w:t>1</w:t>
      </w:r>
      <w:r>
        <w:rPr>
          <w:rFonts w:ascii="Arial" w:eastAsia="Arial"/>
        </w:rPr>
        <w:t>1 </w:t>
      </w:r>
      <w:r>
        <w:rPr>
          <w:spacing w:val="-30"/>
        </w:rPr>
        <w:t>月 </w:t>
      </w:r>
      <w:r>
        <w:rPr>
          <w:rFonts w:ascii="Arial" w:eastAsia="Arial"/>
        </w:rPr>
        <w:t>2 </w:t>
      </w:r>
      <w:r>
        <w:rPr>
          <w:spacing w:val="-9"/>
        </w:rPr>
        <w:t>日，公司发布关于与丰田汽车公司及其旗下公司</w:t>
      </w:r>
      <w:r>
        <w:rPr>
          <w:spacing w:val="-8"/>
        </w:rPr>
        <w:t>签署合作协议的公告。福建雪人股份有限公司与日本丰田汽车公司、丰田通商</w:t>
      </w:r>
      <w:r>
        <w:rPr>
          <w:spacing w:val="-3"/>
        </w:rPr>
        <w:t>株式会社以及丰田通商</w:t>
      </w:r>
      <w:r>
        <w:rPr/>
        <w:t>（广州</w:t>
      </w:r>
      <w:r>
        <w:rPr>
          <w:spacing w:val="-27"/>
        </w:rPr>
        <w:t>）</w:t>
      </w:r>
      <w:r>
        <w:rPr>
          <w:spacing w:val="-5"/>
        </w:rPr>
        <w:t>有限公司达成合作协议，公司经由丙方及丁方</w:t>
      </w:r>
      <w:r>
        <w:rPr>
          <w:spacing w:val="-6"/>
        </w:rPr>
        <w:t>从丰田汽车采购 </w:t>
      </w:r>
      <w:r>
        <w:rPr>
          <w:rFonts w:ascii="Arial" w:eastAsia="Arial"/>
        </w:rPr>
        <w:t>FC </w:t>
      </w:r>
      <w:r>
        <w:rPr>
          <w:rFonts w:ascii="Arial" w:eastAsia="Arial"/>
          <w:spacing w:val="-4"/>
        </w:rPr>
        <w:t>STACK </w:t>
      </w:r>
      <w:r>
        <w:rPr>
          <w:spacing w:val="-1"/>
        </w:rPr>
        <w:t>试制品及其相关零部件试制品，开发和制造引进</w:t>
      </w:r>
      <w:r>
        <w:rPr>
          <w:spacing w:val="-6"/>
        </w:rPr>
        <w:t>丰田汽车上述零部件的 </w:t>
      </w:r>
      <w:r>
        <w:rPr>
          <w:rFonts w:ascii="Arial" w:eastAsia="Arial"/>
        </w:rPr>
        <w:t>FC </w:t>
      </w:r>
      <w:r>
        <w:rPr>
          <w:spacing w:val="-7"/>
        </w:rPr>
        <w:t>动力系统产品。本次签署合作协议后将分阶段分步</w:t>
      </w:r>
      <w:r>
        <w:rPr>
          <w:spacing w:val="-10"/>
        </w:rPr>
        <w:t>骤实施，后续本协议具体内容进一步实施落地，将有助于提升公司面向日系新</w:t>
      </w:r>
      <w:r>
        <w:rPr>
          <w:spacing w:val="-7"/>
        </w:rPr>
        <w:t>能源汽车客户的配套服务能力，有助于获得日系新能源汽车客户更多新业务机</w:t>
      </w:r>
      <w:r>
        <w:rPr/>
        <w:t>会，有利于新能源汽车战略发展。</w:t>
      </w:r>
    </w:p>
    <w:p>
      <w:pPr>
        <w:pStyle w:val="BodyText"/>
        <w:spacing w:line="292" w:lineRule="auto" w:before="114"/>
        <w:ind w:left="1793" w:right="711"/>
        <w:jc w:val="both"/>
      </w:pPr>
      <w:r>
        <w:rPr>
          <w:b/>
          <w:spacing w:val="-8"/>
          <w:w w:val="99"/>
        </w:rPr>
        <w:t>山河智能</w:t>
      </w:r>
      <w:r>
        <w:rPr>
          <w:b/>
          <w:spacing w:val="2"/>
          <w:w w:val="99"/>
        </w:rPr>
        <w:t>（</w:t>
      </w:r>
      <w:r>
        <w:rPr>
          <w:rFonts w:ascii="Arial" w:eastAsia="Arial"/>
          <w:b/>
          <w:spacing w:val="-2"/>
        </w:rPr>
        <w:t>0</w:t>
      </w:r>
      <w:r>
        <w:rPr>
          <w:rFonts w:ascii="Arial" w:eastAsia="Arial"/>
          <w:b/>
        </w:rPr>
        <w:t>02</w:t>
      </w:r>
      <w:r>
        <w:rPr>
          <w:rFonts w:ascii="Arial" w:eastAsia="Arial"/>
          <w:b/>
          <w:spacing w:val="-2"/>
        </w:rPr>
        <w:t>0</w:t>
      </w:r>
      <w:r>
        <w:rPr>
          <w:rFonts w:ascii="Arial" w:eastAsia="Arial"/>
          <w:b/>
        </w:rPr>
        <w:t>9</w:t>
      </w:r>
      <w:r>
        <w:rPr>
          <w:rFonts w:ascii="Arial" w:eastAsia="Arial"/>
          <w:b/>
          <w:spacing w:val="-1"/>
        </w:rPr>
        <w:t>7</w:t>
      </w:r>
      <w:r>
        <w:rPr>
          <w:b/>
          <w:spacing w:val="-118"/>
          <w:w w:val="99"/>
        </w:rPr>
        <w:t>）</w:t>
      </w:r>
      <w:r>
        <w:rPr>
          <w:b/>
          <w:spacing w:val="-32"/>
          <w:w w:val="99"/>
        </w:rPr>
        <w:t>：</w:t>
      </w:r>
      <w:r>
        <w:rPr>
          <w:rFonts w:ascii="Arial" w:eastAsia="Arial"/>
          <w:spacing w:val="-21"/>
        </w:rPr>
        <w:t>1</w:t>
      </w:r>
      <w:r>
        <w:rPr>
          <w:rFonts w:ascii="Arial" w:eastAsia="Arial"/>
        </w:rPr>
        <w:t>1 </w:t>
      </w:r>
      <w:r>
        <w:rPr>
          <w:spacing w:val="-30"/>
        </w:rPr>
        <w:t>月 </w:t>
      </w:r>
      <w:r>
        <w:rPr>
          <w:rFonts w:ascii="Arial" w:eastAsia="Arial"/>
        </w:rPr>
        <w:t>2 </w:t>
      </w:r>
      <w:r>
        <w:rPr>
          <w:spacing w:val="-9"/>
        </w:rPr>
        <w:t>日，公司发布公告称，子公司湖南博邦山河新材</w:t>
      </w:r>
      <w:r>
        <w:rPr>
          <w:spacing w:val="-11"/>
        </w:rPr>
        <w:t>料有限公司与贵州大龙经济开发区管理委员会签署了《贵州大龙年产 </w:t>
      </w:r>
      <w:r>
        <w:rPr>
          <w:rFonts w:ascii="Arial" w:eastAsia="Arial"/>
        </w:rPr>
        <w:t>10 </w:t>
      </w:r>
      <w:r>
        <w:rPr>
          <w:spacing w:val="-9"/>
        </w:rPr>
        <w:t>万吨</w:t>
      </w:r>
    </w:p>
    <w:p>
      <w:pPr>
        <w:pStyle w:val="BodyText"/>
        <w:spacing w:line="292" w:lineRule="auto"/>
        <w:ind w:left="1793" w:right="708"/>
        <w:jc w:val="both"/>
      </w:pPr>
      <w:r>
        <w:rPr>
          <w:spacing w:val="-8"/>
        </w:rPr>
        <w:t>负极材料及其高端装备应用项目框架协议》，项目总投资 </w:t>
      </w:r>
      <w:r>
        <w:rPr>
          <w:rFonts w:ascii="Arial" w:eastAsia="Arial"/>
        </w:rPr>
        <w:t>50 </w:t>
      </w:r>
      <w:r>
        <w:rPr>
          <w:spacing w:val="-3"/>
        </w:rPr>
        <w:t>亿元，占地 </w:t>
      </w:r>
      <w:r>
        <w:rPr>
          <w:rFonts w:ascii="Arial" w:eastAsia="Arial"/>
          <w:spacing w:val="-4"/>
        </w:rPr>
        <w:t>800 </w:t>
      </w:r>
      <w:r>
        <w:rPr>
          <w:spacing w:val="-11"/>
        </w:rPr>
        <w:t>亩。公告显示，该项目可以推动博邦山河研制的高端石墨生产设备正式应用于</w:t>
      </w:r>
      <w:r>
        <w:rPr>
          <w:spacing w:val="-8"/>
        </w:rPr>
        <w:t>人造石墨产业化，快速形成负极材料产能，以满足新能源车、储能电池等行业</w:t>
      </w:r>
      <w:r>
        <w:rPr/>
        <w:t>对负极材料的强劲需求。</w:t>
      </w:r>
    </w:p>
    <w:p>
      <w:pPr>
        <w:pStyle w:val="BodyText"/>
        <w:spacing w:line="292" w:lineRule="auto" w:before="116"/>
        <w:ind w:left="1793" w:right="708"/>
        <w:jc w:val="both"/>
        <w:rPr>
          <w:rFonts w:ascii="Arial" w:eastAsia="Arial"/>
        </w:rPr>
      </w:pPr>
      <w:r>
        <w:rPr>
          <w:b/>
          <w:spacing w:val="-9"/>
          <w:w w:val="99"/>
        </w:rPr>
        <w:t>保利新</w:t>
      </w:r>
      <w:r>
        <w:rPr>
          <w:b/>
          <w:spacing w:val="2"/>
          <w:w w:val="99"/>
        </w:rPr>
        <w:t>（</w:t>
      </w:r>
      <w:r>
        <w:rPr>
          <w:rFonts w:ascii="Arial" w:eastAsia="Arial"/>
          <w:b/>
        </w:rPr>
        <w:t>3</w:t>
      </w:r>
      <w:r>
        <w:rPr>
          <w:rFonts w:ascii="Arial" w:eastAsia="Arial"/>
          <w:b/>
          <w:spacing w:val="-2"/>
        </w:rPr>
        <w:t>0</w:t>
      </w:r>
      <w:r>
        <w:rPr>
          <w:rFonts w:ascii="Arial" w:eastAsia="Arial"/>
          <w:b/>
        </w:rPr>
        <w:t>0</w:t>
      </w:r>
      <w:r>
        <w:rPr>
          <w:rFonts w:ascii="Arial" w:eastAsia="Arial"/>
          <w:b/>
          <w:spacing w:val="-14"/>
        </w:rPr>
        <w:t>1</w:t>
      </w:r>
      <w:r>
        <w:rPr>
          <w:rFonts w:ascii="Arial" w:eastAsia="Arial"/>
          <w:b/>
        </w:rPr>
        <w:t>1</w:t>
      </w:r>
      <w:r>
        <w:rPr>
          <w:rFonts w:ascii="Arial" w:eastAsia="Arial"/>
          <w:b/>
          <w:spacing w:val="-1"/>
        </w:rPr>
        <w:t>6</w:t>
      </w:r>
      <w:r>
        <w:rPr>
          <w:b/>
          <w:spacing w:val="-120"/>
          <w:w w:val="99"/>
        </w:rPr>
        <w:t>）</w:t>
      </w:r>
      <w:r>
        <w:rPr>
          <w:b/>
          <w:spacing w:val="-27"/>
          <w:w w:val="99"/>
        </w:rPr>
        <w:t>：</w:t>
      </w:r>
      <w:r>
        <w:rPr>
          <w:rFonts w:ascii="Arial" w:eastAsia="Arial"/>
          <w:spacing w:val="-19"/>
        </w:rPr>
        <w:t>1</w:t>
      </w:r>
      <w:r>
        <w:rPr>
          <w:rFonts w:ascii="Arial" w:eastAsia="Arial"/>
        </w:rPr>
        <w:t>1</w:t>
      </w:r>
      <w:r>
        <w:rPr>
          <w:rFonts w:ascii="Arial" w:eastAsia="Arial"/>
          <w:spacing w:val="-9"/>
        </w:rPr>
        <w:t> </w:t>
      </w:r>
      <w:r>
        <w:rPr>
          <w:spacing w:val="-30"/>
        </w:rPr>
        <w:t>月 </w:t>
      </w:r>
      <w:r>
        <w:rPr>
          <w:rFonts w:ascii="Arial" w:eastAsia="Arial"/>
        </w:rPr>
        <w:t>2</w:t>
      </w:r>
      <w:r>
        <w:rPr>
          <w:rFonts w:ascii="Arial" w:eastAsia="Arial"/>
          <w:spacing w:val="-6"/>
        </w:rPr>
        <w:t> </w:t>
      </w:r>
      <w:r>
        <w:rPr>
          <w:spacing w:val="-9"/>
        </w:rPr>
        <w:t>日，公司发布公告称，公司与三门峡市人民政府签</w:t>
      </w:r>
      <w:r>
        <w:rPr>
          <w:spacing w:val="-15"/>
        </w:rPr>
        <w:t>订了《战略合作框架协议》，双方拟就公司在三门峡市投建动力电池项目西北</w:t>
      </w:r>
      <w:r>
        <w:rPr>
          <w:spacing w:val="-18"/>
        </w:rPr>
        <w:t>生产基地及设立项目公司等事项开展全面合作。根据协议，公司拟在三门峡市</w:t>
      </w:r>
      <w:r>
        <w:rPr>
          <w:spacing w:val="-1"/>
        </w:rPr>
        <w:t>建立西北生产基地，一期将在三门峡市城乡一体化示范区建设 </w:t>
      </w:r>
      <w:r>
        <w:rPr>
          <w:rFonts w:ascii="Arial" w:eastAsia="Arial"/>
        </w:rPr>
        <w:t>2GWh</w:t>
      </w:r>
      <w:r>
        <w:rPr>
          <w:rFonts w:ascii="Arial" w:eastAsia="Arial"/>
          <w:spacing w:val="33"/>
        </w:rPr>
        <w:t> </w:t>
      </w:r>
      <w:r>
        <w:rPr>
          <w:spacing w:val="-5"/>
        </w:rPr>
        <w:t>的动力</w:t>
      </w:r>
      <w:r>
        <w:rPr>
          <w:spacing w:val="-13"/>
        </w:rPr>
        <w:t>电池项目，投资 </w:t>
      </w:r>
      <w:r>
        <w:rPr>
          <w:rFonts w:ascii="Arial" w:eastAsia="Arial"/>
        </w:rPr>
        <w:t>12</w:t>
      </w:r>
      <w:r>
        <w:rPr>
          <w:rFonts w:ascii="Arial" w:eastAsia="Arial"/>
          <w:spacing w:val="-6"/>
        </w:rPr>
        <w:t> </w:t>
      </w:r>
      <w:r>
        <w:rPr>
          <w:spacing w:val="-9"/>
        </w:rPr>
        <w:t>亿元。公司承诺在三门峡市经济开发区投资建设 </w:t>
      </w:r>
      <w:r>
        <w:rPr>
          <w:rFonts w:ascii="Arial" w:eastAsia="Arial"/>
        </w:rPr>
        <w:t>2GWh</w:t>
      </w:r>
      <w:r>
        <w:rPr>
          <w:rFonts w:ascii="Arial" w:eastAsia="Arial"/>
          <w:spacing w:val="-6"/>
        </w:rPr>
        <w:t> </w:t>
      </w:r>
      <w:r>
        <w:rPr>
          <w:spacing w:val="-14"/>
        </w:rPr>
        <w:t>的</w:t>
      </w:r>
      <w:r>
        <w:rPr>
          <w:rFonts w:ascii="Arial" w:eastAsia="Arial"/>
        </w:rPr>
        <w:t>pack</w:t>
      </w:r>
      <w:r>
        <w:rPr>
          <w:rFonts w:ascii="Arial" w:eastAsia="Arial"/>
          <w:spacing w:val="5"/>
        </w:rPr>
        <w:t> </w:t>
      </w:r>
      <w:r>
        <w:rPr>
          <w:spacing w:val="-5"/>
        </w:rPr>
        <w:t>生产线，投资不低于 </w:t>
      </w:r>
      <w:r>
        <w:rPr>
          <w:rFonts w:ascii="Arial" w:eastAsia="Arial"/>
        </w:rPr>
        <w:t>5000</w:t>
      </w:r>
      <w:r>
        <w:rPr>
          <w:rFonts w:ascii="Arial" w:eastAsia="Arial"/>
          <w:spacing w:val="6"/>
        </w:rPr>
        <w:t> </w:t>
      </w:r>
      <w:r>
        <w:rPr>
          <w:spacing w:val="-4"/>
        </w:rPr>
        <w:t>万元，并在该市设立项目公司，注册资本 </w:t>
      </w:r>
      <w:r>
        <w:rPr>
          <w:rFonts w:ascii="Arial" w:eastAsia="Arial"/>
        </w:rPr>
        <w:t>10</w:t>
      </w:r>
    </w:p>
    <w:p>
      <w:pPr>
        <w:pStyle w:val="BodyText"/>
        <w:spacing w:line="303" w:lineRule="exact"/>
        <w:ind w:left="1793"/>
        <w:jc w:val="both"/>
      </w:pPr>
      <w:r>
        <w:rPr>
          <w:spacing w:val="-11"/>
        </w:rPr>
        <w:t>亿元。三门峡市投资集团以市场化方式出资入股项目公司，出资额不低于 </w:t>
      </w:r>
      <w:r>
        <w:rPr>
          <w:rFonts w:ascii="Arial" w:eastAsia="Arial"/>
        </w:rPr>
        <w:t>3</w:t>
      </w:r>
      <w:r>
        <w:rPr>
          <w:rFonts w:ascii="Arial" w:eastAsia="Arial"/>
          <w:spacing w:val="-6"/>
        </w:rPr>
        <w:t> </w:t>
      </w:r>
      <w:r>
        <w:rPr/>
        <w:t>亿</w:t>
      </w:r>
    </w:p>
    <w:p>
      <w:pPr>
        <w:pStyle w:val="BodyText"/>
        <w:spacing w:before="67"/>
        <w:ind w:left="1793"/>
        <w:jc w:val="both"/>
      </w:pPr>
      <w:r>
        <w:rPr/>
        <w:t>元，并以基金方式为项目公司提供不低于 </w:t>
      </w:r>
      <w:r>
        <w:rPr>
          <w:rFonts w:ascii="Arial" w:eastAsia="Arial"/>
        </w:rPr>
        <w:t>3 </w:t>
      </w:r>
      <w:r>
        <w:rPr/>
        <w:t>亿元的流动资金支持。</w:t>
      </w:r>
    </w:p>
    <w:p>
      <w:pPr>
        <w:spacing w:after="0"/>
        <w:jc w:val="both"/>
        <w:sectPr>
          <w:pgSz w:w="11910" w:h="16840"/>
          <w:pgMar w:header="994" w:footer="1240" w:top="1340" w:bottom="1420" w:left="900" w:right="420"/>
        </w:sectPr>
      </w:pPr>
    </w:p>
    <w:p>
      <w:pPr>
        <w:pStyle w:val="BodyText"/>
        <w:rPr>
          <w:sz w:val="20"/>
        </w:rPr>
      </w:pPr>
    </w:p>
    <w:p>
      <w:pPr>
        <w:pStyle w:val="BodyText"/>
        <w:spacing w:before="9"/>
        <w:rPr>
          <w:sz w:val="22"/>
        </w:rPr>
      </w:pPr>
    </w:p>
    <w:p>
      <w:pPr>
        <w:pStyle w:val="Heading1"/>
      </w:pPr>
      <w:bookmarkStart w:name="_bookmark10" w:id="14"/>
      <w:bookmarkEnd w:id="14"/>
      <w:r>
        <w:rPr>
          <w:b w:val="0"/>
        </w:rPr>
      </w:r>
      <w:r>
        <w:rPr>
          <w:color w:val="C00000"/>
        </w:rPr>
        <w:t>三、产业链关键材料价格</w:t>
      </w:r>
    </w:p>
    <w:p>
      <w:pPr>
        <w:pStyle w:val="BodyText"/>
        <w:rPr>
          <w:b/>
          <w:sz w:val="28"/>
        </w:rPr>
      </w:pPr>
    </w:p>
    <w:p>
      <w:pPr>
        <w:pStyle w:val="Heading2"/>
        <w:numPr>
          <w:ilvl w:val="1"/>
          <w:numId w:val="5"/>
        </w:numPr>
        <w:tabs>
          <w:tab w:pos="2288" w:val="left" w:leader="none"/>
        </w:tabs>
        <w:spacing w:line="240" w:lineRule="auto" w:before="0" w:after="0"/>
        <w:ind w:left="2287" w:right="0" w:hanging="495"/>
        <w:jc w:val="left"/>
      </w:pPr>
      <w:bookmarkStart w:name="_bookmark11" w:id="15"/>
      <w:bookmarkEnd w:id="15"/>
      <w:r>
        <w:rPr>
          <w:b w:val="0"/>
        </w:rPr>
      </w:r>
      <w:bookmarkStart w:name="_bookmark11" w:id="16"/>
      <w:bookmarkEnd w:id="16"/>
      <w:r>
        <w:rPr>
          <w:color w:val="C00000"/>
        </w:rPr>
        <w:t>新能源汽车产业链价格</w:t>
      </w:r>
    </w:p>
    <w:p>
      <w:pPr>
        <w:pStyle w:val="BodyText"/>
        <w:spacing w:before="8"/>
        <w:rPr>
          <w:b/>
          <w:sz w:val="16"/>
        </w:rPr>
      </w:pPr>
      <w:r>
        <w:rPr/>
        <w:pict>
          <v:shape style="position:absolute;margin-left:56.639999pt;margin-top:12.89875pt;width:232.65pt;height:.1pt;mso-position-horizontal-relative:page;mso-position-vertical-relative:paragraph;z-index:-251640832;mso-wrap-distance-left:0;mso-wrap-distance-right:0" coordorigin="1133,258" coordsize="4653,0" path="m1133,258l5785,258e" filled="false" stroked="true" strokeweight=".48pt" strokecolor="#000000">
            <v:path arrowok="t"/>
            <v:stroke dashstyle="solid"/>
            <w10:wrap type="topAndBottom"/>
          </v:shape>
        </w:pict>
      </w:r>
      <w:r>
        <w:rPr/>
        <w:pict>
          <v:shape style="position:absolute;margin-left:306.170013pt;margin-top:12.89875pt;width:232.5pt;height:.1pt;mso-position-horizontal-relative:page;mso-position-vertical-relative:paragraph;z-index:-251639808;mso-wrap-distance-left:0;mso-wrap-distance-right:0" coordorigin="6123,258" coordsize="4650,0" path="m6123,258l10773,258e" filled="false" stroked="true" strokeweight=".48pt" strokecolor="#000000">
            <v:path arrowok="t"/>
            <v:stroke dashstyle="solid"/>
            <w10:wrap type="topAndBottom"/>
          </v:shape>
        </w:pict>
      </w:r>
    </w:p>
    <w:p>
      <w:pPr>
        <w:tabs>
          <w:tab w:pos="957" w:val="left" w:leader="none"/>
          <w:tab w:pos="5225" w:val="left" w:leader="none"/>
          <w:tab w:pos="5950" w:val="left" w:leader="none"/>
        </w:tabs>
        <w:spacing w:before="29" w:after="56"/>
        <w:ind w:left="232" w:right="0" w:firstLine="0"/>
        <w:jc w:val="left"/>
        <w:rPr>
          <w:b/>
          <w:sz w:val="22"/>
        </w:rPr>
      </w:pPr>
      <w:bookmarkStart w:name="_bookmark12" w:id="17"/>
      <w:bookmarkEnd w:id="17"/>
      <w:r>
        <w:rPr/>
      </w:r>
      <w:r>
        <w:rPr>
          <w:b/>
          <w:sz w:val="22"/>
        </w:rPr>
        <w:t>图</w:t>
      </w:r>
      <w:r>
        <w:rPr>
          <w:rFonts w:ascii="Arial" w:eastAsia="Arial"/>
          <w:b/>
          <w:sz w:val="22"/>
        </w:rPr>
        <w:t>4.</w:t>
        <w:tab/>
      </w:r>
      <w:r>
        <w:rPr>
          <w:b/>
          <w:sz w:val="22"/>
        </w:rPr>
        <w:t>负极材料（天然石墨）价格</w:t>
        <w:tab/>
      </w:r>
      <w:bookmarkStart w:name="_bookmark13" w:id="18"/>
      <w:bookmarkEnd w:id="18"/>
      <w:r>
        <w:rPr>
          <w:b/>
          <w:sz w:val="22"/>
        </w:rPr>
        <w:t>图</w:t>
      </w:r>
      <w:r>
        <w:rPr>
          <w:rFonts w:ascii="Arial" w:eastAsia="Arial"/>
          <w:b/>
          <w:sz w:val="22"/>
        </w:rPr>
        <w:t>5.</w:t>
        <w:tab/>
      </w:r>
      <w:r>
        <w:rPr>
          <w:b/>
          <w:sz w:val="22"/>
        </w:rPr>
        <w:t>正极材料价格</w:t>
      </w:r>
    </w:p>
    <w:p>
      <w:pPr>
        <w:tabs>
          <w:tab w:pos="5218" w:val="left" w:leader="none"/>
        </w:tabs>
        <w:spacing w:line="20" w:lineRule="exact"/>
        <w:ind w:left="227" w:right="0" w:firstLine="0"/>
        <w:rPr>
          <w:sz w:val="2"/>
        </w:rPr>
      </w:pPr>
      <w:r>
        <w:rPr>
          <w:sz w:val="2"/>
        </w:rPr>
        <w:pict>
          <v:group style="width:232.65pt;height:.5pt;mso-position-horizontal-relative:char;mso-position-vertical-relative:line" coordorigin="0,0" coordsize="4653,10">
            <v:line style="position:absolute" from="0,5" to="4652,5" stroked="true" strokeweight=".48pt" strokecolor="#c00000">
              <v:stroke dashstyle="solid"/>
            </v:line>
          </v:group>
        </w:pict>
      </w:r>
      <w:r>
        <w:rPr>
          <w:sz w:val="2"/>
        </w:rPr>
      </w:r>
      <w:r>
        <w:rPr>
          <w:sz w:val="2"/>
        </w:rPr>
        <w:tab/>
      </w:r>
      <w:r>
        <w:rPr>
          <w:sz w:val="2"/>
        </w:rPr>
        <w:pict>
          <v:group style="width:232.5pt;height:.5pt;mso-position-horizontal-relative:char;mso-position-vertical-relative:line" coordorigin="0,0" coordsize="4650,10">
            <v:line style="position:absolute" from="0,5" to="4650,5" stroked="true" strokeweight=".48pt" strokecolor="#c00000">
              <v:stroke dashstyle="solid"/>
            </v:line>
          </v:group>
        </w:pict>
      </w:r>
      <w:r>
        <w:rPr>
          <w:sz w:val="2"/>
        </w:rPr>
      </w:r>
    </w:p>
    <w:p>
      <w:pPr>
        <w:pStyle w:val="BodyText"/>
        <w:spacing w:before="11"/>
        <w:rPr>
          <w:b/>
          <w:sz w:val="8"/>
        </w:rPr>
      </w:pPr>
    </w:p>
    <w:p>
      <w:pPr>
        <w:spacing w:after="0"/>
        <w:rPr>
          <w:sz w:val="8"/>
        </w:rPr>
        <w:sectPr>
          <w:pgSz w:w="11910" w:h="16840"/>
          <w:pgMar w:header="994" w:footer="1240" w:top="1340" w:bottom="1420" w:left="900" w:right="420"/>
        </w:sectPr>
      </w:pPr>
    </w:p>
    <w:p>
      <w:pPr>
        <w:pStyle w:val="BodyText"/>
        <w:spacing w:before="5"/>
        <w:rPr>
          <w:b/>
          <w:sz w:val="7"/>
        </w:rPr>
      </w:pPr>
    </w:p>
    <w:p>
      <w:pPr>
        <w:spacing w:before="0"/>
        <w:ind w:left="482" w:right="0" w:firstLine="0"/>
        <w:jc w:val="left"/>
        <w:rPr>
          <w:sz w:val="11"/>
        </w:rPr>
      </w:pPr>
      <w:r>
        <w:rPr/>
        <w:pict>
          <v:group style="position:absolute;margin-left:75.670082pt;margin-top:3.171764pt;width:193.3pt;height:94.65pt;mso-position-horizontal-relative:page;mso-position-vertical-relative:paragraph;z-index:251694080" coordorigin="1513,63" coordsize="3866,1893">
            <v:shape style="position:absolute;left:414;top:8770;width:5883;height:3276" coordorigin="414,8770" coordsize="5883,3276" path="m1551,1922l1551,68m1513,1922l1551,1922m1513,1690l1551,1690m1513,1459l1551,1459m1513,1227l1551,1227m1513,996l1551,996m1513,763l1551,763m1513,532l1551,532m1513,300l1551,300m1513,68l1551,68m1551,1922l5365,1922m1551,1922l1551,1956m1949,1922l1949,1956m2349,1922l2349,1956m2745,1922l2745,1956m3146,1922l3146,1956m3541,1922l3541,1956m3943,1922l3943,1956m4337,1922l4337,1956m4740,1922l4740,1956m5136,1922l5136,1956e" filled="false" stroked="true" strokeweight=".443184pt" strokecolor="#858585">
              <v:path arrowok="t"/>
              <v:stroke dashstyle="solid"/>
            </v:shape>
            <v:shape style="position:absolute;left:1551;top:833;width:3814;height:255" coordorigin="1552,833" coordsize="3814,255" path="m1552,879l1552,879,2386,879,2389,937,4192,937,4194,833,4250,833,4253,879,4659,879,4660,926,4896,926,4902,995,5215,995,5217,1088,5363,1088,5366,1088e" filled="false" stroked="true" strokeweight="1.314754pt" strokecolor="#c6000a">
              <v:path arrowok="t"/>
              <v:stroke dashstyle="solid"/>
            </v:shape>
            <v:shape style="position:absolute;left:1551;top:1227;width:3814;height:139" coordorigin="1552,1227" coordsize="3814,139" path="m1552,1227l1552,1227,2386,1227,2389,1343,4478,1343,4480,1366,5363,1366,5366,1366e" filled="false" stroked="true" strokeweight="1.314196pt" strokecolor="#a6a6a6">
              <v:path arrowok="t"/>
              <v:stroke dashstyle="solid"/>
            </v:shape>
            <v:shape style="position:absolute;left:1538;top:322;width:3841;height:327" type="#_x0000_t75" stroked="false">
              <v:imagedata r:id="rId14" o:title=""/>
            </v:shape>
            <w10:wrap type="none"/>
          </v:group>
        </w:pict>
      </w:r>
      <w:r>
        <w:rPr>
          <w:w w:val="118"/>
          <w:sz w:val="11"/>
        </w:rPr>
        <w:t>8</w:t>
      </w:r>
    </w:p>
    <w:p>
      <w:pPr>
        <w:pStyle w:val="BodyText"/>
        <w:spacing w:before="1"/>
        <w:rPr>
          <w:sz w:val="7"/>
        </w:rPr>
      </w:pPr>
    </w:p>
    <w:p>
      <w:pPr>
        <w:spacing w:before="0"/>
        <w:ind w:left="482" w:right="0" w:firstLine="0"/>
        <w:jc w:val="left"/>
        <w:rPr>
          <w:sz w:val="11"/>
        </w:rPr>
      </w:pPr>
      <w:r>
        <w:rPr>
          <w:w w:val="118"/>
          <w:sz w:val="11"/>
        </w:rPr>
        <w:t>7</w:t>
      </w:r>
    </w:p>
    <w:p>
      <w:pPr>
        <w:pStyle w:val="BodyText"/>
        <w:spacing w:before="1"/>
        <w:rPr>
          <w:sz w:val="7"/>
        </w:rPr>
      </w:pPr>
    </w:p>
    <w:p>
      <w:pPr>
        <w:spacing w:before="0"/>
        <w:ind w:left="482" w:right="0" w:firstLine="0"/>
        <w:jc w:val="left"/>
        <w:rPr>
          <w:sz w:val="11"/>
        </w:rPr>
      </w:pPr>
      <w:r>
        <w:rPr>
          <w:w w:val="118"/>
          <w:sz w:val="11"/>
        </w:rPr>
        <w:t>6</w:t>
      </w:r>
    </w:p>
    <w:p>
      <w:pPr>
        <w:pStyle w:val="BodyText"/>
        <w:spacing w:before="2"/>
        <w:rPr>
          <w:sz w:val="7"/>
        </w:rPr>
      </w:pPr>
    </w:p>
    <w:p>
      <w:pPr>
        <w:spacing w:before="0"/>
        <w:ind w:left="482" w:right="0" w:firstLine="0"/>
        <w:jc w:val="left"/>
        <w:rPr>
          <w:sz w:val="11"/>
        </w:rPr>
      </w:pPr>
      <w:r>
        <w:rPr>
          <w:w w:val="118"/>
          <w:sz w:val="11"/>
        </w:rPr>
        <w:t>5</w:t>
      </w:r>
    </w:p>
    <w:p>
      <w:pPr>
        <w:pStyle w:val="BodyText"/>
        <w:spacing w:before="1"/>
        <w:rPr>
          <w:sz w:val="7"/>
        </w:rPr>
      </w:pPr>
    </w:p>
    <w:p>
      <w:pPr>
        <w:spacing w:before="0"/>
        <w:ind w:left="482" w:right="0" w:firstLine="0"/>
        <w:jc w:val="left"/>
        <w:rPr>
          <w:sz w:val="11"/>
        </w:rPr>
      </w:pPr>
      <w:r>
        <w:rPr>
          <w:w w:val="118"/>
          <w:sz w:val="11"/>
        </w:rPr>
        <w:t>4</w:t>
      </w:r>
    </w:p>
    <w:p>
      <w:pPr>
        <w:pStyle w:val="BodyText"/>
        <w:spacing w:before="1"/>
        <w:rPr>
          <w:sz w:val="7"/>
        </w:rPr>
      </w:pPr>
    </w:p>
    <w:p>
      <w:pPr>
        <w:spacing w:before="0"/>
        <w:ind w:left="482" w:right="0" w:firstLine="0"/>
        <w:jc w:val="left"/>
        <w:rPr>
          <w:sz w:val="11"/>
        </w:rPr>
      </w:pPr>
      <w:r>
        <w:rPr>
          <w:w w:val="118"/>
          <w:sz w:val="11"/>
        </w:rPr>
        <w:t>3</w:t>
      </w:r>
    </w:p>
    <w:p>
      <w:pPr>
        <w:pStyle w:val="BodyText"/>
        <w:spacing w:before="1"/>
        <w:rPr>
          <w:sz w:val="7"/>
        </w:rPr>
      </w:pPr>
    </w:p>
    <w:p>
      <w:pPr>
        <w:spacing w:before="1"/>
        <w:ind w:left="482" w:right="0" w:firstLine="0"/>
        <w:jc w:val="left"/>
        <w:rPr>
          <w:sz w:val="11"/>
        </w:rPr>
      </w:pPr>
      <w:r>
        <w:rPr>
          <w:w w:val="118"/>
          <w:sz w:val="11"/>
        </w:rPr>
        <w:t>2</w:t>
      </w:r>
    </w:p>
    <w:p>
      <w:pPr>
        <w:spacing w:before="91"/>
        <w:ind w:left="482" w:right="0" w:firstLine="0"/>
        <w:jc w:val="left"/>
        <w:rPr>
          <w:sz w:val="11"/>
        </w:rPr>
      </w:pPr>
      <w:r>
        <w:rPr>
          <w:w w:val="118"/>
          <w:sz w:val="11"/>
        </w:rPr>
        <w:t>1</w:t>
      </w:r>
    </w:p>
    <w:p>
      <w:pPr>
        <w:pStyle w:val="BodyText"/>
        <w:spacing w:before="1"/>
        <w:rPr>
          <w:sz w:val="7"/>
        </w:rPr>
      </w:pPr>
    </w:p>
    <w:p>
      <w:pPr>
        <w:spacing w:line="132" w:lineRule="exact" w:before="0"/>
        <w:ind w:left="482" w:right="0" w:firstLine="0"/>
        <w:jc w:val="left"/>
        <w:rPr>
          <w:sz w:val="11"/>
        </w:rPr>
      </w:pPr>
      <w:r>
        <w:rPr>
          <w:w w:val="118"/>
          <w:sz w:val="11"/>
        </w:rPr>
        <w:t>0</w:t>
      </w:r>
    </w:p>
    <w:p>
      <w:pPr>
        <w:spacing w:line="132" w:lineRule="exact" w:before="0"/>
        <w:ind w:left="487" w:right="0" w:firstLine="0"/>
        <w:jc w:val="left"/>
        <w:rPr>
          <w:sz w:val="11"/>
        </w:rPr>
      </w:pPr>
      <w:r>
        <w:rPr>
          <w:w w:val="120"/>
          <w:sz w:val="11"/>
        </w:rPr>
        <w:t>16/01 16/07 17/01 17/07 18/01 18/07 19/01 19/07 20/01 20/07</w:t>
      </w:r>
    </w:p>
    <w:p>
      <w:pPr>
        <w:tabs>
          <w:tab w:pos="2638" w:val="left" w:leader="none"/>
          <w:tab w:pos="3414" w:val="left" w:leader="none"/>
        </w:tabs>
        <w:spacing w:before="83"/>
        <w:ind w:left="1863" w:right="0" w:firstLine="0"/>
        <w:jc w:val="left"/>
        <w:rPr>
          <w:sz w:val="11"/>
        </w:rPr>
      </w:pPr>
      <w:r>
        <w:rPr/>
        <w:pict>
          <v:line style="position:absolute;mso-position-horizontal-relative:page;mso-position-vertical-relative:paragraph;z-index:251695104" from="119.788414pt,7.534431pt" to="136.291864pt,7.534431pt" stroked="true" strokeweight="1.313961pt" strokecolor="#c6000a">
            <v:stroke dashstyle="solid"/>
            <w10:wrap type="none"/>
          </v:line>
        </w:pict>
      </w:r>
      <w:r>
        <w:rPr/>
        <w:pict>
          <v:line style="position:absolute;mso-position-horizontal-relative:page;mso-position-vertical-relative:paragraph;z-index:-253252608" from="158.606384pt,7.534431pt" to="175.10656pt,7.534431pt" stroked="true" strokeweight="1.313961pt" strokecolor="#a6a6a6">
            <v:stroke dashstyle="solid"/>
            <w10:wrap type="none"/>
          </v:line>
        </w:pict>
      </w:r>
      <w:r>
        <w:rPr/>
        <w:pict>
          <v:line style="position:absolute;mso-position-horizontal-relative:page;mso-position-vertical-relative:paragraph;z-index:-253251584" from="197.421082pt,7.534431pt" to="213.921257pt,7.534431pt" stroked="true" strokeweight="1.313961pt" strokecolor="#c6000a">
            <v:stroke dashstyle="dash"/>
            <w10:wrap type="none"/>
          </v:line>
        </w:pict>
      </w:r>
      <w:r>
        <w:rPr>
          <w:w w:val="120"/>
          <w:sz w:val="11"/>
        </w:rPr>
        <w:t>中端</w:t>
        <w:tab/>
        <w:t>低端</w:t>
        <w:tab/>
        <w:t>高端</w:t>
      </w:r>
    </w:p>
    <w:p>
      <w:pPr>
        <w:spacing w:before="89"/>
        <w:ind w:left="482" w:right="0" w:firstLine="0"/>
        <w:jc w:val="left"/>
        <w:rPr>
          <w:sz w:val="11"/>
        </w:rPr>
      </w:pPr>
      <w:r>
        <w:rPr/>
        <w:br w:type="column"/>
      </w:r>
      <w:r>
        <w:rPr>
          <w:w w:val="125"/>
          <w:sz w:val="11"/>
        </w:rPr>
        <w:t>23</w:t>
      </w:r>
    </w:p>
    <w:p>
      <w:pPr>
        <w:spacing w:before="67"/>
        <w:ind w:left="482" w:right="0" w:firstLine="0"/>
        <w:jc w:val="left"/>
        <w:rPr>
          <w:sz w:val="11"/>
        </w:rPr>
      </w:pPr>
      <w:r>
        <w:rPr/>
        <w:pict>
          <v:group style="position:absolute;margin-left:326.311829pt;margin-top:-3.848187pt;width:191.55pt;height:95.1pt;mso-position-horizontal-relative:page;mso-position-vertical-relative:paragraph;z-index:251698176" coordorigin="6526,-77" coordsize="3831,1902">
            <v:shape style="position:absolute;left:431;top:8635;width:5595;height:3276" coordorigin="431,8636" coordsize="5595,3276" path="m6566,1792l6566,-73m6526,1792l6566,1792m6526,1584l6566,1584m6526,1377l6566,1377m6526,1170l6566,1170m6526,963l6566,963m6526,756l6566,756m6526,549l6566,549m6526,342l6566,342m6526,134l6566,134m6526,-73l6566,-73m6566,1792l10343,1792m6566,1792l6566,1825m7178,1792l7178,1825m7795,1792l7795,1825m8414,1792l8414,1825m9026,1792l9026,1825m9637,1792l9637,1825m10256,1792l10256,1825e" filled="false" stroked="true" strokeweight=".454142pt" strokecolor="#858585">
              <v:path arrowok="t"/>
              <v:stroke dashstyle="solid"/>
            </v:shape>
            <v:shape style="position:absolute;left:6553;top:173;width:3804;height:1109" type="#_x0000_t75" stroked="false">
              <v:imagedata r:id="rId15" o:title=""/>
            </v:shape>
            <w10:wrap type="none"/>
          </v:group>
        </w:pict>
      </w:r>
      <w:r>
        <w:rPr>
          <w:w w:val="125"/>
          <w:sz w:val="11"/>
        </w:rPr>
        <w:t>21</w:t>
      </w:r>
    </w:p>
    <w:p>
      <w:pPr>
        <w:spacing w:before="66"/>
        <w:ind w:left="482" w:right="0" w:firstLine="0"/>
        <w:jc w:val="left"/>
        <w:rPr>
          <w:sz w:val="11"/>
        </w:rPr>
      </w:pPr>
      <w:r>
        <w:rPr>
          <w:w w:val="125"/>
          <w:sz w:val="11"/>
        </w:rPr>
        <w:t>19</w:t>
      </w:r>
    </w:p>
    <w:p>
      <w:pPr>
        <w:spacing w:before="66"/>
        <w:ind w:left="482" w:right="0" w:firstLine="0"/>
        <w:jc w:val="left"/>
        <w:rPr>
          <w:sz w:val="11"/>
        </w:rPr>
      </w:pPr>
      <w:r>
        <w:rPr>
          <w:w w:val="125"/>
          <w:sz w:val="11"/>
        </w:rPr>
        <w:t>17</w:t>
      </w:r>
    </w:p>
    <w:p>
      <w:pPr>
        <w:spacing w:before="66"/>
        <w:ind w:left="482" w:right="0" w:firstLine="0"/>
        <w:jc w:val="left"/>
        <w:rPr>
          <w:sz w:val="11"/>
        </w:rPr>
      </w:pPr>
      <w:r>
        <w:rPr>
          <w:w w:val="125"/>
          <w:sz w:val="11"/>
        </w:rPr>
        <w:t>15</w:t>
      </w:r>
    </w:p>
    <w:p>
      <w:pPr>
        <w:spacing w:before="66"/>
        <w:ind w:left="482" w:right="0" w:firstLine="0"/>
        <w:jc w:val="left"/>
        <w:rPr>
          <w:sz w:val="11"/>
        </w:rPr>
      </w:pPr>
      <w:r>
        <w:rPr>
          <w:w w:val="125"/>
          <w:sz w:val="11"/>
        </w:rPr>
        <w:t>13</w:t>
      </w:r>
    </w:p>
    <w:p>
      <w:pPr>
        <w:spacing w:before="67"/>
        <w:ind w:left="482" w:right="0" w:firstLine="0"/>
        <w:jc w:val="left"/>
        <w:rPr>
          <w:sz w:val="11"/>
        </w:rPr>
      </w:pPr>
      <w:r>
        <w:rPr>
          <w:w w:val="125"/>
          <w:sz w:val="11"/>
        </w:rPr>
        <w:t>11</w:t>
      </w:r>
    </w:p>
    <w:p>
      <w:pPr>
        <w:spacing w:before="66"/>
        <w:ind w:left="550" w:right="0" w:firstLine="0"/>
        <w:jc w:val="left"/>
        <w:rPr>
          <w:sz w:val="11"/>
        </w:rPr>
      </w:pPr>
      <w:r>
        <w:rPr>
          <w:w w:val="123"/>
          <w:sz w:val="11"/>
        </w:rPr>
        <w:t>9</w:t>
      </w:r>
    </w:p>
    <w:p>
      <w:pPr>
        <w:spacing w:before="66"/>
        <w:ind w:left="550" w:right="0" w:firstLine="0"/>
        <w:jc w:val="left"/>
        <w:rPr>
          <w:sz w:val="11"/>
        </w:rPr>
      </w:pPr>
      <w:r>
        <w:rPr>
          <w:w w:val="123"/>
          <w:sz w:val="11"/>
        </w:rPr>
        <w:t>7</w:t>
      </w:r>
    </w:p>
    <w:p>
      <w:pPr>
        <w:spacing w:line="133" w:lineRule="exact" w:before="67"/>
        <w:ind w:left="550" w:right="0" w:firstLine="0"/>
        <w:jc w:val="left"/>
        <w:rPr>
          <w:sz w:val="11"/>
        </w:rPr>
      </w:pPr>
      <w:r>
        <w:rPr>
          <w:w w:val="123"/>
          <w:sz w:val="11"/>
        </w:rPr>
        <w:t>5</w:t>
      </w:r>
    </w:p>
    <w:p>
      <w:pPr>
        <w:tabs>
          <w:tab w:pos="1167" w:val="left" w:leader="none"/>
          <w:tab w:pos="1786" w:val="left" w:leader="none"/>
          <w:tab w:pos="2404" w:val="left" w:leader="none"/>
          <w:tab w:pos="3016" w:val="left" w:leader="none"/>
          <w:tab w:pos="3628" w:val="left" w:leader="none"/>
          <w:tab w:pos="4247" w:val="left" w:leader="none"/>
        </w:tabs>
        <w:spacing w:line="133" w:lineRule="exact" w:before="0"/>
        <w:ind w:left="555" w:right="0" w:firstLine="0"/>
        <w:jc w:val="left"/>
        <w:rPr>
          <w:sz w:val="11"/>
        </w:rPr>
      </w:pPr>
      <w:r>
        <w:rPr>
          <w:w w:val="125"/>
          <w:sz w:val="11"/>
        </w:rPr>
        <w:t>19/04</w:t>
        <w:tab/>
        <w:t>19/07</w:t>
        <w:tab/>
        <w:t>19/10</w:t>
        <w:tab/>
        <w:t>20/01</w:t>
        <w:tab/>
        <w:t>20/04</w:t>
        <w:tab/>
        <w:t>20/07</w:t>
        <w:tab/>
        <w:t>20/10</w:t>
      </w:r>
    </w:p>
    <w:p>
      <w:pPr>
        <w:tabs>
          <w:tab w:pos="2625" w:val="left" w:leader="none"/>
          <w:tab w:pos="3866" w:val="left" w:leader="none"/>
        </w:tabs>
        <w:spacing w:before="84"/>
        <w:ind w:left="1179" w:right="0" w:firstLine="0"/>
        <w:jc w:val="left"/>
        <w:rPr>
          <w:sz w:val="11"/>
        </w:rPr>
      </w:pPr>
      <w:r>
        <w:rPr/>
        <w:pict>
          <v:line style="position:absolute;mso-position-horizontal-relative:page;mso-position-vertical-relative:paragraph;z-index:251699200" from="331.837708pt,7.573374pt" to="349.029348pt,7.573374pt" stroked="true" strokeweight="1.320797pt" strokecolor="#c6000a">
            <v:stroke dashstyle="solid"/>
            <w10:wrap type="none"/>
          </v:line>
        </w:pict>
      </w:r>
      <w:r>
        <w:rPr/>
        <w:pict>
          <v:line style="position:absolute;mso-position-horizontal-relative:page;mso-position-vertical-relative:paragraph;z-index:-253248512" from="404.127869pt,7.573374pt" to="421.319509pt,7.573374pt" stroked="true" strokeweight="1.320797pt" strokecolor="#a6a6a6">
            <v:stroke dashstyle="solid"/>
            <w10:wrap type="none"/>
          </v:line>
        </w:pict>
      </w:r>
      <w:r>
        <w:rPr/>
        <w:pict>
          <v:line style="position:absolute;mso-position-horizontal-relative:page;mso-position-vertical-relative:paragraph;z-index:-253247488" from="466.181488pt,7.573374pt" to="483.373128pt,7.573374pt" stroked="true" strokeweight="1.320797pt" strokecolor="#c6000a">
            <v:stroke dashstyle="dash"/>
            <w10:wrap type="none"/>
          </v:line>
        </w:pict>
      </w:r>
      <w:r>
        <w:rPr>
          <w:w w:val="125"/>
          <w:sz w:val="11"/>
        </w:rPr>
        <w:t>三元材料111型</w:t>
        <w:tab/>
        <w:t>三元镍55型</w:t>
        <w:tab/>
        <w:t>三元811型</w:t>
      </w:r>
    </w:p>
    <w:p>
      <w:pPr>
        <w:spacing w:after="0"/>
        <w:jc w:val="left"/>
        <w:rPr>
          <w:sz w:val="11"/>
        </w:rPr>
        <w:sectPr>
          <w:type w:val="continuous"/>
          <w:pgSz w:w="11910" w:h="16840"/>
          <w:pgMar w:top="680" w:bottom="280" w:left="900" w:right="420"/>
          <w:cols w:num="2" w:equalWidth="0">
            <w:col w:w="4442" w:space="497"/>
            <w:col w:w="5651"/>
          </w:cols>
        </w:sectPr>
      </w:pPr>
    </w:p>
    <w:p>
      <w:pPr>
        <w:pStyle w:val="BodyText"/>
        <w:spacing w:before="11" w:after="1"/>
        <w:rPr>
          <w:sz w:val="18"/>
        </w:rPr>
      </w:pPr>
    </w:p>
    <w:p>
      <w:pPr>
        <w:tabs>
          <w:tab w:pos="5218" w:val="left" w:leader="none"/>
        </w:tabs>
        <w:spacing w:line="20" w:lineRule="exact"/>
        <w:ind w:left="227" w:right="0" w:firstLine="0"/>
        <w:rPr>
          <w:sz w:val="2"/>
        </w:rPr>
      </w:pPr>
      <w:r>
        <w:rPr>
          <w:sz w:val="2"/>
        </w:rPr>
        <w:pict>
          <v:group style="width:232.65pt;height:.5pt;mso-position-horizontal-relative:char;mso-position-vertical-relative:line" coordorigin="0,0" coordsize="4653,10">
            <v:line style="position:absolute" from="0,5" to="4652,5" stroked="true" strokeweight=".48001pt" strokecolor="#000000">
              <v:stroke dashstyle="solid"/>
            </v:line>
          </v:group>
        </w:pict>
      </w:r>
      <w:r>
        <w:rPr>
          <w:sz w:val="2"/>
        </w:rPr>
      </w:r>
      <w:r>
        <w:rPr>
          <w:sz w:val="2"/>
        </w:rPr>
        <w:tab/>
      </w:r>
      <w:r>
        <w:rPr>
          <w:sz w:val="2"/>
        </w:rPr>
        <w:pict>
          <v:group style="width:232.5pt;height:.5pt;mso-position-horizontal-relative:char;mso-position-vertical-relative:line" coordorigin="0,0" coordsize="4650,10">
            <v:line style="position:absolute" from="0,5" to="4650,5" stroked="true" strokeweight=".48001pt" strokecolor="#000000">
              <v:stroke dashstyle="solid"/>
            </v:line>
          </v:group>
        </w:pict>
      </w:r>
      <w:r>
        <w:rPr>
          <w:sz w:val="2"/>
        </w:rPr>
      </w:r>
    </w:p>
    <w:p>
      <w:pPr>
        <w:tabs>
          <w:tab w:pos="5225" w:val="left" w:leader="none"/>
        </w:tabs>
        <w:spacing w:before="55"/>
        <w:ind w:left="232" w:right="0" w:firstLine="0"/>
        <w:jc w:val="left"/>
        <w:rPr>
          <w:rFonts w:ascii="宋体" w:eastAsia="宋体" w:hint="eastAsia"/>
          <w:sz w:val="17"/>
        </w:rPr>
      </w:pPr>
      <w:r>
        <w:rPr>
          <w:rFonts w:ascii="宋体" w:eastAsia="宋体" w:hint="eastAsia"/>
          <w:w w:val="95"/>
          <w:sz w:val="17"/>
        </w:rPr>
        <w:t>资料来</w:t>
      </w:r>
      <w:r>
        <w:rPr>
          <w:rFonts w:ascii="宋体" w:eastAsia="宋体" w:hint="eastAsia"/>
          <w:spacing w:val="-3"/>
          <w:w w:val="95"/>
          <w:sz w:val="17"/>
        </w:rPr>
        <w:t>源</w:t>
      </w:r>
      <w:r>
        <w:rPr>
          <w:rFonts w:ascii="宋体" w:eastAsia="宋体" w:hint="eastAsia"/>
          <w:w w:val="95"/>
          <w:sz w:val="17"/>
        </w:rPr>
        <w:t>：</w:t>
      </w:r>
      <w:r>
        <w:rPr>
          <w:rFonts w:ascii="Calibri" w:eastAsia="Calibri"/>
          <w:i/>
          <w:w w:val="95"/>
          <w:sz w:val="17"/>
        </w:rPr>
        <w:t>wind</w:t>
      </w:r>
      <w:r>
        <w:rPr>
          <w:rFonts w:ascii="宋体" w:eastAsia="宋体" w:hint="eastAsia"/>
          <w:w w:val="95"/>
          <w:sz w:val="17"/>
        </w:rPr>
        <w:t>，川财</w:t>
      </w:r>
      <w:r>
        <w:rPr>
          <w:rFonts w:ascii="宋体" w:eastAsia="宋体" w:hint="eastAsia"/>
          <w:spacing w:val="-3"/>
          <w:w w:val="95"/>
          <w:sz w:val="17"/>
        </w:rPr>
        <w:t>证</w:t>
      </w:r>
      <w:r>
        <w:rPr>
          <w:rFonts w:ascii="宋体" w:eastAsia="宋体" w:hint="eastAsia"/>
          <w:w w:val="95"/>
          <w:sz w:val="17"/>
        </w:rPr>
        <w:t>券研</w:t>
      </w:r>
      <w:r>
        <w:rPr>
          <w:rFonts w:ascii="宋体" w:eastAsia="宋体" w:hint="eastAsia"/>
          <w:spacing w:val="-3"/>
          <w:w w:val="95"/>
          <w:sz w:val="17"/>
        </w:rPr>
        <w:t>究所</w:t>
      </w:r>
      <w:r>
        <w:rPr>
          <w:rFonts w:ascii="宋体" w:eastAsia="宋体" w:hint="eastAsia"/>
          <w:w w:val="95"/>
          <w:sz w:val="17"/>
        </w:rPr>
        <w:t>；单位：万元</w:t>
      </w:r>
      <w:r>
        <w:rPr>
          <w:rFonts w:ascii="Calibri" w:eastAsia="Calibri"/>
          <w:i/>
          <w:w w:val="95"/>
          <w:sz w:val="17"/>
        </w:rPr>
        <w:t>/</w:t>
      </w:r>
      <w:r>
        <w:rPr>
          <w:rFonts w:ascii="宋体" w:eastAsia="宋体" w:hint="eastAsia"/>
          <w:w w:val="95"/>
          <w:sz w:val="17"/>
        </w:rPr>
        <w:t>吨</w:t>
        <w:tab/>
      </w:r>
      <w:r>
        <w:rPr>
          <w:rFonts w:ascii="宋体" w:eastAsia="宋体" w:hint="eastAsia"/>
          <w:sz w:val="17"/>
        </w:rPr>
        <w:t>资料来</w:t>
      </w:r>
      <w:r>
        <w:rPr>
          <w:rFonts w:ascii="宋体" w:eastAsia="宋体" w:hint="eastAsia"/>
          <w:spacing w:val="-3"/>
          <w:sz w:val="17"/>
        </w:rPr>
        <w:t>源</w:t>
      </w:r>
      <w:r>
        <w:rPr>
          <w:rFonts w:ascii="宋体" w:eastAsia="宋体" w:hint="eastAsia"/>
          <w:sz w:val="17"/>
        </w:rPr>
        <w:t>：</w:t>
      </w:r>
      <w:r>
        <w:rPr>
          <w:rFonts w:ascii="Calibri" w:eastAsia="Calibri"/>
          <w:i/>
          <w:sz w:val="17"/>
        </w:rPr>
        <w:t>wind</w:t>
      </w:r>
      <w:r>
        <w:rPr>
          <w:rFonts w:ascii="宋体" w:eastAsia="宋体" w:hint="eastAsia"/>
          <w:sz w:val="17"/>
        </w:rPr>
        <w:t>，川财</w:t>
      </w:r>
      <w:r>
        <w:rPr>
          <w:rFonts w:ascii="宋体" w:eastAsia="宋体" w:hint="eastAsia"/>
          <w:spacing w:val="-3"/>
          <w:sz w:val="17"/>
        </w:rPr>
        <w:t>证</w:t>
      </w:r>
      <w:r>
        <w:rPr>
          <w:rFonts w:ascii="宋体" w:eastAsia="宋体" w:hint="eastAsia"/>
          <w:sz w:val="17"/>
        </w:rPr>
        <w:t>券研</w:t>
      </w:r>
      <w:r>
        <w:rPr>
          <w:rFonts w:ascii="宋体" w:eastAsia="宋体" w:hint="eastAsia"/>
          <w:spacing w:val="-3"/>
          <w:sz w:val="17"/>
        </w:rPr>
        <w:t>究所</w:t>
      </w:r>
      <w:r>
        <w:rPr>
          <w:rFonts w:ascii="宋体" w:eastAsia="宋体" w:hint="eastAsia"/>
          <w:sz w:val="17"/>
        </w:rPr>
        <w:t>；单位</w:t>
      </w:r>
      <w:r>
        <w:rPr>
          <w:rFonts w:ascii="宋体" w:eastAsia="宋体" w:hint="eastAsia"/>
          <w:spacing w:val="-3"/>
          <w:sz w:val="17"/>
        </w:rPr>
        <w:t>：</w:t>
      </w:r>
      <w:r>
        <w:rPr>
          <w:rFonts w:ascii="宋体" w:eastAsia="宋体" w:hint="eastAsia"/>
          <w:sz w:val="17"/>
        </w:rPr>
        <w:t>元</w:t>
      </w:r>
      <w:r>
        <w:rPr>
          <w:rFonts w:ascii="Calibri" w:eastAsia="Calibri"/>
          <w:i/>
          <w:sz w:val="17"/>
        </w:rPr>
        <w:t>/</w:t>
      </w:r>
      <w:r>
        <w:rPr>
          <w:rFonts w:ascii="宋体" w:eastAsia="宋体" w:hint="eastAsia"/>
          <w:sz w:val="17"/>
        </w:rPr>
        <w:t>吨</w:t>
      </w:r>
    </w:p>
    <w:p>
      <w:pPr>
        <w:pStyle w:val="BodyText"/>
        <w:rPr>
          <w:rFonts w:ascii="宋体"/>
          <w:sz w:val="20"/>
        </w:rPr>
      </w:pPr>
    </w:p>
    <w:p>
      <w:pPr>
        <w:pStyle w:val="BodyText"/>
        <w:spacing w:before="8"/>
        <w:rPr>
          <w:rFonts w:ascii="宋体"/>
          <w:sz w:val="22"/>
        </w:rPr>
      </w:pPr>
      <w:r>
        <w:rPr/>
        <w:pict>
          <v:shape style="position:absolute;margin-left:56.639999pt;margin-top:16.71689pt;width:232.65pt;height:.1pt;mso-position-horizontal-relative:page;mso-position-vertical-relative:paragraph;z-index:-251634688;mso-wrap-distance-left:0;mso-wrap-distance-right:0" coordorigin="1133,334" coordsize="4653,0" path="m1133,334l5785,334e" filled="false" stroked="true" strokeweight=".47998pt" strokecolor="#000000">
            <v:path arrowok="t"/>
            <v:stroke dashstyle="solid"/>
            <w10:wrap type="topAndBottom"/>
          </v:shape>
        </w:pict>
      </w:r>
      <w:r>
        <w:rPr/>
        <w:pict>
          <v:shape style="position:absolute;margin-left:306.170013pt;margin-top:16.71689pt;width:232.5pt;height:.1pt;mso-position-horizontal-relative:page;mso-position-vertical-relative:paragraph;z-index:-251633664;mso-wrap-distance-left:0;mso-wrap-distance-right:0" coordorigin="6123,334" coordsize="4650,0" path="m6123,334l10773,334e" filled="false" stroked="true" strokeweight=".47998pt" strokecolor="#000000">
            <v:path arrowok="t"/>
            <v:stroke dashstyle="solid"/>
            <w10:wrap type="topAndBottom"/>
          </v:shape>
        </w:pict>
      </w:r>
    </w:p>
    <w:p>
      <w:pPr>
        <w:tabs>
          <w:tab w:pos="957" w:val="left" w:leader="none"/>
          <w:tab w:pos="5225" w:val="left" w:leader="none"/>
          <w:tab w:pos="5950" w:val="left" w:leader="none"/>
        </w:tabs>
        <w:spacing w:before="29" w:after="56"/>
        <w:ind w:left="232" w:right="0" w:firstLine="0"/>
        <w:jc w:val="left"/>
        <w:rPr>
          <w:b/>
          <w:sz w:val="22"/>
        </w:rPr>
      </w:pPr>
      <w:bookmarkStart w:name="_bookmark14" w:id="19"/>
      <w:bookmarkEnd w:id="19"/>
      <w:r>
        <w:rPr/>
      </w:r>
      <w:r>
        <w:rPr>
          <w:b/>
          <w:sz w:val="22"/>
        </w:rPr>
        <w:t>图</w:t>
      </w:r>
      <w:r>
        <w:rPr>
          <w:rFonts w:ascii="Arial" w:eastAsia="Arial"/>
          <w:b/>
          <w:sz w:val="22"/>
        </w:rPr>
        <w:t>6.</w:t>
        <w:tab/>
      </w:r>
      <w:r>
        <w:rPr>
          <w:b/>
          <w:sz w:val="22"/>
        </w:rPr>
        <w:t>三元</w:t>
      </w:r>
      <w:r>
        <w:rPr>
          <w:b/>
          <w:spacing w:val="-57"/>
          <w:sz w:val="22"/>
        </w:rPr>
        <w:t> </w:t>
      </w:r>
      <w:r>
        <w:rPr>
          <w:b/>
          <w:sz w:val="22"/>
        </w:rPr>
        <w:t>6</w:t>
      </w:r>
      <w:r>
        <w:rPr>
          <w:b/>
          <w:spacing w:val="-56"/>
          <w:sz w:val="22"/>
        </w:rPr>
        <w:t> </w:t>
      </w:r>
      <w:r>
        <w:rPr>
          <w:b/>
          <w:sz w:val="22"/>
        </w:rPr>
        <w:t>系价格</w:t>
        <w:tab/>
      </w:r>
      <w:bookmarkStart w:name="_bookmark15" w:id="20"/>
      <w:bookmarkEnd w:id="20"/>
      <w:r>
        <w:rPr>
          <w:b/>
          <w:sz w:val="22"/>
        </w:rPr>
        <w:t>图</w:t>
      </w:r>
      <w:r>
        <w:rPr>
          <w:rFonts w:ascii="Arial" w:eastAsia="Arial"/>
          <w:b/>
          <w:sz w:val="22"/>
        </w:rPr>
        <w:t>7.</w:t>
        <w:tab/>
      </w:r>
      <w:r>
        <w:rPr>
          <w:b/>
          <w:sz w:val="22"/>
        </w:rPr>
        <w:t>三元</w:t>
      </w:r>
      <w:r>
        <w:rPr>
          <w:b/>
          <w:spacing w:val="-56"/>
          <w:sz w:val="22"/>
        </w:rPr>
        <w:t> </w:t>
      </w:r>
      <w:r>
        <w:rPr>
          <w:b/>
          <w:sz w:val="22"/>
        </w:rPr>
        <w:t>5</w:t>
      </w:r>
      <w:r>
        <w:rPr>
          <w:b/>
          <w:spacing w:val="-56"/>
          <w:sz w:val="22"/>
        </w:rPr>
        <w:t> </w:t>
      </w:r>
      <w:r>
        <w:rPr>
          <w:b/>
          <w:sz w:val="22"/>
        </w:rPr>
        <w:t>系价格</w:t>
      </w:r>
    </w:p>
    <w:p>
      <w:pPr>
        <w:tabs>
          <w:tab w:pos="5218" w:val="left" w:leader="none"/>
        </w:tabs>
        <w:spacing w:line="20" w:lineRule="exact"/>
        <w:ind w:left="227" w:right="0" w:firstLine="0"/>
        <w:rPr>
          <w:sz w:val="2"/>
        </w:rPr>
      </w:pPr>
      <w:r>
        <w:rPr>
          <w:sz w:val="2"/>
        </w:rPr>
        <w:pict>
          <v:group style="width:232.65pt;height:.5pt;mso-position-horizontal-relative:char;mso-position-vertical-relative:line" coordorigin="0,0" coordsize="4653,10">
            <v:line style="position:absolute" from="0,5" to="4652,5" stroked="true" strokeweight=".47998pt" strokecolor="#c00000">
              <v:stroke dashstyle="solid"/>
            </v:line>
          </v:group>
        </w:pict>
      </w:r>
      <w:r>
        <w:rPr>
          <w:sz w:val="2"/>
        </w:rPr>
      </w:r>
      <w:r>
        <w:rPr>
          <w:sz w:val="2"/>
        </w:rPr>
        <w:tab/>
      </w:r>
      <w:r>
        <w:rPr>
          <w:sz w:val="2"/>
        </w:rPr>
        <w:pict>
          <v:group style="width:232.5pt;height:.5pt;mso-position-horizontal-relative:char;mso-position-vertical-relative:line" coordorigin="0,0" coordsize="4650,10">
            <v:line style="position:absolute" from="0,5" to="4650,5" stroked="true" strokeweight=".47998pt" strokecolor="#c00000">
              <v:stroke dashstyle="solid"/>
            </v:line>
          </v:group>
        </w:pict>
      </w:r>
      <w:r>
        <w:rPr>
          <w:sz w:val="2"/>
        </w:rPr>
      </w:r>
    </w:p>
    <w:p>
      <w:pPr>
        <w:pStyle w:val="BodyText"/>
        <w:rPr>
          <w:b/>
          <w:sz w:val="7"/>
        </w:rPr>
      </w:pPr>
    </w:p>
    <w:p>
      <w:pPr>
        <w:spacing w:after="0"/>
        <w:rPr>
          <w:sz w:val="7"/>
        </w:rPr>
        <w:sectPr>
          <w:type w:val="continuous"/>
          <w:pgSz w:w="11910" w:h="16840"/>
          <w:pgMar w:top="680" w:bottom="280" w:left="900" w:right="420"/>
        </w:sectPr>
      </w:pPr>
    </w:p>
    <w:p>
      <w:pPr>
        <w:spacing w:before="105"/>
        <w:ind w:left="442" w:right="0" w:firstLine="0"/>
        <w:jc w:val="left"/>
        <w:rPr>
          <w:sz w:val="11"/>
        </w:rPr>
      </w:pPr>
      <w:r>
        <w:rPr/>
        <w:pict>
          <v:group style="position:absolute;margin-left:78.732178pt;margin-top:8.398459pt;width:187.55pt;height:95.55pt;mso-position-horizontal-relative:page;mso-position-vertical-relative:paragraph;z-index:251702272" coordorigin="1575,168" coordsize="3751,1911">
            <v:shape style="position:absolute;left:431;top:4784;width:4844;height:3276" coordorigin="431,4784" coordsize="4844,3276" path="m1619,2045l1619,172m1575,2045l1619,2045m1575,1811l1619,1811m1575,1577l1619,1577m1575,1343l1619,1343m1575,1110l1619,1110m1575,875l1619,875m1575,642l1619,642m1575,407l1619,407m1575,172l1619,172m1619,2045l5310,2045m1619,2045l1619,2079m2217,2045l2217,2079m2820,2045l2820,2079m3426,2045l3426,2079m4024,2045l4024,2079m4621,2045l4621,2079m5225,2045l5225,2079e" filled="false" stroked="true" strokeweight=".487195pt" strokecolor="#858585">
              <v:path arrowok="t"/>
              <v:stroke dashstyle="solid"/>
            </v:shape>
            <v:shape style="position:absolute;left:1604;top:451;width:3721;height:1222" type="#_x0000_t75" stroked="false">
              <v:imagedata r:id="rId16" o:title=""/>
            </v:shape>
            <w10:wrap type="none"/>
          </v:group>
        </w:pict>
      </w:r>
      <w:r>
        <w:rPr>
          <w:w w:val="140"/>
          <w:sz w:val="11"/>
        </w:rPr>
        <w:t>19</w:t>
      </w:r>
    </w:p>
    <w:p>
      <w:pPr>
        <w:spacing w:before="93"/>
        <w:ind w:left="442" w:right="0" w:firstLine="0"/>
        <w:jc w:val="left"/>
        <w:rPr>
          <w:sz w:val="11"/>
        </w:rPr>
      </w:pPr>
      <w:r>
        <w:rPr>
          <w:w w:val="140"/>
          <w:sz w:val="11"/>
        </w:rPr>
        <w:t>18</w:t>
      </w:r>
    </w:p>
    <w:p>
      <w:pPr>
        <w:spacing w:before="94"/>
        <w:ind w:left="442" w:right="0" w:firstLine="0"/>
        <w:jc w:val="left"/>
        <w:rPr>
          <w:sz w:val="11"/>
        </w:rPr>
      </w:pPr>
      <w:r>
        <w:rPr>
          <w:w w:val="140"/>
          <w:sz w:val="11"/>
        </w:rPr>
        <w:t>17</w:t>
      </w:r>
    </w:p>
    <w:p>
      <w:pPr>
        <w:spacing w:before="93"/>
        <w:ind w:left="442" w:right="0" w:firstLine="0"/>
        <w:jc w:val="left"/>
        <w:rPr>
          <w:sz w:val="11"/>
        </w:rPr>
      </w:pPr>
      <w:r>
        <w:rPr>
          <w:w w:val="140"/>
          <w:sz w:val="11"/>
        </w:rPr>
        <w:t>16</w:t>
      </w:r>
    </w:p>
    <w:p>
      <w:pPr>
        <w:spacing w:before="93"/>
        <w:ind w:left="442" w:right="0" w:firstLine="0"/>
        <w:jc w:val="left"/>
        <w:rPr>
          <w:sz w:val="11"/>
        </w:rPr>
      </w:pPr>
      <w:r>
        <w:rPr>
          <w:w w:val="140"/>
          <w:sz w:val="11"/>
        </w:rPr>
        <w:t>15</w:t>
      </w:r>
    </w:p>
    <w:p>
      <w:pPr>
        <w:spacing w:before="93"/>
        <w:ind w:left="442" w:right="0" w:firstLine="0"/>
        <w:jc w:val="left"/>
        <w:rPr>
          <w:sz w:val="11"/>
        </w:rPr>
      </w:pPr>
      <w:r>
        <w:rPr>
          <w:w w:val="140"/>
          <w:sz w:val="11"/>
        </w:rPr>
        <w:t>14</w:t>
      </w:r>
    </w:p>
    <w:p>
      <w:pPr>
        <w:spacing w:before="94"/>
        <w:ind w:left="442" w:right="0" w:firstLine="0"/>
        <w:jc w:val="left"/>
        <w:rPr>
          <w:sz w:val="11"/>
        </w:rPr>
      </w:pPr>
      <w:r>
        <w:rPr>
          <w:w w:val="140"/>
          <w:sz w:val="11"/>
        </w:rPr>
        <w:t>13</w:t>
      </w:r>
    </w:p>
    <w:p>
      <w:pPr>
        <w:spacing w:before="93"/>
        <w:ind w:left="442" w:right="0" w:firstLine="0"/>
        <w:jc w:val="left"/>
        <w:rPr>
          <w:sz w:val="11"/>
        </w:rPr>
      </w:pPr>
      <w:r>
        <w:rPr>
          <w:w w:val="140"/>
          <w:sz w:val="11"/>
        </w:rPr>
        <w:t>12</w:t>
      </w:r>
    </w:p>
    <w:p>
      <w:pPr>
        <w:spacing w:line="133" w:lineRule="exact" w:before="93"/>
        <w:ind w:left="442" w:right="0" w:firstLine="0"/>
        <w:jc w:val="left"/>
        <w:rPr>
          <w:sz w:val="11"/>
        </w:rPr>
      </w:pPr>
      <w:r>
        <w:rPr>
          <w:w w:val="140"/>
          <w:sz w:val="11"/>
        </w:rPr>
        <w:t>11</w:t>
      </w:r>
    </w:p>
    <w:p>
      <w:pPr>
        <w:tabs>
          <w:tab w:pos="1123" w:val="left" w:leader="none"/>
          <w:tab w:pos="1727" w:val="left" w:leader="none"/>
          <w:tab w:pos="2332" w:val="left" w:leader="none"/>
          <w:tab w:pos="2930" w:val="left" w:leader="none"/>
          <w:tab w:pos="3529" w:val="left" w:leader="none"/>
          <w:tab w:pos="4133" w:val="left" w:leader="none"/>
        </w:tabs>
        <w:spacing w:line="133" w:lineRule="exact" w:before="0"/>
        <w:ind w:left="525" w:right="0" w:firstLine="0"/>
        <w:jc w:val="left"/>
        <w:rPr>
          <w:sz w:val="11"/>
        </w:rPr>
      </w:pPr>
      <w:r>
        <w:rPr>
          <w:w w:val="140"/>
          <w:sz w:val="11"/>
        </w:rPr>
        <w:t>19/04</w:t>
        <w:tab/>
        <w:t>19/07</w:t>
        <w:tab/>
        <w:t>19/10</w:t>
        <w:tab/>
        <w:t>20/01</w:t>
        <w:tab/>
        <w:t>20/04</w:t>
        <w:tab/>
        <w:t>20/07</w:t>
        <w:tab/>
        <w:t>20/10</w:t>
      </w:r>
    </w:p>
    <w:p>
      <w:pPr>
        <w:spacing w:before="91"/>
        <w:ind w:left="442" w:right="0" w:firstLine="0"/>
        <w:jc w:val="left"/>
        <w:rPr>
          <w:sz w:val="11"/>
        </w:rPr>
      </w:pPr>
      <w:r>
        <w:rPr/>
        <w:br w:type="column"/>
      </w:r>
      <w:r>
        <w:rPr>
          <w:w w:val="145"/>
          <w:sz w:val="11"/>
        </w:rPr>
        <w:t>17</w:t>
      </w:r>
    </w:p>
    <w:p>
      <w:pPr>
        <w:spacing w:before="97"/>
        <w:ind w:left="442" w:right="0" w:firstLine="0"/>
        <w:jc w:val="left"/>
        <w:rPr>
          <w:sz w:val="11"/>
        </w:rPr>
      </w:pPr>
      <w:r>
        <w:rPr/>
        <w:pict>
          <v:group style="position:absolute;margin-left:328.58136pt;margin-top:-3.866037pt;width:186.75pt;height:96.95pt;mso-position-horizontal-relative:page;mso-position-vertical-relative:paragraph;z-index:251705344" coordorigin="6572,-77" coordsize="3735,1939">
            <v:shape style="position:absolute;left:431;top:4555;width:4726;height:3274" coordorigin="431,4555" coordsize="4726,3274" path="m6617,1827l6617,-73m6572,1827l6617,1827m6572,1590l6617,1590m6572,1352l6617,1352m6572,1115l6617,1115m6572,877l6617,877m6572,639l6617,639m6572,402l6617,402m6572,164l6617,164m6572,-73l6617,-73m6617,1827l10293,1827m6617,1827l6617,1861m7212,1827l7212,1861m7813,1827l7813,1861m8416,1827l8416,1861m9012,1827l9012,1861m9607,1827l9607,1861m10208,1827l10208,1861e" filled="false" stroked="true" strokeweight=".496191pt" strokecolor="#858585">
              <v:path arrowok="t"/>
              <v:stroke dashstyle="solid"/>
            </v:shape>
            <v:shape style="position:absolute;left:6604;top:210;width:3702;height:1287" type="#_x0000_t75" stroked="false">
              <v:imagedata r:id="rId17" o:title=""/>
            </v:shape>
            <w10:wrap type="none"/>
          </v:group>
        </w:pict>
      </w:r>
      <w:r>
        <w:rPr>
          <w:w w:val="145"/>
          <w:sz w:val="11"/>
        </w:rPr>
        <w:t>16</w:t>
      </w:r>
    </w:p>
    <w:p>
      <w:pPr>
        <w:spacing w:before="97"/>
        <w:ind w:left="442" w:right="0" w:firstLine="0"/>
        <w:jc w:val="left"/>
        <w:rPr>
          <w:sz w:val="11"/>
        </w:rPr>
      </w:pPr>
      <w:r>
        <w:rPr>
          <w:w w:val="145"/>
          <w:sz w:val="11"/>
        </w:rPr>
        <w:t>15</w:t>
      </w:r>
    </w:p>
    <w:p>
      <w:pPr>
        <w:spacing w:before="96"/>
        <w:ind w:left="442" w:right="0" w:firstLine="0"/>
        <w:jc w:val="left"/>
        <w:rPr>
          <w:sz w:val="11"/>
        </w:rPr>
      </w:pPr>
      <w:r>
        <w:rPr>
          <w:w w:val="145"/>
          <w:sz w:val="11"/>
        </w:rPr>
        <w:t>14</w:t>
      </w:r>
    </w:p>
    <w:p>
      <w:pPr>
        <w:spacing w:before="97"/>
        <w:ind w:left="442" w:right="0" w:firstLine="0"/>
        <w:jc w:val="left"/>
        <w:rPr>
          <w:sz w:val="11"/>
        </w:rPr>
      </w:pPr>
      <w:r>
        <w:rPr>
          <w:w w:val="145"/>
          <w:sz w:val="11"/>
        </w:rPr>
        <w:t>13</w:t>
      </w:r>
    </w:p>
    <w:p>
      <w:pPr>
        <w:spacing w:before="97"/>
        <w:ind w:left="442" w:right="0" w:firstLine="0"/>
        <w:jc w:val="left"/>
        <w:rPr>
          <w:sz w:val="11"/>
        </w:rPr>
      </w:pPr>
      <w:r>
        <w:rPr>
          <w:w w:val="145"/>
          <w:sz w:val="11"/>
        </w:rPr>
        <w:t>12</w:t>
      </w:r>
    </w:p>
    <w:p>
      <w:pPr>
        <w:spacing w:before="97"/>
        <w:ind w:left="442" w:right="0" w:firstLine="0"/>
        <w:jc w:val="left"/>
        <w:rPr>
          <w:sz w:val="11"/>
        </w:rPr>
      </w:pPr>
      <w:r>
        <w:rPr>
          <w:w w:val="145"/>
          <w:sz w:val="11"/>
        </w:rPr>
        <w:t>11</w:t>
      </w:r>
    </w:p>
    <w:p>
      <w:pPr>
        <w:spacing w:before="97"/>
        <w:ind w:left="442" w:right="0" w:firstLine="0"/>
        <w:jc w:val="left"/>
        <w:rPr>
          <w:sz w:val="11"/>
        </w:rPr>
      </w:pPr>
      <w:r>
        <w:rPr>
          <w:w w:val="145"/>
          <w:sz w:val="11"/>
        </w:rPr>
        <w:t>10</w:t>
      </w:r>
    </w:p>
    <w:p>
      <w:pPr>
        <w:spacing w:line="134" w:lineRule="exact" w:before="96"/>
        <w:ind w:left="520" w:right="0" w:firstLine="0"/>
        <w:jc w:val="left"/>
        <w:rPr>
          <w:sz w:val="11"/>
        </w:rPr>
      </w:pPr>
      <w:r>
        <w:rPr>
          <w:w w:val="142"/>
          <w:sz w:val="11"/>
        </w:rPr>
        <w:t>9</w:t>
      </w:r>
    </w:p>
    <w:p>
      <w:pPr>
        <w:tabs>
          <w:tab w:pos="1121" w:val="left" w:leader="none"/>
          <w:tab w:pos="1723" w:val="left" w:leader="none"/>
          <w:tab w:pos="2325" w:val="left" w:leader="none"/>
          <w:tab w:pos="2921" w:val="left" w:leader="none"/>
          <w:tab w:pos="3516" w:val="left" w:leader="none"/>
          <w:tab w:pos="4118" w:val="left" w:leader="none"/>
        </w:tabs>
        <w:spacing w:line="134" w:lineRule="exact" w:before="0"/>
        <w:ind w:left="526" w:right="0" w:firstLine="0"/>
        <w:jc w:val="left"/>
        <w:rPr>
          <w:sz w:val="11"/>
        </w:rPr>
      </w:pPr>
      <w:r>
        <w:rPr/>
        <w:pict>
          <v:line style="position:absolute;mso-position-horizontal-relative:page;mso-position-vertical-relative:paragraph;z-index:251706368" from="345.54303pt,14.427697pt" to="365.386769pt,14.427697pt" stroked="true" strokeweight="1.347154pt" strokecolor="#c6000a">
            <v:stroke dashstyle="solid"/>
            <w10:wrap type="none"/>
          </v:line>
        </w:pict>
      </w:r>
      <w:r>
        <w:rPr/>
        <w:pict>
          <v:line style="position:absolute;mso-position-horizontal-relative:page;mso-position-vertical-relative:paragraph;z-index:-253241344" from="401.298431pt,14.427697pt" to="421.14217pt,14.427697pt" stroked="true" strokeweight="1.347154pt" strokecolor="#a6a6a6">
            <v:stroke dashstyle="solid"/>
            <w10:wrap type="none"/>
          </v:line>
        </w:pict>
      </w:r>
      <w:r>
        <w:rPr/>
        <w:pict>
          <v:line style="position:absolute;mso-position-horizontal-relative:page;mso-position-vertical-relative:paragraph;z-index:-253240320" from="456.955383pt,14.427697pt" to="476.799122pt,14.427697pt" stroked="true" strokeweight="1.347154pt" strokecolor="#c6000a">
            <v:stroke dashstyle="dash"/>
            <w10:wrap type="none"/>
          </v:line>
        </w:pict>
      </w:r>
      <w:r>
        <w:rPr>
          <w:w w:val="145"/>
          <w:sz w:val="11"/>
        </w:rPr>
        <w:t>19/04</w:t>
        <w:tab/>
        <w:t>19/07</w:t>
        <w:tab/>
        <w:t>19/10</w:t>
        <w:tab/>
        <w:t>20/01</w:t>
        <w:tab/>
        <w:t>20/04</w:t>
        <w:tab/>
        <w:t>20/07</w:t>
        <w:tab/>
        <w:t>20/10</w:t>
      </w:r>
    </w:p>
    <w:p>
      <w:pPr>
        <w:spacing w:after="0" w:line="134" w:lineRule="exact"/>
        <w:jc w:val="left"/>
        <w:rPr>
          <w:sz w:val="11"/>
        </w:rPr>
        <w:sectPr>
          <w:type w:val="continuous"/>
          <w:pgSz w:w="11910" w:h="16840"/>
          <w:pgMar w:top="680" w:bottom="280" w:left="900" w:right="420"/>
          <w:cols w:num="2" w:equalWidth="0">
            <w:col w:w="4560" w:space="433"/>
            <w:col w:w="5597"/>
          </w:cols>
        </w:sectPr>
      </w:pPr>
    </w:p>
    <w:p>
      <w:pPr>
        <w:tabs>
          <w:tab w:pos="3005" w:val="left" w:leader="none"/>
        </w:tabs>
        <w:spacing w:before="69"/>
        <w:ind w:left="1798" w:right="0" w:firstLine="0"/>
        <w:jc w:val="left"/>
        <w:rPr>
          <w:sz w:val="11"/>
        </w:rPr>
      </w:pPr>
      <w:r>
        <w:rPr/>
        <w:pict>
          <v:line style="position:absolute;mso-position-horizontal-relative:page;mso-position-vertical-relative:paragraph;z-index:251703296" from="118.575363pt,6.813241pt" to="133.383517pt,6.813241pt" stroked="true" strokeweight="1.327102pt" strokecolor="#c6000a">
            <v:stroke dashstyle="solid"/>
            <w10:wrap type="none"/>
          </v:line>
        </w:pict>
      </w:r>
      <w:r>
        <w:rPr/>
        <w:pict>
          <v:line style="position:absolute;mso-position-horizontal-relative:page;mso-position-vertical-relative:paragraph;z-index:-253244416" from="178.829895pt,6.813241pt" to="193.638049pt,6.813241pt" stroked="true" strokeweight="1.327102pt" strokecolor="#a6a6a6">
            <v:stroke dashstyle="solid"/>
            <w10:wrap type="none"/>
          </v:line>
        </w:pict>
      </w:r>
      <w:r>
        <w:rPr>
          <w:w w:val="140"/>
          <w:sz w:val="11"/>
        </w:rPr>
        <w:t>单晶622型</w:t>
        <w:tab/>
        <w:t>常规622型</w:t>
      </w:r>
    </w:p>
    <w:p>
      <w:pPr>
        <w:tabs>
          <w:tab w:pos="2912" w:val="left" w:leader="none"/>
        </w:tabs>
        <w:spacing w:before="89"/>
        <w:ind w:left="1798" w:right="0" w:firstLine="0"/>
        <w:jc w:val="left"/>
        <w:rPr>
          <w:sz w:val="11"/>
        </w:rPr>
      </w:pPr>
      <w:r>
        <w:rPr/>
        <w:br w:type="column"/>
      </w:r>
      <w:r>
        <w:rPr>
          <w:w w:val="145"/>
          <w:sz w:val="11"/>
        </w:rPr>
        <w:t>数码型</w:t>
        <w:tab/>
        <w:t>单晶</w:t>
      </w:r>
      <w:r>
        <w:rPr>
          <w:spacing w:val="-19"/>
          <w:w w:val="145"/>
          <w:sz w:val="11"/>
        </w:rPr>
        <w:t>型</w:t>
      </w:r>
    </w:p>
    <w:p>
      <w:pPr>
        <w:tabs>
          <w:tab w:pos="602" w:val="left" w:leader="none"/>
        </w:tabs>
        <w:spacing w:before="89"/>
        <w:ind w:left="160" w:right="0" w:firstLine="0"/>
        <w:jc w:val="left"/>
        <w:rPr>
          <w:sz w:val="11"/>
        </w:rPr>
      </w:pPr>
      <w:r>
        <w:rPr/>
        <w:br w:type="column"/>
      </w:r>
      <w:r>
        <w:rPr>
          <w:rFonts w:ascii="Times New Roman" w:eastAsia="Times New Roman"/>
          <w:w w:val="142"/>
          <w:sz w:val="11"/>
        </w:rPr>
        <w:t> </w:t>
      </w:r>
      <w:r>
        <w:rPr>
          <w:rFonts w:ascii="Times New Roman" w:eastAsia="Times New Roman"/>
          <w:sz w:val="11"/>
        </w:rPr>
        <w:tab/>
      </w:r>
      <w:r>
        <w:rPr>
          <w:w w:val="145"/>
          <w:sz w:val="11"/>
        </w:rPr>
        <w:t>动力型</w:t>
      </w:r>
    </w:p>
    <w:p>
      <w:pPr>
        <w:spacing w:after="0"/>
        <w:jc w:val="left"/>
        <w:rPr>
          <w:sz w:val="11"/>
        </w:rPr>
        <w:sectPr>
          <w:type w:val="continuous"/>
          <w:pgSz w:w="11910" w:h="16840"/>
          <w:pgMar w:top="680" w:bottom="280" w:left="900" w:right="420"/>
          <w:cols w:num="3" w:equalWidth="0">
            <w:col w:w="3740" w:space="913"/>
            <w:col w:w="3386" w:space="40"/>
            <w:col w:w="2511"/>
          </w:cols>
        </w:sectPr>
      </w:pPr>
    </w:p>
    <w:p>
      <w:pPr>
        <w:pStyle w:val="BodyText"/>
        <w:spacing w:before="2"/>
        <w:rPr>
          <w:sz w:val="17"/>
        </w:rPr>
      </w:pPr>
    </w:p>
    <w:p>
      <w:pPr>
        <w:tabs>
          <w:tab w:pos="5218" w:val="left" w:leader="none"/>
        </w:tabs>
        <w:spacing w:line="20" w:lineRule="exact"/>
        <w:ind w:left="227" w:right="0" w:firstLine="0"/>
        <w:rPr>
          <w:sz w:val="2"/>
        </w:rPr>
      </w:pPr>
      <w:r>
        <w:rPr>
          <w:sz w:val="2"/>
        </w:rPr>
        <w:pict>
          <v:group style="width:232.65pt;height:.5pt;mso-position-horizontal-relative:char;mso-position-vertical-relative:line" coordorigin="0,0" coordsize="4653,10">
            <v:line style="position:absolute" from="0,5" to="4652,5" stroked="true" strokeweight=".47998pt" strokecolor="#000000">
              <v:stroke dashstyle="solid"/>
            </v:line>
          </v:group>
        </w:pict>
      </w:r>
      <w:r>
        <w:rPr>
          <w:sz w:val="2"/>
        </w:rPr>
      </w:r>
      <w:r>
        <w:rPr>
          <w:sz w:val="2"/>
        </w:rPr>
        <w:tab/>
      </w:r>
      <w:r>
        <w:rPr>
          <w:sz w:val="2"/>
        </w:rPr>
        <w:pict>
          <v:group style="width:232.5pt;height:.5pt;mso-position-horizontal-relative:char;mso-position-vertical-relative:line" coordorigin="0,0" coordsize="4650,10">
            <v:line style="position:absolute" from="0,5" to="4650,5" stroked="true" strokeweight=".47998pt" strokecolor="#000000">
              <v:stroke dashstyle="solid"/>
            </v:line>
          </v:group>
        </w:pict>
      </w:r>
      <w:r>
        <w:rPr>
          <w:sz w:val="2"/>
        </w:rPr>
      </w:r>
    </w:p>
    <w:p>
      <w:pPr>
        <w:tabs>
          <w:tab w:pos="5225" w:val="left" w:leader="none"/>
        </w:tabs>
        <w:spacing w:before="55"/>
        <w:ind w:left="232" w:right="0" w:firstLine="0"/>
        <w:jc w:val="left"/>
        <w:rPr>
          <w:rFonts w:ascii="宋体" w:eastAsia="宋体" w:hint="eastAsia"/>
          <w:sz w:val="17"/>
        </w:rPr>
      </w:pPr>
      <w:r>
        <w:rPr>
          <w:rFonts w:ascii="宋体" w:eastAsia="宋体" w:hint="eastAsia"/>
          <w:w w:val="95"/>
          <w:sz w:val="17"/>
        </w:rPr>
        <w:t>资料来</w:t>
      </w:r>
      <w:r>
        <w:rPr>
          <w:rFonts w:ascii="宋体" w:eastAsia="宋体" w:hint="eastAsia"/>
          <w:spacing w:val="-3"/>
          <w:w w:val="95"/>
          <w:sz w:val="17"/>
        </w:rPr>
        <w:t>源</w:t>
      </w:r>
      <w:r>
        <w:rPr>
          <w:rFonts w:ascii="宋体" w:eastAsia="宋体" w:hint="eastAsia"/>
          <w:w w:val="95"/>
          <w:sz w:val="17"/>
        </w:rPr>
        <w:t>：</w:t>
      </w:r>
      <w:r>
        <w:rPr>
          <w:rFonts w:ascii="Calibri" w:eastAsia="Calibri"/>
          <w:i/>
          <w:w w:val="95"/>
          <w:sz w:val="17"/>
        </w:rPr>
        <w:t>wind</w:t>
      </w:r>
      <w:r>
        <w:rPr>
          <w:rFonts w:ascii="宋体" w:eastAsia="宋体" w:hint="eastAsia"/>
          <w:w w:val="95"/>
          <w:sz w:val="17"/>
        </w:rPr>
        <w:t>，川财</w:t>
      </w:r>
      <w:r>
        <w:rPr>
          <w:rFonts w:ascii="宋体" w:eastAsia="宋体" w:hint="eastAsia"/>
          <w:spacing w:val="-3"/>
          <w:w w:val="95"/>
          <w:sz w:val="17"/>
        </w:rPr>
        <w:t>证</w:t>
      </w:r>
      <w:r>
        <w:rPr>
          <w:rFonts w:ascii="宋体" w:eastAsia="宋体" w:hint="eastAsia"/>
          <w:w w:val="95"/>
          <w:sz w:val="17"/>
        </w:rPr>
        <w:t>券研</w:t>
      </w:r>
      <w:r>
        <w:rPr>
          <w:rFonts w:ascii="宋体" w:eastAsia="宋体" w:hint="eastAsia"/>
          <w:spacing w:val="-3"/>
          <w:w w:val="95"/>
          <w:sz w:val="17"/>
        </w:rPr>
        <w:t>究所</w:t>
      </w:r>
      <w:r>
        <w:rPr>
          <w:rFonts w:ascii="宋体" w:eastAsia="宋体" w:hint="eastAsia"/>
          <w:w w:val="95"/>
          <w:sz w:val="17"/>
        </w:rPr>
        <w:t>；单位：万元</w:t>
      </w:r>
      <w:r>
        <w:rPr>
          <w:rFonts w:ascii="Calibri" w:eastAsia="Calibri"/>
          <w:i/>
          <w:w w:val="95"/>
          <w:sz w:val="17"/>
        </w:rPr>
        <w:t>/</w:t>
      </w:r>
      <w:r>
        <w:rPr>
          <w:rFonts w:ascii="宋体" w:eastAsia="宋体" w:hint="eastAsia"/>
          <w:w w:val="95"/>
          <w:sz w:val="17"/>
        </w:rPr>
        <w:t>吨</w:t>
        <w:tab/>
      </w:r>
      <w:r>
        <w:rPr>
          <w:rFonts w:ascii="宋体" w:eastAsia="宋体" w:hint="eastAsia"/>
          <w:sz w:val="17"/>
        </w:rPr>
        <w:t>资料来</w:t>
      </w:r>
      <w:r>
        <w:rPr>
          <w:rFonts w:ascii="宋体" w:eastAsia="宋体" w:hint="eastAsia"/>
          <w:spacing w:val="-3"/>
          <w:sz w:val="17"/>
        </w:rPr>
        <w:t>源</w:t>
      </w:r>
      <w:r>
        <w:rPr>
          <w:rFonts w:ascii="宋体" w:eastAsia="宋体" w:hint="eastAsia"/>
          <w:sz w:val="17"/>
        </w:rPr>
        <w:t>：</w:t>
      </w:r>
      <w:r>
        <w:rPr>
          <w:rFonts w:ascii="Calibri" w:eastAsia="Calibri"/>
          <w:i/>
          <w:sz w:val="17"/>
        </w:rPr>
        <w:t>wind</w:t>
      </w:r>
      <w:r>
        <w:rPr>
          <w:rFonts w:ascii="宋体" w:eastAsia="宋体" w:hint="eastAsia"/>
          <w:sz w:val="17"/>
        </w:rPr>
        <w:t>，川财</w:t>
      </w:r>
      <w:r>
        <w:rPr>
          <w:rFonts w:ascii="宋体" w:eastAsia="宋体" w:hint="eastAsia"/>
          <w:spacing w:val="-3"/>
          <w:sz w:val="17"/>
        </w:rPr>
        <w:t>证</w:t>
      </w:r>
      <w:r>
        <w:rPr>
          <w:rFonts w:ascii="宋体" w:eastAsia="宋体" w:hint="eastAsia"/>
          <w:sz w:val="17"/>
        </w:rPr>
        <w:t>券研</w:t>
      </w:r>
      <w:r>
        <w:rPr>
          <w:rFonts w:ascii="宋体" w:eastAsia="宋体" w:hint="eastAsia"/>
          <w:spacing w:val="-3"/>
          <w:sz w:val="17"/>
        </w:rPr>
        <w:t>究所</w:t>
      </w:r>
      <w:r>
        <w:rPr>
          <w:rFonts w:ascii="宋体" w:eastAsia="宋体" w:hint="eastAsia"/>
          <w:sz w:val="17"/>
        </w:rPr>
        <w:t>；单位</w:t>
      </w:r>
      <w:r>
        <w:rPr>
          <w:rFonts w:ascii="宋体" w:eastAsia="宋体" w:hint="eastAsia"/>
          <w:spacing w:val="-3"/>
          <w:sz w:val="17"/>
        </w:rPr>
        <w:t>：</w:t>
      </w:r>
      <w:r>
        <w:rPr>
          <w:rFonts w:ascii="宋体" w:eastAsia="宋体" w:hint="eastAsia"/>
          <w:sz w:val="17"/>
        </w:rPr>
        <w:t>万元</w:t>
      </w:r>
      <w:r>
        <w:rPr>
          <w:rFonts w:ascii="Calibri" w:eastAsia="Calibri"/>
          <w:i/>
          <w:sz w:val="17"/>
        </w:rPr>
        <w:t>/</w:t>
      </w:r>
      <w:r>
        <w:rPr>
          <w:rFonts w:ascii="宋体" w:eastAsia="宋体" w:hint="eastAsia"/>
          <w:sz w:val="17"/>
        </w:rPr>
        <w:t>吨</w:t>
      </w:r>
    </w:p>
    <w:p>
      <w:pPr>
        <w:pStyle w:val="BodyText"/>
        <w:rPr>
          <w:rFonts w:ascii="宋体"/>
          <w:sz w:val="20"/>
        </w:rPr>
      </w:pPr>
    </w:p>
    <w:p>
      <w:pPr>
        <w:pStyle w:val="BodyText"/>
        <w:spacing w:before="8"/>
        <w:rPr>
          <w:rFonts w:ascii="宋体"/>
          <w:sz w:val="22"/>
        </w:rPr>
      </w:pPr>
      <w:r>
        <w:rPr/>
        <w:pict>
          <v:shape style="position:absolute;margin-left:56.639999pt;margin-top:16.716845pt;width:232.65pt;height:.1pt;mso-position-horizontal-relative:page;mso-position-vertical-relative:paragraph;z-index:-251628544;mso-wrap-distance-left:0;mso-wrap-distance-right:0" coordorigin="1133,334" coordsize="4653,0" path="m1133,334l5785,334e" filled="false" stroked="true" strokeweight=".48004pt" strokecolor="#000000">
            <v:path arrowok="t"/>
            <v:stroke dashstyle="solid"/>
            <w10:wrap type="topAndBottom"/>
          </v:shape>
        </w:pict>
      </w:r>
      <w:r>
        <w:rPr/>
        <w:pict>
          <v:shape style="position:absolute;margin-left:306.170013pt;margin-top:16.716845pt;width:232.5pt;height:.1pt;mso-position-horizontal-relative:page;mso-position-vertical-relative:paragraph;z-index:-251627520;mso-wrap-distance-left:0;mso-wrap-distance-right:0" coordorigin="6123,334" coordsize="4650,0" path="m6123,334l10773,334e" filled="false" stroked="true" strokeweight=".48004pt" strokecolor="#000000">
            <v:path arrowok="t"/>
            <v:stroke dashstyle="solid"/>
            <w10:wrap type="topAndBottom"/>
          </v:shape>
        </w:pict>
      </w:r>
    </w:p>
    <w:p>
      <w:pPr>
        <w:tabs>
          <w:tab w:pos="957" w:val="left" w:leader="none"/>
          <w:tab w:pos="5225" w:val="left" w:leader="none"/>
          <w:tab w:pos="5950" w:val="left" w:leader="none"/>
        </w:tabs>
        <w:spacing w:before="29" w:after="56"/>
        <w:ind w:left="232" w:right="0" w:firstLine="0"/>
        <w:jc w:val="left"/>
        <w:rPr>
          <w:b/>
          <w:sz w:val="22"/>
        </w:rPr>
      </w:pPr>
      <w:bookmarkStart w:name="_bookmark16" w:id="21"/>
      <w:bookmarkEnd w:id="21"/>
      <w:r>
        <w:rPr/>
      </w:r>
      <w:r>
        <w:rPr>
          <w:b/>
          <w:sz w:val="22"/>
        </w:rPr>
        <w:t>图</w:t>
      </w:r>
      <w:r>
        <w:rPr>
          <w:rFonts w:ascii="Arial" w:eastAsia="Arial"/>
          <w:b/>
          <w:sz w:val="22"/>
        </w:rPr>
        <w:t>8.</w:t>
        <w:tab/>
      </w:r>
      <w:r>
        <w:rPr>
          <w:b/>
          <w:sz w:val="22"/>
        </w:rPr>
        <w:t>电解液价格</w:t>
        <w:tab/>
      </w:r>
      <w:bookmarkStart w:name="_bookmark17" w:id="22"/>
      <w:bookmarkEnd w:id="22"/>
      <w:r>
        <w:rPr>
          <w:b/>
          <w:sz w:val="22"/>
        </w:rPr>
        <w:t>图</w:t>
      </w:r>
      <w:r>
        <w:rPr>
          <w:rFonts w:ascii="Arial" w:eastAsia="Arial"/>
          <w:b/>
          <w:sz w:val="22"/>
        </w:rPr>
        <w:t>9.</w:t>
        <w:tab/>
      </w:r>
      <w:r>
        <w:rPr>
          <w:b/>
          <w:sz w:val="22"/>
        </w:rPr>
        <w:t>湿法涂覆国产中端价格</w:t>
      </w:r>
    </w:p>
    <w:p>
      <w:pPr>
        <w:tabs>
          <w:tab w:pos="5218" w:val="left" w:leader="none"/>
        </w:tabs>
        <w:spacing w:line="20" w:lineRule="exact"/>
        <w:ind w:left="227" w:right="0" w:firstLine="0"/>
        <w:rPr>
          <w:sz w:val="2"/>
        </w:rPr>
      </w:pPr>
      <w:r>
        <w:rPr>
          <w:sz w:val="2"/>
        </w:rPr>
        <w:pict>
          <v:group style="width:232.65pt;height:.5pt;mso-position-horizontal-relative:char;mso-position-vertical-relative:line" coordorigin="0,0" coordsize="4653,10">
            <v:line style="position:absolute" from="0,5" to="4652,5" stroked="true" strokeweight=".47998pt" strokecolor="#c00000">
              <v:stroke dashstyle="solid"/>
            </v:line>
          </v:group>
        </w:pict>
      </w:r>
      <w:r>
        <w:rPr>
          <w:sz w:val="2"/>
        </w:rPr>
      </w:r>
      <w:r>
        <w:rPr>
          <w:sz w:val="2"/>
        </w:rPr>
        <w:tab/>
      </w:r>
      <w:r>
        <w:rPr>
          <w:sz w:val="2"/>
        </w:rPr>
        <w:pict>
          <v:group style="width:232.5pt;height:.5pt;mso-position-horizontal-relative:char;mso-position-vertical-relative:line" coordorigin="0,0" coordsize="4650,10">
            <v:line style="position:absolute" from="0,5" to="4650,5" stroked="true" strokeweight=".47998pt" strokecolor="#c00000">
              <v:stroke dashstyle="solid"/>
            </v:line>
          </v:group>
        </w:pict>
      </w:r>
      <w:r>
        <w:rPr>
          <w:sz w:val="2"/>
        </w:rPr>
      </w:r>
    </w:p>
    <w:p>
      <w:pPr>
        <w:pStyle w:val="BodyText"/>
        <w:spacing w:before="12"/>
        <w:rPr>
          <w:b/>
          <w:sz w:val="5"/>
        </w:rPr>
      </w:pPr>
    </w:p>
    <w:p>
      <w:pPr>
        <w:spacing w:after="0"/>
        <w:rPr>
          <w:sz w:val="5"/>
        </w:rPr>
        <w:sectPr>
          <w:type w:val="continuous"/>
          <w:pgSz w:w="11910" w:h="16840"/>
          <w:pgMar w:top="680" w:bottom="280" w:left="900" w:right="420"/>
        </w:sectPr>
      </w:pPr>
    </w:p>
    <w:p>
      <w:pPr>
        <w:spacing w:before="82"/>
        <w:ind w:left="415" w:right="0" w:firstLine="0"/>
        <w:jc w:val="left"/>
        <w:rPr>
          <w:sz w:val="12"/>
        </w:rPr>
      </w:pPr>
      <w:r>
        <w:rPr/>
        <w:pict>
          <v:group style="position:absolute;margin-left:74.117180pt;margin-top:7.689529pt;width:197.15pt;height:97.95pt;mso-position-horizontal-relative:page;mso-position-vertical-relative:paragraph;z-index:251709440" coordorigin="1482,154" coordsize="3943,1959">
            <v:shape style="position:absolute;left:431;top:693;width:7052;height:3276" coordorigin="431,693" coordsize="7052,3276" path="m1514,2078l1514,158m1482,2078l1514,2078m1482,1886l1514,1886m1482,1695l1514,1695m1482,1503l1514,1503m1482,1311l1514,1311m1482,1119l1514,1119m1482,927l1514,927m1482,735l1514,735m1482,543l1514,543m1482,350l1514,350m1482,158l1514,158m1514,2078l5412,2078m1514,2078l1514,2113m1921,2078l1921,2113m2330,2078l2330,2113m2734,2078l2734,2113m3145,2078l3145,2113m3547,2078l3547,2113m3958,2078l3958,2113m4362,2078l4362,2113m4772,2078l4772,2113m5178,2078l5178,2113e" filled="false" stroked="true" strokeweight=".415407pt" strokecolor="#858585">
              <v:path arrowok="t"/>
              <v:stroke dashstyle="solid"/>
            </v:shape>
            <v:shape style="position:absolute;left:1501;top:384;width:3924;height:1334" type="#_x0000_t75" stroked="false">
              <v:imagedata r:id="rId18" o:title=""/>
            </v:shape>
            <w10:wrap type="none"/>
          </v:group>
        </w:pict>
      </w:r>
      <w:r>
        <w:rPr>
          <w:sz w:val="12"/>
        </w:rPr>
        <w:t>10</w:t>
      </w:r>
    </w:p>
    <w:p>
      <w:pPr>
        <w:spacing w:before="39"/>
        <w:ind w:left="471" w:right="0" w:firstLine="0"/>
        <w:jc w:val="left"/>
        <w:rPr>
          <w:sz w:val="12"/>
        </w:rPr>
      </w:pPr>
      <w:r>
        <w:rPr>
          <w:w w:val="92"/>
          <w:sz w:val="12"/>
        </w:rPr>
        <w:t>9</w:t>
      </w:r>
    </w:p>
    <w:p>
      <w:pPr>
        <w:spacing w:before="38"/>
        <w:ind w:left="471" w:right="0" w:firstLine="0"/>
        <w:jc w:val="left"/>
        <w:rPr>
          <w:sz w:val="12"/>
        </w:rPr>
      </w:pPr>
      <w:r>
        <w:rPr>
          <w:w w:val="92"/>
          <w:sz w:val="12"/>
        </w:rPr>
        <w:t>8</w:t>
      </w:r>
    </w:p>
    <w:p>
      <w:pPr>
        <w:spacing w:before="38"/>
        <w:ind w:left="471" w:right="0" w:firstLine="0"/>
        <w:jc w:val="left"/>
        <w:rPr>
          <w:sz w:val="12"/>
        </w:rPr>
      </w:pPr>
      <w:r>
        <w:rPr>
          <w:w w:val="92"/>
          <w:sz w:val="12"/>
        </w:rPr>
        <w:t>7</w:t>
      </w:r>
    </w:p>
    <w:p>
      <w:pPr>
        <w:spacing w:before="39"/>
        <w:ind w:left="471" w:right="0" w:firstLine="0"/>
        <w:jc w:val="left"/>
        <w:rPr>
          <w:sz w:val="12"/>
        </w:rPr>
      </w:pPr>
      <w:r>
        <w:rPr>
          <w:w w:val="92"/>
          <w:sz w:val="12"/>
        </w:rPr>
        <w:t>6</w:t>
      </w:r>
    </w:p>
    <w:p>
      <w:pPr>
        <w:spacing w:before="38"/>
        <w:ind w:left="471" w:right="0" w:firstLine="0"/>
        <w:jc w:val="left"/>
        <w:rPr>
          <w:sz w:val="12"/>
        </w:rPr>
      </w:pPr>
      <w:r>
        <w:rPr>
          <w:w w:val="92"/>
          <w:sz w:val="12"/>
        </w:rPr>
        <w:t>5</w:t>
      </w:r>
    </w:p>
    <w:p>
      <w:pPr>
        <w:spacing w:before="38"/>
        <w:ind w:left="471" w:right="0" w:firstLine="0"/>
        <w:jc w:val="left"/>
        <w:rPr>
          <w:sz w:val="12"/>
        </w:rPr>
      </w:pPr>
      <w:r>
        <w:rPr>
          <w:w w:val="92"/>
          <w:sz w:val="12"/>
        </w:rPr>
        <w:t>4</w:t>
      </w:r>
    </w:p>
    <w:p>
      <w:pPr>
        <w:spacing w:before="39"/>
        <w:ind w:left="471" w:right="0" w:firstLine="0"/>
        <w:jc w:val="left"/>
        <w:rPr>
          <w:sz w:val="12"/>
        </w:rPr>
      </w:pPr>
      <w:r>
        <w:rPr>
          <w:w w:val="92"/>
          <w:sz w:val="12"/>
        </w:rPr>
        <w:t>3</w:t>
      </w:r>
    </w:p>
    <w:p>
      <w:pPr>
        <w:spacing w:before="38"/>
        <w:ind w:left="471" w:right="0" w:firstLine="0"/>
        <w:jc w:val="left"/>
        <w:rPr>
          <w:sz w:val="12"/>
        </w:rPr>
      </w:pPr>
      <w:r>
        <w:rPr>
          <w:w w:val="92"/>
          <w:sz w:val="12"/>
        </w:rPr>
        <w:t>2</w:t>
      </w:r>
    </w:p>
    <w:p>
      <w:pPr>
        <w:spacing w:before="38"/>
        <w:ind w:left="471" w:right="0" w:firstLine="0"/>
        <w:jc w:val="left"/>
        <w:rPr>
          <w:sz w:val="12"/>
        </w:rPr>
      </w:pPr>
      <w:r>
        <w:rPr>
          <w:w w:val="92"/>
          <w:sz w:val="12"/>
        </w:rPr>
        <w:t>1</w:t>
      </w:r>
    </w:p>
    <w:p>
      <w:pPr>
        <w:spacing w:line="141" w:lineRule="exact" w:before="38"/>
        <w:ind w:left="471" w:right="0" w:firstLine="0"/>
        <w:jc w:val="left"/>
        <w:rPr>
          <w:sz w:val="12"/>
        </w:rPr>
      </w:pPr>
      <w:r>
        <w:rPr>
          <w:w w:val="92"/>
          <w:sz w:val="12"/>
        </w:rPr>
        <w:t>0</w:t>
      </w:r>
    </w:p>
    <w:p>
      <w:pPr>
        <w:spacing w:line="141" w:lineRule="exact" w:before="0"/>
        <w:ind w:left="475" w:right="0" w:firstLine="0"/>
        <w:jc w:val="left"/>
        <w:rPr>
          <w:sz w:val="12"/>
        </w:rPr>
      </w:pPr>
      <w:r>
        <w:rPr>
          <w:sz w:val="12"/>
        </w:rPr>
        <w:t>16/01 16/07 17/01 17/07 18/01 18/07 19/01 19/07 20/01 20/07</w:t>
      </w:r>
    </w:p>
    <w:p>
      <w:pPr>
        <w:tabs>
          <w:tab w:pos="2930" w:val="left" w:leader="none"/>
        </w:tabs>
        <w:spacing w:before="78"/>
        <w:ind w:left="2128" w:right="0" w:firstLine="0"/>
        <w:jc w:val="left"/>
        <w:rPr>
          <w:sz w:val="12"/>
        </w:rPr>
      </w:pPr>
      <w:r>
        <w:rPr/>
        <w:pict>
          <v:line style="position:absolute;mso-position-horizontal-relative:page;mso-position-vertical-relative:paragraph;z-index:251710464" from="139.619568pt,7.709682pt" to="150.31884pt,7.709682pt" stroked="true" strokeweight="1.36037pt" strokecolor="#c6000a">
            <v:stroke dashstyle="solid"/>
            <w10:wrap type="none"/>
          </v:line>
        </w:pict>
      </w:r>
      <w:r>
        <w:rPr/>
        <w:pict>
          <v:line style="position:absolute;mso-position-horizontal-relative:page;mso-position-vertical-relative:paragraph;z-index:-253237248" from="179.674973pt,7.709682pt" to="190.374245pt,7.709682pt" stroked="true" strokeweight="1.36037pt" strokecolor="#a6a6a6">
            <v:stroke dashstyle="solid"/>
            <w10:wrap type="none"/>
          </v:line>
        </w:pict>
      </w:r>
      <w:r>
        <w:rPr>
          <w:sz w:val="12"/>
        </w:rPr>
        <w:t>磷酸铁锂</w:t>
        <w:tab/>
        <w:t>锰酸锂</w:t>
      </w:r>
    </w:p>
    <w:p>
      <w:pPr>
        <w:pStyle w:val="BodyText"/>
        <w:spacing w:before="10"/>
        <w:rPr>
          <w:sz w:val="9"/>
        </w:rPr>
      </w:pPr>
      <w:r>
        <w:rPr/>
        <w:br w:type="column"/>
      </w:r>
      <w:r>
        <w:rPr>
          <w:sz w:val="9"/>
        </w:rPr>
      </w:r>
    </w:p>
    <w:p>
      <w:pPr>
        <w:spacing w:before="0"/>
        <w:ind w:left="0" w:right="4991" w:firstLine="0"/>
        <w:jc w:val="right"/>
        <w:rPr>
          <w:sz w:val="11"/>
        </w:rPr>
      </w:pPr>
      <w:r>
        <w:rPr>
          <w:spacing w:val="-1"/>
          <w:w w:val="110"/>
          <w:sz w:val="11"/>
        </w:rPr>
        <w:t>4.5</w:t>
      </w:r>
    </w:p>
    <w:p>
      <w:pPr>
        <w:pStyle w:val="BodyText"/>
        <w:spacing w:before="10"/>
        <w:rPr>
          <w:sz w:val="9"/>
        </w:rPr>
      </w:pPr>
    </w:p>
    <w:p>
      <w:pPr>
        <w:spacing w:before="0"/>
        <w:ind w:left="0" w:right="4991" w:firstLine="0"/>
        <w:jc w:val="right"/>
        <w:rPr>
          <w:sz w:val="11"/>
        </w:rPr>
      </w:pPr>
      <w:r>
        <w:rPr/>
        <w:pict>
          <v:group style="position:absolute;margin-left:327.734833pt;margin-top:-10.158397pt;width:191.85pt;height:95.1pt;mso-position-horizontal-relative:page;mso-position-vertical-relative:paragraph;z-index:251712512" coordorigin="6555,-203" coordsize="3837,1902">
            <v:shape style="position:absolute;left:532;top:301;width:6305;height:3276" coordorigin="532,302" coordsize="6305,3276" path="m6590,1665l6590,-199m6555,1665l6590,1665m6555,1398l6590,1398m6555,1133l6590,1133m6555,866l6590,866m6555,600l6590,600m6555,333l6590,333m6555,68l6590,68m6555,-199l6590,-199m6590,1665l10378,1665m6590,1665l6590,1699m7215,1665l7215,1699m7847,1665l7847,1699m8480,1665l8480,1699m9106,1665l9106,1699m9732,1665l9732,1699m10364,1665l10364,1699e" filled="false" stroked="true" strokeweight=".426872pt" strokecolor="#858585">
              <v:path arrowok="t"/>
              <v:stroke dashstyle="solid"/>
            </v:shape>
            <v:shape style="position:absolute;left:6575;top:-105;width:3816;height:1517" type="#_x0000_t75" stroked="false">
              <v:imagedata r:id="rId19" o:title=""/>
            </v:shape>
            <w10:wrap type="none"/>
          </v:group>
        </w:pict>
      </w:r>
      <w:r>
        <w:rPr>
          <w:w w:val="109"/>
          <w:sz w:val="11"/>
        </w:rPr>
        <w:t>4</w:t>
      </w:r>
    </w:p>
    <w:p>
      <w:pPr>
        <w:pStyle w:val="BodyText"/>
        <w:spacing w:before="10"/>
        <w:rPr>
          <w:sz w:val="9"/>
        </w:rPr>
      </w:pPr>
    </w:p>
    <w:p>
      <w:pPr>
        <w:spacing w:before="0"/>
        <w:ind w:left="0" w:right="4991" w:firstLine="0"/>
        <w:jc w:val="right"/>
        <w:rPr>
          <w:sz w:val="11"/>
        </w:rPr>
      </w:pPr>
      <w:r>
        <w:rPr>
          <w:spacing w:val="-1"/>
          <w:w w:val="110"/>
          <w:sz w:val="11"/>
        </w:rPr>
        <w:t>3.5</w:t>
      </w:r>
    </w:p>
    <w:p>
      <w:pPr>
        <w:pStyle w:val="BodyText"/>
        <w:spacing w:before="10"/>
        <w:rPr>
          <w:sz w:val="9"/>
        </w:rPr>
      </w:pPr>
    </w:p>
    <w:p>
      <w:pPr>
        <w:spacing w:before="1"/>
        <w:ind w:left="0" w:right="4991" w:firstLine="0"/>
        <w:jc w:val="right"/>
        <w:rPr>
          <w:sz w:val="11"/>
        </w:rPr>
      </w:pPr>
      <w:r>
        <w:rPr>
          <w:w w:val="109"/>
          <w:sz w:val="11"/>
        </w:rPr>
        <w:t>3</w:t>
      </w:r>
    </w:p>
    <w:p>
      <w:pPr>
        <w:pStyle w:val="BodyText"/>
        <w:spacing w:before="9"/>
        <w:rPr>
          <w:sz w:val="9"/>
        </w:rPr>
      </w:pPr>
    </w:p>
    <w:p>
      <w:pPr>
        <w:spacing w:before="1"/>
        <w:ind w:left="0" w:right="4991" w:firstLine="0"/>
        <w:jc w:val="right"/>
        <w:rPr>
          <w:sz w:val="11"/>
        </w:rPr>
      </w:pPr>
      <w:r>
        <w:rPr>
          <w:spacing w:val="-1"/>
          <w:w w:val="110"/>
          <w:sz w:val="11"/>
        </w:rPr>
        <w:t>2.5</w:t>
      </w:r>
    </w:p>
    <w:p>
      <w:pPr>
        <w:pStyle w:val="BodyText"/>
        <w:spacing w:before="10"/>
        <w:rPr>
          <w:sz w:val="9"/>
        </w:rPr>
      </w:pPr>
    </w:p>
    <w:p>
      <w:pPr>
        <w:spacing w:before="0"/>
        <w:ind w:left="0" w:right="4991" w:firstLine="0"/>
        <w:jc w:val="right"/>
        <w:rPr>
          <w:sz w:val="11"/>
        </w:rPr>
      </w:pPr>
      <w:r>
        <w:rPr>
          <w:w w:val="109"/>
          <w:sz w:val="11"/>
        </w:rPr>
        <w:t>2</w:t>
      </w:r>
    </w:p>
    <w:p>
      <w:pPr>
        <w:pStyle w:val="BodyText"/>
        <w:spacing w:before="10"/>
        <w:rPr>
          <w:sz w:val="9"/>
        </w:rPr>
      </w:pPr>
    </w:p>
    <w:p>
      <w:pPr>
        <w:spacing w:before="0"/>
        <w:ind w:left="0" w:right="4991" w:firstLine="0"/>
        <w:jc w:val="right"/>
        <w:rPr>
          <w:sz w:val="11"/>
        </w:rPr>
      </w:pPr>
      <w:r>
        <w:rPr>
          <w:spacing w:val="-1"/>
          <w:w w:val="110"/>
          <w:sz w:val="11"/>
        </w:rPr>
        <w:t>1.5</w:t>
      </w:r>
    </w:p>
    <w:p>
      <w:pPr>
        <w:pStyle w:val="BodyText"/>
        <w:spacing w:before="10"/>
        <w:rPr>
          <w:sz w:val="9"/>
        </w:rPr>
      </w:pPr>
    </w:p>
    <w:p>
      <w:pPr>
        <w:spacing w:line="133" w:lineRule="exact" w:before="0"/>
        <w:ind w:left="536" w:right="0" w:firstLine="0"/>
        <w:jc w:val="left"/>
        <w:rPr>
          <w:sz w:val="11"/>
        </w:rPr>
      </w:pPr>
      <w:r>
        <w:rPr>
          <w:w w:val="109"/>
          <w:sz w:val="11"/>
        </w:rPr>
        <w:t>1</w:t>
      </w:r>
    </w:p>
    <w:p>
      <w:pPr>
        <w:tabs>
          <w:tab w:pos="1167" w:val="left" w:leader="none"/>
          <w:tab w:pos="1800" w:val="left" w:leader="none"/>
          <w:tab w:pos="2432" w:val="left" w:leader="none"/>
          <w:tab w:pos="3058" w:val="left" w:leader="none"/>
          <w:tab w:pos="3684" w:val="left" w:leader="none"/>
          <w:tab w:pos="4317" w:val="left" w:leader="none"/>
        </w:tabs>
        <w:spacing w:line="133" w:lineRule="exact" w:before="0"/>
        <w:ind w:left="541" w:right="0" w:firstLine="0"/>
        <w:jc w:val="left"/>
        <w:rPr>
          <w:sz w:val="11"/>
        </w:rPr>
      </w:pPr>
      <w:r>
        <w:rPr>
          <w:w w:val="110"/>
          <w:sz w:val="11"/>
        </w:rPr>
        <w:t>19/04</w:t>
        <w:tab/>
        <w:t>19/07</w:t>
        <w:tab/>
        <w:t>19/10</w:t>
        <w:tab/>
        <w:t>20/01</w:t>
        <w:tab/>
        <w:t>20/04</w:t>
        <w:tab/>
        <w:t>20/07</w:t>
        <w:tab/>
        <w:t>20/10</w:t>
      </w:r>
    </w:p>
    <w:p>
      <w:pPr>
        <w:tabs>
          <w:tab w:pos="718" w:val="left" w:leader="none"/>
          <w:tab w:pos="1437" w:val="left" w:leader="none"/>
        </w:tabs>
        <w:spacing w:before="101"/>
        <w:ind w:left="0" w:right="90" w:firstLine="0"/>
        <w:jc w:val="center"/>
        <w:rPr>
          <w:sz w:val="11"/>
        </w:rPr>
      </w:pPr>
      <w:r>
        <w:rPr/>
        <w:pict>
          <v:line style="position:absolute;mso-position-horizontal-relative:page;mso-position-vertical-relative:paragraph;z-index:251713536" from="373.258606pt,7.561233pt" to="388.541355pt,7.561233pt" stroked="true" strokeweight="1.320797pt" strokecolor="#c6000a">
            <v:stroke dashstyle="solid"/>
            <w10:wrap type="none"/>
          </v:line>
        </w:pict>
      </w:r>
      <w:r>
        <w:rPr/>
        <w:pict>
          <v:line style="position:absolute;mso-position-horizontal-relative:page;mso-position-vertical-relative:paragraph;z-index:-253234176" from="409.136688pt,7.561233pt" to="424.419438pt,7.561233pt" stroked="true" strokeweight="1.320797pt" strokecolor="#a6a6a6">
            <v:stroke dashstyle="solid"/>
            <w10:wrap type="none"/>
          </v:line>
        </w:pict>
      </w:r>
      <w:r>
        <w:rPr/>
        <w:pict>
          <v:line style="position:absolute;mso-position-horizontal-relative:page;mso-position-vertical-relative:paragraph;z-index:-253233152" from="445.087524pt,7.561233pt" to="460.370274pt,7.561233pt" stroked="true" strokeweight="1.320797pt" strokecolor="#c6000a">
            <v:stroke dashstyle="dash"/>
            <w10:wrap type="none"/>
          </v:line>
        </w:pict>
      </w:r>
      <w:r>
        <w:rPr>
          <w:w w:val="110"/>
          <w:sz w:val="11"/>
        </w:rPr>
        <w:t>5μm</w:t>
        <w:tab/>
        <w:t>7μm</w:t>
        <w:tab/>
        <w:t>9μm</w:t>
      </w:r>
    </w:p>
    <w:p>
      <w:pPr>
        <w:spacing w:after="0"/>
        <w:jc w:val="center"/>
        <w:rPr>
          <w:sz w:val="11"/>
        </w:rPr>
        <w:sectPr>
          <w:type w:val="continuous"/>
          <w:pgSz w:w="11910" w:h="16840"/>
          <w:pgMar w:top="680" w:bottom="280" w:left="900" w:right="420"/>
          <w:cols w:num="2" w:equalWidth="0">
            <w:col w:w="4458" w:space="538"/>
            <w:col w:w="5594"/>
          </w:cols>
        </w:sectPr>
      </w:pPr>
    </w:p>
    <w:p>
      <w:pPr>
        <w:pStyle w:val="BodyText"/>
        <w:spacing w:before="1"/>
        <w:rPr>
          <w:sz w:val="16"/>
        </w:rPr>
      </w:pPr>
    </w:p>
    <w:p>
      <w:pPr>
        <w:tabs>
          <w:tab w:pos="5218" w:val="left" w:leader="none"/>
        </w:tabs>
        <w:spacing w:line="20" w:lineRule="exact"/>
        <w:ind w:left="227" w:right="0" w:firstLine="0"/>
        <w:rPr>
          <w:sz w:val="2"/>
        </w:rPr>
      </w:pPr>
      <w:r>
        <w:rPr>
          <w:sz w:val="2"/>
        </w:rPr>
        <w:pict>
          <v:group style="width:232.65pt;height:.5pt;mso-position-horizontal-relative:char;mso-position-vertical-relative:line" coordorigin="0,0" coordsize="4653,10">
            <v:line style="position:absolute" from="0,5" to="4652,5" stroked="true" strokeweight=".47998pt" strokecolor="#000000">
              <v:stroke dashstyle="solid"/>
            </v:line>
          </v:group>
        </w:pict>
      </w:r>
      <w:r>
        <w:rPr>
          <w:sz w:val="2"/>
        </w:rPr>
      </w:r>
      <w:r>
        <w:rPr>
          <w:sz w:val="2"/>
        </w:rPr>
        <w:tab/>
      </w:r>
      <w:r>
        <w:rPr>
          <w:sz w:val="2"/>
        </w:rPr>
        <w:pict>
          <v:group style="width:232.5pt;height:.5pt;mso-position-horizontal-relative:char;mso-position-vertical-relative:line" coordorigin="0,0" coordsize="4650,10">
            <v:line style="position:absolute" from="0,5" to="4650,5" stroked="true" strokeweight=".47998pt" strokecolor="#000000">
              <v:stroke dashstyle="solid"/>
            </v:line>
          </v:group>
        </w:pict>
      </w:r>
      <w:r>
        <w:rPr>
          <w:sz w:val="2"/>
        </w:rPr>
      </w:r>
    </w:p>
    <w:p>
      <w:pPr>
        <w:tabs>
          <w:tab w:pos="5225" w:val="left" w:leader="none"/>
        </w:tabs>
        <w:spacing w:before="57"/>
        <w:ind w:left="232" w:right="0" w:firstLine="0"/>
        <w:jc w:val="left"/>
        <w:rPr>
          <w:rFonts w:ascii="宋体" w:eastAsia="宋体" w:hint="eastAsia"/>
          <w:sz w:val="17"/>
        </w:rPr>
      </w:pPr>
      <w:r>
        <w:rPr>
          <w:rFonts w:ascii="宋体" w:eastAsia="宋体" w:hint="eastAsia"/>
          <w:w w:val="95"/>
          <w:sz w:val="17"/>
        </w:rPr>
        <w:t>资料来</w:t>
      </w:r>
      <w:r>
        <w:rPr>
          <w:rFonts w:ascii="宋体" w:eastAsia="宋体" w:hint="eastAsia"/>
          <w:spacing w:val="-3"/>
          <w:w w:val="95"/>
          <w:sz w:val="17"/>
        </w:rPr>
        <w:t>源</w:t>
      </w:r>
      <w:r>
        <w:rPr>
          <w:rFonts w:ascii="宋体" w:eastAsia="宋体" w:hint="eastAsia"/>
          <w:w w:val="95"/>
          <w:sz w:val="17"/>
        </w:rPr>
        <w:t>：</w:t>
      </w:r>
      <w:r>
        <w:rPr>
          <w:rFonts w:ascii="Calibri" w:eastAsia="Calibri"/>
          <w:i/>
          <w:w w:val="95"/>
          <w:sz w:val="17"/>
        </w:rPr>
        <w:t>wind</w:t>
      </w:r>
      <w:r>
        <w:rPr>
          <w:rFonts w:ascii="宋体" w:eastAsia="宋体" w:hint="eastAsia"/>
          <w:w w:val="95"/>
          <w:sz w:val="17"/>
        </w:rPr>
        <w:t>，川财</w:t>
      </w:r>
      <w:r>
        <w:rPr>
          <w:rFonts w:ascii="宋体" w:eastAsia="宋体" w:hint="eastAsia"/>
          <w:spacing w:val="-3"/>
          <w:w w:val="95"/>
          <w:sz w:val="17"/>
        </w:rPr>
        <w:t>证</w:t>
      </w:r>
      <w:r>
        <w:rPr>
          <w:rFonts w:ascii="宋体" w:eastAsia="宋体" w:hint="eastAsia"/>
          <w:w w:val="95"/>
          <w:sz w:val="17"/>
        </w:rPr>
        <w:t>券研</w:t>
      </w:r>
      <w:r>
        <w:rPr>
          <w:rFonts w:ascii="宋体" w:eastAsia="宋体" w:hint="eastAsia"/>
          <w:spacing w:val="-3"/>
          <w:w w:val="95"/>
          <w:sz w:val="17"/>
        </w:rPr>
        <w:t>究所</w:t>
      </w:r>
      <w:r>
        <w:rPr>
          <w:rFonts w:ascii="宋体" w:eastAsia="宋体" w:hint="eastAsia"/>
          <w:w w:val="95"/>
          <w:sz w:val="17"/>
        </w:rPr>
        <w:t>；单位：万元</w:t>
      </w:r>
      <w:r>
        <w:rPr>
          <w:rFonts w:ascii="Calibri" w:eastAsia="Calibri"/>
          <w:i/>
          <w:w w:val="95"/>
          <w:sz w:val="17"/>
        </w:rPr>
        <w:t>/</w:t>
      </w:r>
      <w:r>
        <w:rPr>
          <w:rFonts w:ascii="宋体" w:eastAsia="宋体" w:hint="eastAsia"/>
          <w:w w:val="95"/>
          <w:sz w:val="17"/>
        </w:rPr>
        <w:t>吨</w:t>
        <w:tab/>
      </w:r>
      <w:r>
        <w:rPr>
          <w:rFonts w:ascii="宋体" w:eastAsia="宋体" w:hint="eastAsia"/>
          <w:sz w:val="17"/>
        </w:rPr>
        <w:t>资料来</w:t>
      </w:r>
      <w:r>
        <w:rPr>
          <w:rFonts w:ascii="宋体" w:eastAsia="宋体" w:hint="eastAsia"/>
          <w:spacing w:val="-3"/>
          <w:sz w:val="17"/>
        </w:rPr>
        <w:t>源</w:t>
      </w:r>
      <w:r>
        <w:rPr>
          <w:rFonts w:ascii="宋体" w:eastAsia="宋体" w:hint="eastAsia"/>
          <w:sz w:val="17"/>
        </w:rPr>
        <w:t>：</w:t>
      </w:r>
      <w:r>
        <w:rPr>
          <w:rFonts w:ascii="Calibri" w:eastAsia="Calibri"/>
          <w:i/>
          <w:sz w:val="17"/>
        </w:rPr>
        <w:t>wind</w:t>
      </w:r>
      <w:r>
        <w:rPr>
          <w:rFonts w:ascii="宋体" w:eastAsia="宋体" w:hint="eastAsia"/>
          <w:sz w:val="17"/>
        </w:rPr>
        <w:t>，川财</w:t>
      </w:r>
      <w:r>
        <w:rPr>
          <w:rFonts w:ascii="宋体" w:eastAsia="宋体" w:hint="eastAsia"/>
          <w:spacing w:val="-3"/>
          <w:sz w:val="17"/>
        </w:rPr>
        <w:t>证</w:t>
      </w:r>
      <w:r>
        <w:rPr>
          <w:rFonts w:ascii="宋体" w:eastAsia="宋体" w:hint="eastAsia"/>
          <w:sz w:val="17"/>
        </w:rPr>
        <w:t>券研</w:t>
      </w:r>
      <w:r>
        <w:rPr>
          <w:rFonts w:ascii="宋体" w:eastAsia="宋体" w:hint="eastAsia"/>
          <w:spacing w:val="-3"/>
          <w:sz w:val="17"/>
        </w:rPr>
        <w:t>究所</w:t>
      </w:r>
      <w:r>
        <w:rPr>
          <w:rFonts w:ascii="宋体" w:eastAsia="宋体" w:hint="eastAsia"/>
          <w:sz w:val="17"/>
        </w:rPr>
        <w:t>；单位</w:t>
      </w:r>
      <w:r>
        <w:rPr>
          <w:rFonts w:ascii="宋体" w:eastAsia="宋体" w:hint="eastAsia"/>
          <w:spacing w:val="-3"/>
          <w:sz w:val="17"/>
        </w:rPr>
        <w:t>：</w:t>
      </w:r>
      <w:r>
        <w:rPr>
          <w:rFonts w:ascii="宋体" w:eastAsia="宋体" w:hint="eastAsia"/>
          <w:sz w:val="17"/>
        </w:rPr>
        <w:t>元</w:t>
      </w:r>
      <w:r>
        <w:rPr>
          <w:rFonts w:ascii="Calibri" w:eastAsia="Calibri"/>
          <w:i/>
          <w:sz w:val="17"/>
        </w:rPr>
        <w:t>/</w:t>
      </w:r>
      <w:r>
        <w:rPr>
          <w:rFonts w:ascii="宋体" w:eastAsia="宋体" w:hint="eastAsia"/>
          <w:sz w:val="17"/>
        </w:rPr>
        <w:t>平方米</w:t>
      </w:r>
    </w:p>
    <w:p>
      <w:pPr>
        <w:spacing w:after="0"/>
        <w:jc w:val="left"/>
        <w:rPr>
          <w:rFonts w:ascii="宋体" w:eastAsia="宋体" w:hint="eastAsia"/>
          <w:sz w:val="17"/>
        </w:rPr>
        <w:sectPr>
          <w:type w:val="continuous"/>
          <w:pgSz w:w="11910" w:h="16840"/>
          <w:pgMar w:top="680" w:bottom="280" w:left="900" w:right="420"/>
        </w:sect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2"/>
        <w:rPr>
          <w:rFonts w:ascii="宋体"/>
          <w:sz w:val="17"/>
        </w:rPr>
      </w:pPr>
    </w:p>
    <w:p>
      <w:pPr>
        <w:tabs>
          <w:tab w:pos="5218" w:val="left" w:leader="none"/>
        </w:tabs>
        <w:spacing w:line="20" w:lineRule="exact"/>
        <w:ind w:left="227" w:right="0" w:firstLine="0"/>
        <w:rPr>
          <w:rFonts w:ascii="宋体"/>
          <w:sz w:val="2"/>
        </w:rPr>
      </w:pPr>
      <w:r>
        <w:rPr>
          <w:rFonts w:ascii="宋体"/>
          <w:sz w:val="2"/>
        </w:rPr>
        <w:pict>
          <v:group style="width:232.65pt;height:.5pt;mso-position-horizontal-relative:char;mso-position-vertical-relative:line" coordorigin="0,0" coordsize="4653,10">
            <v:line style="position:absolute" from="0,5" to="4652,5" stroked="true" strokeweight=".48pt" strokecolor="#000000">
              <v:stroke dashstyle="solid"/>
            </v:line>
          </v:group>
        </w:pict>
      </w:r>
      <w:r>
        <w:rPr>
          <w:rFonts w:ascii="宋体"/>
          <w:sz w:val="2"/>
        </w:rPr>
      </w:r>
      <w:r>
        <w:rPr>
          <w:rFonts w:ascii="宋体"/>
          <w:sz w:val="2"/>
        </w:rPr>
        <w:tab/>
      </w:r>
      <w:r>
        <w:rPr>
          <w:rFonts w:ascii="宋体"/>
          <w:sz w:val="2"/>
        </w:rPr>
        <w:pict>
          <v:group style="width:232.5pt;height:.5pt;mso-position-horizontal-relative:char;mso-position-vertical-relative:line" coordorigin="0,0" coordsize="4650,10">
            <v:line style="position:absolute" from="0,5" to="4650,5" stroked="true" strokeweight=".48pt" strokecolor="#000000">
              <v:stroke dashstyle="solid"/>
            </v:line>
          </v:group>
        </w:pict>
      </w:r>
      <w:r>
        <w:rPr>
          <w:rFonts w:ascii="宋体"/>
          <w:sz w:val="2"/>
        </w:rPr>
      </w:r>
    </w:p>
    <w:p>
      <w:pPr>
        <w:tabs>
          <w:tab w:pos="5225" w:val="left" w:leader="none"/>
        </w:tabs>
        <w:spacing w:before="48"/>
        <w:ind w:left="232" w:right="0" w:firstLine="0"/>
        <w:jc w:val="left"/>
        <w:rPr>
          <w:b/>
          <w:sz w:val="22"/>
        </w:rPr>
      </w:pPr>
      <w:r>
        <w:rPr/>
        <w:pict>
          <v:shape style="position:absolute;margin-left:56.639999pt;margin-top:19.519995pt;width:232.65pt;height:.1pt;mso-position-horizontal-relative:page;mso-position-vertical-relative:paragraph;z-index:-251597824;mso-wrap-distance-left:0;mso-wrap-distance-right:0" coordorigin="1133,390" coordsize="4653,0" path="m1133,390l5785,390e" filled="false" stroked="true" strokeweight=".48pt" strokecolor="#c00000">
            <v:path arrowok="t"/>
            <v:stroke dashstyle="solid"/>
            <w10:wrap type="topAndBottom"/>
          </v:shape>
        </w:pict>
      </w:r>
      <w:r>
        <w:rPr/>
        <w:pict>
          <v:shape style="position:absolute;margin-left:306.170013pt;margin-top:19.519995pt;width:232.5pt;height:.1pt;mso-position-horizontal-relative:page;mso-position-vertical-relative:paragraph;z-index:-251596800;mso-wrap-distance-left:0;mso-wrap-distance-right:0" coordorigin="6123,390" coordsize="4650,0" path="m6123,390l10773,390e" filled="false" stroked="true" strokeweight=".48pt" strokecolor="#c00000">
            <v:path arrowok="t"/>
            <v:stroke dashstyle="solid"/>
            <w10:wrap type="topAndBottom"/>
          </v:shape>
        </w:pict>
      </w:r>
      <w:bookmarkStart w:name="_bookmark18" w:id="23"/>
      <w:bookmarkEnd w:id="23"/>
      <w:r>
        <w:rPr/>
      </w:r>
      <w:r>
        <w:rPr>
          <w:b/>
          <w:sz w:val="22"/>
        </w:rPr>
        <w:t>图</w:t>
      </w:r>
      <w:r>
        <w:rPr>
          <w:rFonts w:ascii="Arial" w:hAnsi="Arial" w:eastAsia="Arial"/>
          <w:b/>
          <w:sz w:val="22"/>
        </w:rPr>
        <w:t>10.  </w:t>
      </w:r>
      <w:r>
        <w:rPr>
          <w:rFonts w:ascii="Arial" w:hAnsi="Arial" w:eastAsia="Arial"/>
          <w:b/>
          <w:spacing w:val="13"/>
          <w:sz w:val="22"/>
        </w:rPr>
        <w:t> </w:t>
      </w:r>
      <w:r>
        <w:rPr>
          <w:b/>
          <w:sz w:val="22"/>
        </w:rPr>
        <w:t>进口</w:t>
      </w:r>
      <w:r>
        <w:rPr>
          <w:b/>
          <w:spacing w:val="-56"/>
          <w:sz w:val="22"/>
        </w:rPr>
        <w:t> </w:t>
      </w:r>
      <w:r>
        <w:rPr>
          <w:b/>
          <w:sz w:val="22"/>
        </w:rPr>
        <w:t>16μm</w:t>
      </w:r>
      <w:r>
        <w:rPr>
          <w:b/>
          <w:spacing w:val="-56"/>
          <w:sz w:val="22"/>
        </w:rPr>
        <w:t> </w:t>
      </w:r>
      <w:r>
        <w:rPr>
          <w:b/>
          <w:sz w:val="22"/>
        </w:rPr>
        <w:t>隔膜价格</w:t>
        <w:tab/>
      </w:r>
      <w:bookmarkStart w:name="_bookmark19" w:id="24"/>
      <w:bookmarkEnd w:id="24"/>
      <w:r>
        <w:rPr>
          <w:b/>
          <w:sz w:val="22"/>
        </w:rPr>
        <w:t>图</w:t>
      </w:r>
      <w:r>
        <w:rPr>
          <w:rFonts w:ascii="Arial" w:hAnsi="Arial" w:eastAsia="Arial"/>
          <w:b/>
          <w:sz w:val="22"/>
        </w:rPr>
        <w:t>11.</w:t>
      </w:r>
      <w:r>
        <w:rPr>
          <w:rFonts w:ascii="Arial" w:hAnsi="Arial" w:eastAsia="Arial"/>
          <w:b/>
          <w:spacing w:val="14"/>
          <w:sz w:val="22"/>
        </w:rPr>
        <w:t> </w:t>
      </w:r>
      <w:r>
        <w:rPr>
          <w:b/>
          <w:sz w:val="22"/>
        </w:rPr>
        <w:t>六氟磷酸锂价格</w:t>
      </w:r>
    </w:p>
    <w:p>
      <w:pPr>
        <w:pStyle w:val="BodyText"/>
        <w:spacing w:before="5"/>
        <w:rPr>
          <w:b/>
          <w:sz w:val="5"/>
        </w:rPr>
      </w:pPr>
    </w:p>
    <w:p>
      <w:pPr>
        <w:spacing w:after="0"/>
        <w:rPr>
          <w:sz w:val="5"/>
        </w:rPr>
        <w:sectPr>
          <w:pgSz w:w="11910" w:h="16840"/>
          <w:pgMar w:header="994" w:footer="1240" w:top="1340" w:bottom="1420" w:left="900" w:right="420"/>
        </w:sectPr>
      </w:pPr>
    </w:p>
    <w:p>
      <w:pPr>
        <w:pStyle w:val="BodyText"/>
        <w:spacing w:before="12"/>
        <w:rPr>
          <w:b/>
          <w:sz w:val="8"/>
        </w:rPr>
      </w:pPr>
    </w:p>
    <w:p>
      <w:pPr>
        <w:spacing w:before="0"/>
        <w:ind w:left="0" w:right="3419" w:firstLine="0"/>
        <w:jc w:val="right"/>
        <w:rPr>
          <w:sz w:val="11"/>
        </w:rPr>
      </w:pPr>
      <w:r>
        <w:rPr/>
        <w:pict>
          <v:group style="position:absolute;margin-left:78.681122pt;margin-top:3.181644pt;width:191.05pt;height:95.15pt;mso-position-horizontal-relative:page;mso-position-vertical-relative:paragraph;z-index:251732992" coordorigin="1574,64" coordsize="3821,1903">
            <v:shape style="position:absolute;left:532;top:9772;width:6111;height:3277" coordorigin="532,9772" coordsize="6111,3277" path="m1610,1933l1610,68m1574,1933l1610,1933m1574,1726l1610,1726m1574,1519l1610,1519m1574,1311l1610,1311m1574,1104l1610,1104m1574,897l1610,897m1574,690l1610,690m1574,482l1610,482m1574,275l1610,275m1574,68l1610,68m1610,1933l5382,1933m1610,1933l1610,1967m2389,1933l2389,1967m3173,1933l3173,1967m3952,1933l3952,1967m4734,1933l4734,1967e" filled="false" stroked="true" strokeweight=".433017pt" strokecolor="#858585">
              <v:path arrowok="t"/>
              <v:stroke dashstyle="solid"/>
            </v:shape>
            <v:shape style="position:absolute;left:1595;top:262;width:3800;height:1477" type="#_x0000_t75" stroked="false">
              <v:imagedata r:id="rId20" o:title=""/>
            </v:shape>
            <w10:wrap type="none"/>
          </v:group>
        </w:pict>
      </w:r>
      <w:r>
        <w:rPr>
          <w:spacing w:val="-1"/>
          <w:w w:val="110"/>
          <w:sz w:val="11"/>
        </w:rPr>
        <w:t>8.5</w:t>
      </w:r>
    </w:p>
    <w:p>
      <w:pPr>
        <w:spacing w:before="66"/>
        <w:ind w:left="0" w:right="3418" w:firstLine="0"/>
        <w:jc w:val="right"/>
        <w:rPr>
          <w:sz w:val="11"/>
        </w:rPr>
      </w:pPr>
      <w:r>
        <w:rPr>
          <w:w w:val="112"/>
          <w:sz w:val="11"/>
        </w:rPr>
        <w:t>8</w:t>
      </w:r>
    </w:p>
    <w:p>
      <w:pPr>
        <w:spacing w:before="67"/>
        <w:ind w:left="0" w:right="3419" w:firstLine="0"/>
        <w:jc w:val="right"/>
        <w:rPr>
          <w:sz w:val="11"/>
        </w:rPr>
      </w:pPr>
      <w:r>
        <w:rPr>
          <w:spacing w:val="-1"/>
          <w:w w:val="110"/>
          <w:sz w:val="11"/>
        </w:rPr>
        <w:t>7.5</w:t>
      </w:r>
    </w:p>
    <w:p>
      <w:pPr>
        <w:spacing w:before="66"/>
        <w:ind w:left="0" w:right="3418" w:firstLine="0"/>
        <w:jc w:val="right"/>
        <w:rPr>
          <w:sz w:val="11"/>
        </w:rPr>
      </w:pPr>
      <w:r>
        <w:rPr>
          <w:w w:val="112"/>
          <w:sz w:val="11"/>
        </w:rPr>
        <w:t>7</w:t>
      </w:r>
    </w:p>
    <w:p>
      <w:pPr>
        <w:spacing w:before="66"/>
        <w:ind w:left="0" w:right="3419" w:firstLine="0"/>
        <w:jc w:val="right"/>
        <w:rPr>
          <w:sz w:val="11"/>
        </w:rPr>
      </w:pPr>
      <w:r>
        <w:rPr>
          <w:spacing w:val="-1"/>
          <w:w w:val="110"/>
          <w:sz w:val="11"/>
        </w:rPr>
        <w:t>6.5</w:t>
      </w:r>
    </w:p>
    <w:p>
      <w:pPr>
        <w:spacing w:before="67"/>
        <w:ind w:left="0" w:right="3418" w:firstLine="0"/>
        <w:jc w:val="right"/>
        <w:rPr>
          <w:sz w:val="11"/>
        </w:rPr>
      </w:pPr>
      <w:r>
        <w:rPr>
          <w:w w:val="112"/>
          <w:sz w:val="11"/>
        </w:rPr>
        <w:t>6</w:t>
      </w:r>
    </w:p>
    <w:p>
      <w:pPr>
        <w:spacing w:before="66"/>
        <w:ind w:left="0" w:right="3419" w:firstLine="0"/>
        <w:jc w:val="right"/>
        <w:rPr>
          <w:sz w:val="11"/>
        </w:rPr>
      </w:pPr>
      <w:r>
        <w:rPr>
          <w:spacing w:val="-1"/>
          <w:w w:val="110"/>
          <w:sz w:val="11"/>
        </w:rPr>
        <w:t>5.5</w:t>
      </w:r>
    </w:p>
    <w:p>
      <w:pPr>
        <w:spacing w:before="66"/>
        <w:ind w:left="0" w:right="3418" w:firstLine="0"/>
        <w:jc w:val="right"/>
        <w:rPr>
          <w:sz w:val="11"/>
        </w:rPr>
      </w:pPr>
      <w:r>
        <w:rPr>
          <w:w w:val="112"/>
          <w:sz w:val="11"/>
        </w:rPr>
        <w:t>5</w:t>
      </w:r>
    </w:p>
    <w:p>
      <w:pPr>
        <w:spacing w:before="67"/>
        <w:ind w:left="0" w:right="3419" w:firstLine="0"/>
        <w:jc w:val="right"/>
        <w:rPr>
          <w:sz w:val="11"/>
        </w:rPr>
      </w:pPr>
      <w:r>
        <w:rPr>
          <w:spacing w:val="-1"/>
          <w:w w:val="110"/>
          <w:sz w:val="11"/>
        </w:rPr>
        <w:t>4.5</w:t>
      </w:r>
    </w:p>
    <w:p>
      <w:pPr>
        <w:spacing w:line="133" w:lineRule="exact" w:before="66"/>
        <w:ind w:left="548" w:right="0" w:firstLine="0"/>
        <w:jc w:val="left"/>
        <w:rPr>
          <w:sz w:val="11"/>
        </w:rPr>
      </w:pPr>
      <w:r>
        <w:rPr>
          <w:w w:val="112"/>
          <w:sz w:val="11"/>
        </w:rPr>
        <w:t>4</w:t>
      </w:r>
    </w:p>
    <w:p>
      <w:pPr>
        <w:tabs>
          <w:tab w:pos="1332" w:val="left" w:leader="none"/>
          <w:tab w:pos="2116" w:val="left" w:leader="none"/>
          <w:tab w:pos="2895" w:val="left" w:leader="none"/>
          <w:tab w:pos="3679" w:val="left" w:leader="none"/>
        </w:tabs>
        <w:spacing w:line="133" w:lineRule="exact" w:before="0"/>
        <w:ind w:left="552" w:right="0" w:firstLine="0"/>
        <w:jc w:val="left"/>
        <w:rPr>
          <w:sz w:val="11"/>
        </w:rPr>
      </w:pPr>
      <w:r>
        <w:rPr>
          <w:w w:val="115"/>
          <w:sz w:val="11"/>
        </w:rPr>
        <w:t>16/10</w:t>
        <w:tab/>
        <w:t>17/04</w:t>
        <w:tab/>
        <w:t>17/10</w:t>
        <w:tab/>
        <w:t>18/04</w:t>
        <w:tab/>
        <w:t>18/10</w:t>
      </w:r>
    </w:p>
    <w:p>
      <w:pPr>
        <w:tabs>
          <w:tab w:pos="2899" w:val="left" w:leader="none"/>
        </w:tabs>
        <w:spacing w:before="84"/>
        <w:ind w:left="2277" w:right="0" w:firstLine="0"/>
        <w:jc w:val="left"/>
        <w:rPr>
          <w:sz w:val="11"/>
        </w:rPr>
      </w:pPr>
      <w:r>
        <w:rPr/>
        <w:pict>
          <v:line style="position:absolute;mso-position-horizontal-relative:page;mso-position-vertical-relative:paragraph;z-index:251734016" from="145.656906pt,7.600139pt" to="157.622988pt,7.600139pt" stroked="true" strokeweight="1.321472pt" strokecolor="#c6000a">
            <v:stroke dashstyle="solid"/>
            <w10:wrap type="none"/>
          </v:line>
        </w:pict>
      </w:r>
      <w:r>
        <w:rPr/>
        <w:pict>
          <v:line style="position:absolute;mso-position-horizontal-relative:page;mso-position-vertical-relative:paragraph;z-index:-253213696" from="176.693939pt,7.600139pt" to="188.660021pt,7.600139pt" stroked="true" strokeweight="1.321472pt" strokecolor="#a6a6a6">
            <v:stroke dashstyle="solid"/>
            <w10:wrap type="none"/>
          </v:line>
        </w:pict>
      </w:r>
      <w:r>
        <w:rPr>
          <w:w w:val="115"/>
          <w:sz w:val="11"/>
        </w:rPr>
        <w:t>干法</w:t>
        <w:tab/>
        <w:t>湿法</w:t>
      </w:r>
    </w:p>
    <w:p>
      <w:pPr>
        <w:spacing w:before="57"/>
        <w:ind w:left="423" w:right="0" w:firstLine="0"/>
        <w:jc w:val="left"/>
        <w:rPr>
          <w:sz w:val="11"/>
        </w:rPr>
      </w:pPr>
      <w:r>
        <w:rPr/>
        <w:br w:type="column"/>
      </w:r>
      <w:r>
        <w:rPr>
          <w:w w:val="105"/>
          <w:sz w:val="11"/>
        </w:rPr>
        <w:t>45</w:t>
      </w:r>
    </w:p>
    <w:p>
      <w:pPr>
        <w:spacing w:before="61"/>
        <w:ind w:left="423" w:right="0" w:firstLine="0"/>
        <w:jc w:val="left"/>
        <w:rPr>
          <w:sz w:val="12"/>
        </w:rPr>
      </w:pPr>
      <w:r>
        <w:rPr/>
        <w:pict>
          <v:group style="position:absolute;margin-left:324.934692pt;margin-top:-3.884521pt;width:194.55pt;height:97.05pt;mso-position-horizontal-relative:page;mso-position-vertical-relative:paragraph;z-index:251736064" coordorigin="6499,-78" coordsize="3891,1941">
            <v:shape style="position:absolute;left:450;top:9628;width:6548;height:3277" coordorigin="450,9629" coordsize="6548,3277" path="m6533,1829l6533,-73m6499,1829l6533,1829m6499,1618l6533,1618m6499,1406l6533,1406m6499,1195l6533,1195m6499,984l6533,984m6499,772l6533,772m6499,561l6533,561m6499,349l6533,349m6499,138l6533,138m6499,-73l6533,-73m6533,1829l10375,1829m6533,1829l6533,1863m6962,1829l6962,1863m7388,1829l7388,1863m7817,1829l7817,1863m8243,1829l8243,1863m8673,1829l8673,1863m9100,1829l9100,1863m9529,1829l9529,1863m9957,1829l9957,1863e" filled="false" stroked="true" strokeweight=".425936pt" strokecolor="#858585">
              <v:path arrowok="t"/>
              <v:stroke dashstyle="solid"/>
            </v:shape>
            <v:shape style="position:absolute;left:6520;top:40;width:3869;height:1509" type="#_x0000_t75" stroked="false">
              <v:imagedata r:id="rId21" o:title=""/>
            </v:shape>
            <w10:wrap type="none"/>
          </v:group>
        </w:pict>
      </w:r>
      <w:r>
        <w:rPr>
          <w:sz w:val="12"/>
        </w:rPr>
        <w:t>40</w:t>
      </w:r>
    </w:p>
    <w:p>
      <w:pPr>
        <w:spacing w:before="68"/>
        <w:ind w:left="423" w:right="0" w:firstLine="0"/>
        <w:jc w:val="left"/>
        <w:rPr>
          <w:sz w:val="11"/>
        </w:rPr>
      </w:pPr>
      <w:r>
        <w:rPr>
          <w:w w:val="105"/>
          <w:sz w:val="11"/>
        </w:rPr>
        <w:t>35</w:t>
      </w:r>
    </w:p>
    <w:p>
      <w:pPr>
        <w:spacing w:before="70"/>
        <w:ind w:left="423" w:right="0" w:firstLine="0"/>
        <w:jc w:val="left"/>
        <w:rPr>
          <w:sz w:val="11"/>
        </w:rPr>
      </w:pPr>
      <w:r>
        <w:rPr>
          <w:w w:val="105"/>
          <w:sz w:val="11"/>
        </w:rPr>
        <w:t>30</w:t>
      </w:r>
    </w:p>
    <w:p>
      <w:pPr>
        <w:spacing w:before="71"/>
        <w:ind w:left="423" w:right="0" w:firstLine="0"/>
        <w:jc w:val="left"/>
        <w:rPr>
          <w:sz w:val="11"/>
        </w:rPr>
      </w:pPr>
      <w:r>
        <w:rPr>
          <w:w w:val="105"/>
          <w:sz w:val="11"/>
        </w:rPr>
        <w:t>25</w:t>
      </w:r>
    </w:p>
    <w:p>
      <w:pPr>
        <w:spacing w:before="70"/>
        <w:ind w:left="423" w:right="0" w:firstLine="0"/>
        <w:jc w:val="left"/>
        <w:rPr>
          <w:sz w:val="11"/>
        </w:rPr>
      </w:pPr>
      <w:r>
        <w:rPr>
          <w:w w:val="105"/>
          <w:sz w:val="11"/>
        </w:rPr>
        <w:t>20</w:t>
      </w:r>
    </w:p>
    <w:p>
      <w:pPr>
        <w:spacing w:before="71"/>
        <w:ind w:left="423" w:right="0" w:firstLine="0"/>
        <w:jc w:val="left"/>
        <w:rPr>
          <w:sz w:val="11"/>
        </w:rPr>
      </w:pPr>
      <w:r>
        <w:rPr>
          <w:w w:val="105"/>
          <w:sz w:val="11"/>
        </w:rPr>
        <w:t>15</w:t>
      </w:r>
    </w:p>
    <w:p>
      <w:pPr>
        <w:spacing w:before="70"/>
        <w:ind w:left="423" w:right="0" w:firstLine="0"/>
        <w:jc w:val="left"/>
        <w:rPr>
          <w:sz w:val="11"/>
        </w:rPr>
      </w:pPr>
      <w:r>
        <w:rPr>
          <w:w w:val="105"/>
          <w:sz w:val="11"/>
        </w:rPr>
        <w:t>10</w:t>
      </w:r>
    </w:p>
    <w:p>
      <w:pPr>
        <w:spacing w:before="60"/>
        <w:ind w:left="482" w:right="0" w:firstLine="0"/>
        <w:jc w:val="left"/>
        <w:rPr>
          <w:sz w:val="12"/>
        </w:rPr>
      </w:pPr>
      <w:r>
        <w:rPr>
          <w:w w:val="98"/>
          <w:sz w:val="12"/>
        </w:rPr>
        <w:t>5</w:t>
      </w:r>
    </w:p>
    <w:p>
      <w:pPr>
        <w:spacing w:line="134" w:lineRule="exact" w:before="68"/>
        <w:ind w:left="482" w:right="0" w:firstLine="0"/>
        <w:jc w:val="left"/>
        <w:rPr>
          <w:sz w:val="11"/>
        </w:rPr>
      </w:pPr>
      <w:r>
        <w:rPr>
          <w:w w:val="107"/>
          <w:sz w:val="11"/>
        </w:rPr>
        <w:t>0</w:t>
      </w:r>
    </w:p>
    <w:p>
      <w:pPr>
        <w:spacing w:line="134" w:lineRule="exact" w:before="0"/>
        <w:ind w:left="487" w:right="0" w:firstLine="0"/>
        <w:jc w:val="left"/>
        <w:rPr>
          <w:sz w:val="11"/>
        </w:rPr>
      </w:pPr>
      <w:r>
        <w:rPr>
          <w:w w:val="105"/>
          <w:sz w:val="11"/>
        </w:rPr>
        <w:t>16/04 16/10 17/04 17/10 18/04 18/10 19/04 19/10 20/04</w:t>
      </w:r>
    </w:p>
    <w:p>
      <w:pPr>
        <w:pStyle w:val="BodyText"/>
        <w:spacing w:before="9"/>
        <w:rPr>
          <w:sz w:val="9"/>
        </w:rPr>
      </w:pPr>
    </w:p>
    <w:p>
      <w:pPr>
        <w:spacing w:before="0"/>
        <w:ind w:left="2392" w:right="2582" w:firstLine="0"/>
        <w:jc w:val="center"/>
        <w:rPr>
          <w:sz w:val="11"/>
        </w:rPr>
      </w:pPr>
      <w:r>
        <w:rPr/>
        <w:pict>
          <v:line style="position:absolute;mso-position-horizontal-relative:page;mso-position-vertical-relative:paragraph;z-index:251737088" from="402.406219pt,3.358227pt" to="413.772535pt,3.358227pt" stroked="true" strokeweight="1.347842pt" strokecolor="#c6000a">
            <v:stroke dashstyle="solid"/>
            <w10:wrap type="none"/>
          </v:line>
        </w:pict>
      </w:r>
      <w:r>
        <w:rPr>
          <w:w w:val="105"/>
          <w:sz w:val="11"/>
        </w:rPr>
        <w:t>六氟磷酸锂</w:t>
      </w:r>
    </w:p>
    <w:p>
      <w:pPr>
        <w:spacing w:after="0"/>
        <w:jc w:val="center"/>
        <w:rPr>
          <w:sz w:val="11"/>
        </w:rPr>
        <w:sectPr>
          <w:type w:val="continuous"/>
          <w:pgSz w:w="11910" w:h="16840"/>
          <w:pgMar w:top="680" w:bottom="280" w:left="900" w:right="420"/>
          <w:cols w:num="2" w:equalWidth="0">
            <w:col w:w="4032" w:space="966"/>
            <w:col w:w="5592"/>
          </w:cols>
        </w:sectPr>
      </w:pPr>
    </w:p>
    <w:p>
      <w:pPr>
        <w:pStyle w:val="BodyText"/>
        <w:spacing w:before="1"/>
        <w:rPr>
          <w:sz w:val="17"/>
        </w:rPr>
      </w:pPr>
    </w:p>
    <w:p>
      <w:pPr>
        <w:tabs>
          <w:tab w:pos="5218" w:val="left" w:leader="none"/>
        </w:tabs>
        <w:spacing w:line="20" w:lineRule="exact"/>
        <w:ind w:left="227" w:right="0" w:firstLine="0"/>
        <w:rPr>
          <w:sz w:val="2"/>
        </w:rPr>
      </w:pPr>
      <w:r>
        <w:rPr>
          <w:sz w:val="2"/>
        </w:rPr>
        <w:pict>
          <v:group style="width:232.65pt;height:.5pt;mso-position-horizontal-relative:char;mso-position-vertical-relative:line" coordorigin="0,0" coordsize="4653,10">
            <v:line style="position:absolute" from="0,5" to="4652,5" stroked="true" strokeweight=".48001pt" strokecolor="#000000">
              <v:stroke dashstyle="solid"/>
            </v:line>
          </v:group>
        </w:pict>
      </w:r>
      <w:r>
        <w:rPr>
          <w:sz w:val="2"/>
        </w:rPr>
      </w:r>
      <w:r>
        <w:rPr>
          <w:sz w:val="2"/>
        </w:rPr>
        <w:tab/>
      </w:r>
      <w:r>
        <w:rPr>
          <w:sz w:val="2"/>
        </w:rPr>
        <w:pict>
          <v:group style="width:232.5pt;height:.5pt;mso-position-horizontal-relative:char;mso-position-vertical-relative:line" coordorigin="0,0" coordsize="4650,10">
            <v:line style="position:absolute" from="0,5" to="4650,5" stroked="true" strokeweight=".48001pt" strokecolor="#000000">
              <v:stroke dashstyle="solid"/>
            </v:line>
          </v:group>
        </w:pict>
      </w:r>
      <w:r>
        <w:rPr>
          <w:sz w:val="2"/>
        </w:rPr>
      </w:r>
    </w:p>
    <w:p>
      <w:pPr>
        <w:tabs>
          <w:tab w:pos="5225" w:val="left" w:leader="none"/>
        </w:tabs>
        <w:spacing w:before="55"/>
        <w:ind w:left="232" w:right="0" w:firstLine="0"/>
        <w:jc w:val="left"/>
        <w:rPr>
          <w:rFonts w:ascii="宋体" w:eastAsia="宋体" w:hint="eastAsia"/>
          <w:sz w:val="17"/>
        </w:rPr>
      </w:pPr>
      <w:r>
        <w:rPr>
          <w:rFonts w:ascii="宋体" w:eastAsia="宋体" w:hint="eastAsia"/>
          <w:w w:val="95"/>
          <w:sz w:val="17"/>
        </w:rPr>
        <w:t>资料来</w:t>
      </w:r>
      <w:r>
        <w:rPr>
          <w:rFonts w:ascii="宋体" w:eastAsia="宋体" w:hint="eastAsia"/>
          <w:spacing w:val="-3"/>
          <w:w w:val="95"/>
          <w:sz w:val="17"/>
        </w:rPr>
        <w:t>源</w:t>
      </w:r>
      <w:r>
        <w:rPr>
          <w:rFonts w:ascii="宋体" w:eastAsia="宋体" w:hint="eastAsia"/>
          <w:w w:val="95"/>
          <w:sz w:val="17"/>
        </w:rPr>
        <w:t>：</w:t>
      </w:r>
      <w:r>
        <w:rPr>
          <w:rFonts w:ascii="Calibri" w:eastAsia="Calibri"/>
          <w:i/>
          <w:w w:val="95"/>
          <w:sz w:val="17"/>
        </w:rPr>
        <w:t>wind</w:t>
      </w:r>
      <w:r>
        <w:rPr>
          <w:rFonts w:ascii="宋体" w:eastAsia="宋体" w:hint="eastAsia"/>
          <w:w w:val="95"/>
          <w:sz w:val="17"/>
        </w:rPr>
        <w:t>，川财</w:t>
      </w:r>
      <w:r>
        <w:rPr>
          <w:rFonts w:ascii="宋体" w:eastAsia="宋体" w:hint="eastAsia"/>
          <w:spacing w:val="-3"/>
          <w:w w:val="95"/>
          <w:sz w:val="17"/>
        </w:rPr>
        <w:t>证</w:t>
      </w:r>
      <w:r>
        <w:rPr>
          <w:rFonts w:ascii="宋体" w:eastAsia="宋体" w:hint="eastAsia"/>
          <w:w w:val="95"/>
          <w:sz w:val="17"/>
        </w:rPr>
        <w:t>券研</w:t>
      </w:r>
      <w:r>
        <w:rPr>
          <w:rFonts w:ascii="宋体" w:eastAsia="宋体" w:hint="eastAsia"/>
          <w:spacing w:val="-3"/>
          <w:w w:val="95"/>
          <w:sz w:val="17"/>
        </w:rPr>
        <w:t>究所</w:t>
      </w:r>
      <w:r>
        <w:rPr>
          <w:rFonts w:ascii="宋体" w:eastAsia="宋体" w:hint="eastAsia"/>
          <w:w w:val="95"/>
          <w:sz w:val="17"/>
        </w:rPr>
        <w:t>；单位</w:t>
      </w:r>
      <w:r>
        <w:rPr>
          <w:rFonts w:ascii="宋体" w:eastAsia="宋体" w:hint="eastAsia"/>
          <w:spacing w:val="-3"/>
          <w:w w:val="95"/>
          <w:sz w:val="17"/>
        </w:rPr>
        <w:t>：</w:t>
      </w:r>
      <w:r>
        <w:rPr>
          <w:rFonts w:ascii="宋体" w:eastAsia="宋体" w:hint="eastAsia"/>
          <w:w w:val="95"/>
          <w:sz w:val="17"/>
        </w:rPr>
        <w:t>元</w:t>
      </w:r>
      <w:r>
        <w:rPr>
          <w:rFonts w:ascii="Calibri" w:eastAsia="Calibri"/>
          <w:i/>
          <w:w w:val="95"/>
          <w:sz w:val="17"/>
        </w:rPr>
        <w:t>/</w:t>
      </w:r>
      <w:r>
        <w:rPr>
          <w:rFonts w:ascii="宋体" w:eastAsia="宋体" w:hint="eastAsia"/>
          <w:w w:val="95"/>
          <w:sz w:val="17"/>
        </w:rPr>
        <w:t>平方米</w:t>
        <w:tab/>
      </w:r>
      <w:r>
        <w:rPr>
          <w:rFonts w:ascii="宋体" w:eastAsia="宋体" w:hint="eastAsia"/>
          <w:sz w:val="17"/>
        </w:rPr>
        <w:t>资料来</w:t>
      </w:r>
      <w:r>
        <w:rPr>
          <w:rFonts w:ascii="宋体" w:eastAsia="宋体" w:hint="eastAsia"/>
          <w:spacing w:val="-3"/>
          <w:sz w:val="17"/>
        </w:rPr>
        <w:t>源</w:t>
      </w:r>
      <w:r>
        <w:rPr>
          <w:rFonts w:ascii="宋体" w:eastAsia="宋体" w:hint="eastAsia"/>
          <w:sz w:val="17"/>
        </w:rPr>
        <w:t>：</w:t>
      </w:r>
      <w:r>
        <w:rPr>
          <w:rFonts w:ascii="Calibri" w:eastAsia="Calibri"/>
          <w:i/>
          <w:sz w:val="17"/>
        </w:rPr>
        <w:t>wind</w:t>
      </w:r>
      <w:r>
        <w:rPr>
          <w:rFonts w:ascii="宋体" w:eastAsia="宋体" w:hint="eastAsia"/>
          <w:sz w:val="17"/>
        </w:rPr>
        <w:t>，川财</w:t>
      </w:r>
      <w:r>
        <w:rPr>
          <w:rFonts w:ascii="宋体" w:eastAsia="宋体" w:hint="eastAsia"/>
          <w:spacing w:val="-3"/>
          <w:sz w:val="17"/>
        </w:rPr>
        <w:t>证</w:t>
      </w:r>
      <w:r>
        <w:rPr>
          <w:rFonts w:ascii="宋体" w:eastAsia="宋体" w:hint="eastAsia"/>
          <w:sz w:val="17"/>
        </w:rPr>
        <w:t>券研</w:t>
      </w:r>
      <w:r>
        <w:rPr>
          <w:rFonts w:ascii="宋体" w:eastAsia="宋体" w:hint="eastAsia"/>
          <w:spacing w:val="-3"/>
          <w:sz w:val="17"/>
        </w:rPr>
        <w:t>究所</w:t>
      </w:r>
      <w:r>
        <w:rPr>
          <w:rFonts w:ascii="宋体" w:eastAsia="宋体" w:hint="eastAsia"/>
          <w:sz w:val="17"/>
        </w:rPr>
        <w:t>；单位</w:t>
      </w:r>
      <w:r>
        <w:rPr>
          <w:rFonts w:ascii="宋体" w:eastAsia="宋体" w:hint="eastAsia"/>
          <w:spacing w:val="-3"/>
          <w:sz w:val="17"/>
        </w:rPr>
        <w:t>：</w:t>
      </w:r>
      <w:r>
        <w:rPr>
          <w:rFonts w:ascii="宋体" w:eastAsia="宋体" w:hint="eastAsia"/>
          <w:sz w:val="17"/>
        </w:rPr>
        <w:t>万元</w:t>
      </w:r>
      <w:r>
        <w:rPr>
          <w:rFonts w:ascii="Calibri" w:eastAsia="Calibri"/>
          <w:i/>
          <w:sz w:val="17"/>
        </w:rPr>
        <w:t>/</w:t>
      </w:r>
      <w:r>
        <w:rPr>
          <w:rFonts w:ascii="宋体" w:eastAsia="宋体" w:hint="eastAsia"/>
          <w:sz w:val="17"/>
        </w:rPr>
        <w:t>吨</w:t>
      </w:r>
    </w:p>
    <w:p>
      <w:pPr>
        <w:pStyle w:val="BodyText"/>
        <w:rPr>
          <w:rFonts w:ascii="宋体"/>
          <w:sz w:val="20"/>
        </w:rPr>
      </w:pPr>
    </w:p>
    <w:p>
      <w:pPr>
        <w:pStyle w:val="BodyText"/>
        <w:spacing w:before="9"/>
        <w:rPr>
          <w:rFonts w:ascii="宋体"/>
          <w:sz w:val="22"/>
        </w:rPr>
      </w:pPr>
      <w:r>
        <w:rPr/>
        <w:pict>
          <v:shape style="position:absolute;margin-left:56.639999pt;margin-top:16.746876pt;width:232.65pt;height:.1pt;mso-position-horizontal-relative:page;mso-position-vertical-relative:paragraph;z-index:-251593728;mso-wrap-distance-left:0;mso-wrap-distance-right:0" coordorigin="1133,335" coordsize="4653,0" path="m1133,335l5785,335e" filled="false" stroked="true" strokeweight=".48001pt" strokecolor="#000000">
            <v:path arrowok="t"/>
            <v:stroke dashstyle="solid"/>
            <w10:wrap type="topAndBottom"/>
          </v:shape>
        </w:pict>
      </w:r>
      <w:r>
        <w:rPr/>
        <w:pict>
          <v:shape style="position:absolute;margin-left:306.170013pt;margin-top:16.746876pt;width:232.5pt;height:.1pt;mso-position-horizontal-relative:page;mso-position-vertical-relative:paragraph;z-index:-251592704;mso-wrap-distance-left:0;mso-wrap-distance-right:0" coordorigin="6123,335" coordsize="4650,0" path="m6123,335l10773,335e" filled="false" stroked="true" strokeweight=".48001pt" strokecolor="#000000">
            <v:path arrowok="t"/>
            <v:stroke dashstyle="solid"/>
            <w10:wrap type="topAndBottom"/>
          </v:shape>
        </w:pict>
      </w:r>
    </w:p>
    <w:p>
      <w:pPr>
        <w:tabs>
          <w:tab w:pos="5225" w:val="left" w:leader="none"/>
        </w:tabs>
        <w:spacing w:before="29" w:after="56"/>
        <w:ind w:left="232" w:right="0" w:firstLine="0"/>
        <w:jc w:val="left"/>
        <w:rPr>
          <w:b/>
          <w:sz w:val="22"/>
        </w:rPr>
      </w:pPr>
      <w:bookmarkStart w:name="_bookmark20" w:id="25"/>
      <w:bookmarkEnd w:id="25"/>
      <w:r>
        <w:rPr/>
      </w:r>
      <w:r>
        <w:rPr>
          <w:b/>
          <w:sz w:val="22"/>
        </w:rPr>
        <w:t>图</w:t>
      </w:r>
      <w:r>
        <w:rPr>
          <w:rFonts w:ascii="Arial" w:eastAsia="Arial"/>
          <w:b/>
          <w:sz w:val="22"/>
        </w:rPr>
        <w:t>12.  </w:t>
      </w:r>
      <w:r>
        <w:rPr>
          <w:rFonts w:ascii="Arial" w:eastAsia="Arial"/>
          <w:b/>
          <w:spacing w:val="13"/>
          <w:sz w:val="22"/>
        </w:rPr>
        <w:t> </w:t>
      </w:r>
      <w:r>
        <w:rPr>
          <w:b/>
          <w:sz w:val="22"/>
        </w:rPr>
        <w:t>电池级碳酸锂和</w:t>
      </w:r>
      <w:r>
        <w:rPr>
          <w:b/>
          <w:spacing w:val="-56"/>
          <w:sz w:val="22"/>
        </w:rPr>
        <w:t> </w:t>
      </w:r>
      <w:r>
        <w:rPr>
          <w:b/>
          <w:sz w:val="22"/>
        </w:rPr>
        <w:t>56.5</w:t>
      </w:r>
      <w:r>
        <w:rPr>
          <w:b/>
          <w:spacing w:val="-1"/>
          <w:sz w:val="22"/>
        </w:rPr>
        <w:t> </w:t>
      </w:r>
      <w:r>
        <w:rPr>
          <w:b/>
          <w:sz w:val="22"/>
        </w:rPr>
        <w:t>氢氧化锂价格</w:t>
        <w:tab/>
      </w:r>
      <w:bookmarkStart w:name="_bookmark21" w:id="26"/>
      <w:bookmarkEnd w:id="26"/>
      <w:r>
        <w:rPr>
          <w:b/>
          <w:sz w:val="22"/>
        </w:rPr>
        <w:t>图</w:t>
      </w:r>
      <w:r>
        <w:rPr>
          <w:rFonts w:ascii="Arial" w:eastAsia="Arial"/>
          <w:b/>
          <w:sz w:val="22"/>
        </w:rPr>
        <w:t>13.</w:t>
      </w:r>
      <w:r>
        <w:rPr>
          <w:rFonts w:ascii="Arial" w:eastAsia="Arial"/>
          <w:b/>
          <w:spacing w:val="14"/>
          <w:sz w:val="22"/>
        </w:rPr>
        <w:t> </w:t>
      </w:r>
      <w:r>
        <w:rPr>
          <w:b/>
          <w:sz w:val="22"/>
        </w:rPr>
        <w:t>碳酸二甲酯（DMC）出厂价</w:t>
      </w:r>
    </w:p>
    <w:p>
      <w:pPr>
        <w:tabs>
          <w:tab w:pos="5218" w:val="left" w:leader="none"/>
        </w:tabs>
        <w:spacing w:line="20" w:lineRule="exact"/>
        <w:ind w:left="227" w:right="0" w:firstLine="0"/>
        <w:rPr>
          <w:sz w:val="2"/>
        </w:rPr>
      </w:pPr>
      <w:r>
        <w:rPr>
          <w:sz w:val="2"/>
        </w:rPr>
        <w:pict>
          <v:group style="width:232.65pt;height:.5pt;mso-position-horizontal-relative:char;mso-position-vertical-relative:line" coordorigin="0,0" coordsize="4653,10">
            <v:line style="position:absolute" from="0,5" to="4652,5" stroked="true" strokeweight=".48001pt" strokecolor="#c00000">
              <v:stroke dashstyle="solid"/>
            </v:line>
          </v:group>
        </w:pict>
      </w:r>
      <w:r>
        <w:rPr>
          <w:sz w:val="2"/>
        </w:rPr>
      </w:r>
      <w:r>
        <w:rPr>
          <w:sz w:val="2"/>
        </w:rPr>
        <w:tab/>
      </w:r>
      <w:r>
        <w:rPr>
          <w:sz w:val="2"/>
        </w:rPr>
        <w:pict>
          <v:group style="width:232.5pt;height:.5pt;mso-position-horizontal-relative:char;mso-position-vertical-relative:line" coordorigin="0,0" coordsize="4650,10">
            <v:line style="position:absolute" from="0,5" to="4650,5" stroked="true" strokeweight=".48001pt" strokecolor="#c00000">
              <v:stroke dashstyle="solid"/>
            </v:line>
          </v:group>
        </w:pict>
      </w:r>
      <w:r>
        <w:rPr>
          <w:sz w:val="2"/>
        </w:rPr>
      </w:r>
    </w:p>
    <w:p>
      <w:pPr>
        <w:pStyle w:val="BodyText"/>
        <w:spacing w:before="12"/>
        <w:rPr>
          <w:b/>
          <w:sz w:val="5"/>
        </w:rPr>
      </w:pPr>
    </w:p>
    <w:p>
      <w:pPr>
        <w:spacing w:after="0"/>
        <w:rPr>
          <w:sz w:val="5"/>
        </w:rPr>
        <w:sectPr>
          <w:type w:val="continuous"/>
          <w:pgSz w:w="11910" w:h="16840"/>
          <w:pgMar w:top="680" w:bottom="280" w:left="900" w:right="420"/>
        </w:sectPr>
      </w:pPr>
    </w:p>
    <w:p>
      <w:pPr>
        <w:spacing w:before="105"/>
        <w:ind w:left="419" w:right="0" w:firstLine="0"/>
        <w:jc w:val="left"/>
        <w:rPr>
          <w:sz w:val="11"/>
        </w:rPr>
      </w:pPr>
      <w:r>
        <w:rPr/>
        <w:drawing>
          <wp:anchor distT="0" distB="0" distL="0" distR="0" allowOverlap="1" layoutInCell="1" locked="0" behindDoc="1" simplePos="0" relativeHeight="250099712">
            <wp:simplePos x="0" y="0"/>
            <wp:positionH relativeFrom="page">
              <wp:posOffset>2481452</wp:posOffset>
            </wp:positionH>
            <wp:positionV relativeFrom="paragraph">
              <wp:posOffset>-234153</wp:posOffset>
            </wp:positionV>
            <wp:extent cx="63500" cy="98425"/>
            <wp:effectExtent l="0" t="0" r="0" b="0"/>
            <wp:wrapNone/>
            <wp:docPr id="73" name="image1.png"/>
            <wp:cNvGraphicFramePr>
              <a:graphicFrameLocks noChangeAspect="1"/>
            </wp:cNvGraphicFramePr>
            <a:graphic>
              <a:graphicData uri="http://schemas.openxmlformats.org/drawingml/2006/picture">
                <pic:pic>
                  <pic:nvPicPr>
                    <pic:cNvPr id="74" name="image1.png"/>
                    <pic:cNvPicPr/>
                  </pic:nvPicPr>
                  <pic:blipFill>
                    <a:blip r:embed="rId5" cstate="print"/>
                    <a:stretch>
                      <a:fillRect/>
                    </a:stretch>
                  </pic:blipFill>
                  <pic:spPr>
                    <a:xfrm>
                      <a:off x="0" y="0"/>
                      <a:ext cx="63500" cy="98425"/>
                    </a:xfrm>
                    <a:prstGeom prst="rect">
                      <a:avLst/>
                    </a:prstGeom>
                  </pic:spPr>
                </pic:pic>
              </a:graphicData>
            </a:graphic>
          </wp:anchor>
        </w:drawing>
      </w:r>
      <w:r>
        <w:rPr/>
        <w:pict>
          <v:group style="position:absolute;margin-left:86.72998pt;margin-top:8.404286pt;width:183.75pt;height:96.95pt;mso-position-horizontal-relative:page;mso-position-vertical-relative:paragraph;z-index:251738112" coordorigin="1735,168" coordsize="3675,1939">
            <v:shape style="position:absolute;left:832;top:5794;width:6185;height:3274" coordorigin="832,5794" coordsize="6185,3274" path="m1769,2074l1769,172m1735,2074l1769,2074m1735,1863l1769,1863m1735,1651l1769,1651m1735,1440l1769,1440m1735,1229l1769,1229m1735,1018l1769,1018m1735,806l1769,806m1735,595l1769,595m1735,384l1769,384m1735,172l1769,172m1769,2074l5396,2074m1769,2074l1769,2107m2209,2074l2209,2107m2643,2074l2643,2107m3084,2074l3084,2107m3518,2074l3518,2107m3958,2074l3958,2107m4392,2074l4392,2107m4833,2074l4833,2107m5270,2074l5270,2107e" filled="false" stroked="true" strokeweight=".425827pt" strokecolor="#858585">
              <v:path arrowok="t"/>
              <v:stroke dashstyle="solid"/>
            </v:shape>
            <v:shape style="position:absolute;left:1754;top:285;width:3655;height:1379" type="#_x0000_t75" stroked="false">
              <v:imagedata r:id="rId22" o:title=""/>
            </v:shape>
            <w10:wrap type="none"/>
          </v:group>
        </w:pict>
      </w:r>
      <w:r>
        <w:rPr>
          <w:w w:val="105"/>
          <w:sz w:val="11"/>
        </w:rPr>
        <w:t>180000</w:t>
      </w:r>
    </w:p>
    <w:p>
      <w:pPr>
        <w:spacing w:before="70"/>
        <w:ind w:left="419" w:right="0" w:firstLine="0"/>
        <w:jc w:val="left"/>
        <w:rPr>
          <w:sz w:val="11"/>
        </w:rPr>
      </w:pPr>
      <w:r>
        <w:rPr>
          <w:w w:val="105"/>
          <w:sz w:val="11"/>
        </w:rPr>
        <w:t>160000</w:t>
      </w:r>
    </w:p>
    <w:p>
      <w:pPr>
        <w:spacing w:before="71"/>
        <w:ind w:left="419" w:right="0" w:firstLine="0"/>
        <w:jc w:val="left"/>
        <w:rPr>
          <w:sz w:val="11"/>
        </w:rPr>
      </w:pPr>
      <w:r>
        <w:rPr>
          <w:w w:val="105"/>
          <w:sz w:val="11"/>
        </w:rPr>
        <w:t>140000</w:t>
      </w:r>
    </w:p>
    <w:p>
      <w:pPr>
        <w:spacing w:before="70"/>
        <w:ind w:left="419" w:right="0" w:firstLine="0"/>
        <w:jc w:val="left"/>
        <w:rPr>
          <w:sz w:val="11"/>
        </w:rPr>
      </w:pPr>
      <w:r>
        <w:rPr>
          <w:w w:val="105"/>
          <w:sz w:val="11"/>
        </w:rPr>
        <w:t>120000</w:t>
      </w:r>
    </w:p>
    <w:p>
      <w:pPr>
        <w:spacing w:before="71"/>
        <w:ind w:left="419" w:right="0" w:firstLine="0"/>
        <w:jc w:val="left"/>
        <w:rPr>
          <w:sz w:val="11"/>
        </w:rPr>
      </w:pPr>
      <w:r>
        <w:rPr>
          <w:w w:val="105"/>
          <w:sz w:val="11"/>
        </w:rPr>
        <w:t>100000</w:t>
      </w:r>
    </w:p>
    <w:p>
      <w:pPr>
        <w:spacing w:before="70"/>
        <w:ind w:left="478" w:right="0" w:firstLine="0"/>
        <w:jc w:val="left"/>
        <w:rPr>
          <w:sz w:val="11"/>
        </w:rPr>
      </w:pPr>
      <w:r>
        <w:rPr>
          <w:w w:val="105"/>
          <w:sz w:val="11"/>
        </w:rPr>
        <w:t>80000</w:t>
      </w:r>
    </w:p>
    <w:p>
      <w:pPr>
        <w:spacing w:before="70"/>
        <w:ind w:left="478" w:right="0" w:firstLine="0"/>
        <w:jc w:val="left"/>
        <w:rPr>
          <w:sz w:val="11"/>
        </w:rPr>
      </w:pPr>
      <w:r>
        <w:rPr>
          <w:w w:val="105"/>
          <w:sz w:val="11"/>
        </w:rPr>
        <w:t>60000</w:t>
      </w:r>
    </w:p>
    <w:p>
      <w:pPr>
        <w:spacing w:before="71"/>
        <w:ind w:left="478" w:right="0" w:firstLine="0"/>
        <w:jc w:val="left"/>
        <w:rPr>
          <w:sz w:val="11"/>
        </w:rPr>
      </w:pPr>
      <w:r>
        <w:rPr>
          <w:w w:val="105"/>
          <w:sz w:val="11"/>
        </w:rPr>
        <w:t>40000</w:t>
      </w:r>
    </w:p>
    <w:p>
      <w:pPr>
        <w:spacing w:before="70"/>
        <w:ind w:left="478" w:right="0" w:firstLine="0"/>
        <w:jc w:val="left"/>
        <w:rPr>
          <w:sz w:val="11"/>
        </w:rPr>
      </w:pPr>
      <w:r>
        <w:rPr>
          <w:w w:val="105"/>
          <w:sz w:val="11"/>
        </w:rPr>
        <w:t>20000</w:t>
      </w:r>
    </w:p>
    <w:p>
      <w:pPr>
        <w:spacing w:line="134" w:lineRule="exact" w:before="71"/>
        <w:ind w:left="715" w:right="0" w:firstLine="0"/>
        <w:jc w:val="left"/>
        <w:rPr>
          <w:sz w:val="11"/>
        </w:rPr>
      </w:pPr>
      <w:r>
        <w:rPr>
          <w:w w:val="107"/>
          <w:sz w:val="11"/>
        </w:rPr>
        <w:t>0</w:t>
      </w:r>
    </w:p>
    <w:p>
      <w:pPr>
        <w:spacing w:line="134" w:lineRule="exact" w:before="0"/>
        <w:ind w:left="720" w:right="0" w:firstLine="0"/>
        <w:jc w:val="left"/>
        <w:rPr>
          <w:sz w:val="11"/>
        </w:rPr>
      </w:pPr>
      <w:r>
        <w:rPr>
          <w:w w:val="105"/>
          <w:sz w:val="11"/>
        </w:rPr>
        <w:t>16/08 17/02 17/08 18/02 18/08 19/02 19/08 20/02 20/08</w:t>
      </w:r>
    </w:p>
    <w:p>
      <w:pPr>
        <w:tabs>
          <w:tab w:pos="2696" w:val="left" w:leader="none"/>
        </w:tabs>
        <w:spacing w:before="88"/>
        <w:ind w:left="1944" w:right="0" w:firstLine="0"/>
        <w:jc w:val="left"/>
        <w:rPr>
          <w:sz w:val="11"/>
        </w:rPr>
      </w:pPr>
      <w:r>
        <w:rPr/>
        <w:pict>
          <v:line style="position:absolute;mso-position-horizontal-relative:page;mso-position-vertical-relative:paragraph;z-index:251739136" from="129.6763pt,7.773501pt" to="141.042616pt,7.773501pt" stroked="true" strokeweight="1.347154pt" strokecolor="#c6000a">
            <v:stroke dashstyle="solid"/>
            <w10:wrap type="none"/>
          </v:line>
        </w:pict>
      </w:r>
      <w:r>
        <w:rPr/>
        <w:pict>
          <v:line style="position:absolute;mso-position-horizontal-relative:page;mso-position-vertical-relative:paragraph;z-index:-253208576" from="167.25618pt,7.773501pt" to="178.622495pt,7.773501pt" stroked="true" strokeweight="1.347154pt" strokecolor="#a6a6a6">
            <v:stroke dashstyle="solid"/>
            <w10:wrap type="none"/>
          </v:line>
        </w:pict>
      </w:r>
      <w:r>
        <w:rPr>
          <w:w w:val="105"/>
          <w:sz w:val="11"/>
        </w:rPr>
        <w:t>碳酸锂</w:t>
        <w:tab/>
        <w:t>氢氧化锂56.5 </w:t>
      </w:r>
      <w:r>
        <w:rPr>
          <w:w w:val="107"/>
          <w:sz w:val="11"/>
        </w:rPr>
        <w:drawing>
          <wp:inline distT="0" distB="0" distL="0" distR="0">
            <wp:extent cx="38099" cy="53974"/>
            <wp:effectExtent l="0" t="0" r="0" b="0"/>
            <wp:docPr id="75" name="image16.png"/>
            <wp:cNvGraphicFramePr>
              <a:graphicFrameLocks noChangeAspect="1"/>
            </wp:cNvGraphicFramePr>
            <a:graphic>
              <a:graphicData uri="http://schemas.openxmlformats.org/drawingml/2006/picture">
                <pic:pic>
                  <pic:nvPicPr>
                    <pic:cNvPr id="76" name="image16.png"/>
                    <pic:cNvPicPr/>
                  </pic:nvPicPr>
                  <pic:blipFill>
                    <a:blip r:embed="rId23" cstate="print"/>
                    <a:stretch>
                      <a:fillRect/>
                    </a:stretch>
                  </pic:blipFill>
                  <pic:spPr>
                    <a:xfrm>
                      <a:off x="0" y="0"/>
                      <a:ext cx="38099" cy="53974"/>
                    </a:xfrm>
                    <a:prstGeom prst="rect">
                      <a:avLst/>
                    </a:prstGeom>
                  </pic:spPr>
                </pic:pic>
              </a:graphicData>
            </a:graphic>
          </wp:inline>
        </w:drawing>
      </w:r>
      <w:r>
        <w:rPr>
          <w:w w:val="107"/>
          <w:sz w:val="11"/>
        </w:rPr>
      </w:r>
    </w:p>
    <w:p>
      <w:pPr>
        <w:spacing w:before="82"/>
        <w:ind w:left="419" w:right="0" w:firstLine="0"/>
        <w:jc w:val="left"/>
        <w:rPr>
          <w:sz w:val="12"/>
        </w:rPr>
      </w:pPr>
      <w:r>
        <w:rPr/>
        <w:br w:type="column"/>
      </w:r>
      <w:r>
        <w:rPr>
          <w:sz w:val="12"/>
        </w:rPr>
        <w:t>16000</w:t>
      </w:r>
    </w:p>
    <w:p>
      <w:pPr>
        <w:spacing w:before="85"/>
        <w:ind w:left="419" w:right="0" w:firstLine="0"/>
        <w:jc w:val="left"/>
        <w:rPr>
          <w:sz w:val="12"/>
        </w:rPr>
      </w:pPr>
      <w:r>
        <w:rPr/>
        <w:pict>
          <v:group style="position:absolute;margin-left:333.637268pt;margin-top:-4.081417pt;width:186pt;height:97.5pt;mso-position-horizontal-relative:page;mso-position-vertical-relative:paragraph;z-index:251741184" coordorigin="6673,-82" coordsize="3720,1950">
            <v:shape style="position:absolute;left:731;top:5557;width:6241;height:3277" coordorigin="731,5558" coordsize="6241,3277" path="m6707,1834l6707,-77m6673,1834l6707,1834m6673,1595l6707,1595m6673,1357l6707,1357m6673,1117l6707,1117m6673,878l6707,878m6673,640l6707,640m6673,400l6707,400m6673,162l6707,162m6673,-77l6707,-77m6707,1834l10379,1834m6707,1834l6707,1868m7539,1834l7539,1868m8371,1834l8371,1868m9204,1834l9204,1868m10035,1834l10035,1868e" filled="false" stroked="true" strokeweight=".42763pt" strokecolor="#858585">
              <v:path arrowok="t"/>
              <v:stroke dashstyle="solid"/>
            </v:shape>
            <v:shape style="position:absolute;left:6692;top:88;width:3700;height:1318" type="#_x0000_t75" stroked="false">
              <v:imagedata r:id="rId24" o:title=""/>
            </v:shape>
            <w10:wrap type="none"/>
          </v:group>
        </w:pict>
      </w:r>
      <w:r>
        <w:rPr>
          <w:sz w:val="12"/>
        </w:rPr>
        <w:t>14000</w:t>
      </w:r>
    </w:p>
    <w:p>
      <w:pPr>
        <w:spacing w:before="85"/>
        <w:ind w:left="419" w:right="0" w:firstLine="0"/>
        <w:jc w:val="left"/>
        <w:rPr>
          <w:sz w:val="12"/>
        </w:rPr>
      </w:pPr>
      <w:r>
        <w:rPr>
          <w:sz w:val="12"/>
        </w:rPr>
        <w:t>12000</w:t>
      </w:r>
    </w:p>
    <w:p>
      <w:pPr>
        <w:spacing w:before="86"/>
        <w:ind w:left="419" w:right="0" w:firstLine="0"/>
        <w:jc w:val="left"/>
        <w:rPr>
          <w:sz w:val="12"/>
        </w:rPr>
      </w:pPr>
      <w:r>
        <w:rPr>
          <w:sz w:val="12"/>
        </w:rPr>
        <w:t>10000</w:t>
      </w:r>
    </w:p>
    <w:p>
      <w:pPr>
        <w:spacing w:before="85"/>
        <w:ind w:left="478" w:right="0" w:firstLine="0"/>
        <w:jc w:val="left"/>
        <w:rPr>
          <w:sz w:val="12"/>
        </w:rPr>
      </w:pPr>
      <w:r>
        <w:rPr>
          <w:sz w:val="12"/>
        </w:rPr>
        <w:t>8000</w:t>
      </w:r>
    </w:p>
    <w:p>
      <w:pPr>
        <w:spacing w:before="85"/>
        <w:ind w:left="478" w:right="0" w:firstLine="0"/>
        <w:jc w:val="left"/>
        <w:rPr>
          <w:sz w:val="12"/>
        </w:rPr>
      </w:pPr>
      <w:r>
        <w:rPr>
          <w:sz w:val="12"/>
        </w:rPr>
        <w:t>6000</w:t>
      </w:r>
    </w:p>
    <w:p>
      <w:pPr>
        <w:spacing w:before="85"/>
        <w:ind w:left="478" w:right="0" w:firstLine="0"/>
        <w:jc w:val="left"/>
        <w:rPr>
          <w:sz w:val="12"/>
        </w:rPr>
      </w:pPr>
      <w:r>
        <w:rPr>
          <w:sz w:val="12"/>
        </w:rPr>
        <w:t>4000</w:t>
      </w:r>
    </w:p>
    <w:p>
      <w:pPr>
        <w:spacing w:before="85"/>
        <w:ind w:left="478" w:right="0" w:firstLine="0"/>
        <w:jc w:val="left"/>
        <w:rPr>
          <w:sz w:val="12"/>
        </w:rPr>
      </w:pPr>
      <w:r>
        <w:rPr>
          <w:sz w:val="12"/>
        </w:rPr>
        <w:t>2000</w:t>
      </w:r>
    </w:p>
    <w:p>
      <w:pPr>
        <w:spacing w:line="141" w:lineRule="exact" w:before="86"/>
        <w:ind w:left="657" w:right="0" w:firstLine="0"/>
        <w:jc w:val="left"/>
        <w:rPr>
          <w:sz w:val="12"/>
        </w:rPr>
      </w:pPr>
      <w:r>
        <w:rPr>
          <w:w w:val="98"/>
          <w:sz w:val="12"/>
        </w:rPr>
        <w:t>0</w:t>
      </w:r>
    </w:p>
    <w:p>
      <w:pPr>
        <w:tabs>
          <w:tab w:pos="1494" w:val="left" w:leader="none"/>
          <w:tab w:pos="2326" w:val="left" w:leader="none"/>
          <w:tab w:pos="3159" w:val="left" w:leader="none"/>
          <w:tab w:pos="3991" w:val="left" w:leader="none"/>
        </w:tabs>
        <w:spacing w:line="141" w:lineRule="exact" w:before="0"/>
        <w:ind w:left="661" w:right="0" w:firstLine="0"/>
        <w:jc w:val="left"/>
        <w:rPr>
          <w:sz w:val="12"/>
        </w:rPr>
      </w:pPr>
      <w:r>
        <w:rPr>
          <w:sz w:val="12"/>
        </w:rPr>
        <w:t>11/12</w:t>
        <w:tab/>
        <w:t>13/12</w:t>
        <w:tab/>
        <w:t>15/12</w:t>
        <w:tab/>
        <w:t>17/12</w:t>
        <w:tab/>
        <w:t>19/12</w:t>
      </w:r>
    </w:p>
    <w:p>
      <w:pPr>
        <w:spacing w:before="76"/>
        <w:ind w:left="2461" w:right="0" w:firstLine="0"/>
        <w:jc w:val="left"/>
        <w:rPr>
          <w:sz w:val="12"/>
        </w:rPr>
      </w:pPr>
      <w:r>
        <w:rPr/>
        <w:pict>
          <v:line style="position:absolute;mso-position-horizontal-relative:page;mso-position-vertical-relative:paragraph;z-index:251742208" from="405.304474pt,7.648206pt" to="416.708036pt,7.648206pt" stroked="true" strokeweight="1.354149pt" strokecolor="#c6000a">
            <v:stroke dashstyle="solid"/>
            <w10:wrap type="none"/>
          </v:line>
        </w:pict>
      </w:r>
      <w:r>
        <w:rPr>
          <w:sz w:val="12"/>
        </w:rPr>
        <w:t>石大胜华</w:t>
      </w:r>
    </w:p>
    <w:p>
      <w:pPr>
        <w:spacing w:after="0"/>
        <w:jc w:val="left"/>
        <w:rPr>
          <w:sz w:val="12"/>
        </w:rPr>
        <w:sectPr>
          <w:type w:val="continuous"/>
          <w:pgSz w:w="11910" w:h="16840"/>
          <w:pgMar w:top="680" w:bottom="280" w:left="900" w:right="420"/>
          <w:cols w:num="2" w:equalWidth="0">
            <w:col w:w="4558" w:space="438"/>
            <w:col w:w="5594"/>
          </w:cols>
        </w:sectPr>
      </w:pPr>
    </w:p>
    <w:p>
      <w:pPr>
        <w:pStyle w:val="BodyText"/>
        <w:spacing w:before="1"/>
        <w:rPr>
          <w:sz w:val="17"/>
        </w:rPr>
      </w:pPr>
    </w:p>
    <w:p>
      <w:pPr>
        <w:tabs>
          <w:tab w:pos="5218" w:val="left" w:leader="none"/>
        </w:tabs>
        <w:spacing w:line="20" w:lineRule="exact"/>
        <w:ind w:left="227" w:right="0" w:firstLine="0"/>
        <w:rPr>
          <w:sz w:val="2"/>
        </w:rPr>
      </w:pPr>
      <w:r>
        <w:rPr>
          <w:sz w:val="2"/>
        </w:rPr>
        <w:pict>
          <v:group style="width:232.65pt;height:.5pt;mso-position-horizontal-relative:char;mso-position-vertical-relative:line" coordorigin="0,0" coordsize="4653,10">
            <v:line style="position:absolute" from="0,5" to="4652,5" stroked="true" strokeweight=".48001pt" strokecolor="#000000">
              <v:stroke dashstyle="solid"/>
            </v:line>
          </v:group>
        </w:pict>
      </w:r>
      <w:r>
        <w:rPr>
          <w:sz w:val="2"/>
        </w:rPr>
      </w:r>
      <w:r>
        <w:rPr>
          <w:sz w:val="2"/>
        </w:rPr>
        <w:tab/>
      </w:r>
      <w:r>
        <w:rPr>
          <w:sz w:val="2"/>
        </w:rPr>
        <w:pict>
          <v:group style="width:232.5pt;height:.5pt;mso-position-horizontal-relative:char;mso-position-vertical-relative:line" coordorigin="0,0" coordsize="4650,10">
            <v:line style="position:absolute" from="0,5" to="4650,5" stroked="true" strokeweight=".48001pt" strokecolor="#000000">
              <v:stroke dashstyle="solid"/>
            </v:line>
          </v:group>
        </w:pict>
      </w:r>
      <w:r>
        <w:rPr>
          <w:sz w:val="2"/>
        </w:rPr>
      </w:r>
    </w:p>
    <w:p>
      <w:pPr>
        <w:tabs>
          <w:tab w:pos="5225" w:val="left" w:leader="none"/>
        </w:tabs>
        <w:spacing w:before="55"/>
        <w:ind w:left="232" w:right="0" w:firstLine="0"/>
        <w:jc w:val="left"/>
        <w:rPr>
          <w:rFonts w:ascii="宋体" w:eastAsia="宋体" w:hint="eastAsia"/>
          <w:sz w:val="17"/>
        </w:rPr>
      </w:pPr>
      <w:r>
        <w:rPr>
          <w:rFonts w:ascii="宋体" w:eastAsia="宋体" w:hint="eastAsia"/>
          <w:w w:val="95"/>
          <w:sz w:val="17"/>
        </w:rPr>
        <w:t>资料来</w:t>
      </w:r>
      <w:r>
        <w:rPr>
          <w:rFonts w:ascii="宋体" w:eastAsia="宋体" w:hint="eastAsia"/>
          <w:spacing w:val="-3"/>
          <w:w w:val="95"/>
          <w:sz w:val="17"/>
        </w:rPr>
        <w:t>源</w:t>
      </w:r>
      <w:r>
        <w:rPr>
          <w:rFonts w:ascii="宋体" w:eastAsia="宋体" w:hint="eastAsia"/>
          <w:w w:val="95"/>
          <w:sz w:val="17"/>
        </w:rPr>
        <w:t>：</w:t>
      </w:r>
      <w:r>
        <w:rPr>
          <w:rFonts w:ascii="Calibri" w:eastAsia="Calibri"/>
          <w:i/>
          <w:w w:val="95"/>
          <w:sz w:val="17"/>
        </w:rPr>
        <w:t>wind</w:t>
      </w:r>
      <w:r>
        <w:rPr>
          <w:rFonts w:ascii="宋体" w:eastAsia="宋体" w:hint="eastAsia"/>
          <w:w w:val="95"/>
          <w:sz w:val="17"/>
        </w:rPr>
        <w:t>，川财</w:t>
      </w:r>
      <w:r>
        <w:rPr>
          <w:rFonts w:ascii="宋体" w:eastAsia="宋体" w:hint="eastAsia"/>
          <w:spacing w:val="-3"/>
          <w:w w:val="95"/>
          <w:sz w:val="17"/>
        </w:rPr>
        <w:t>证</w:t>
      </w:r>
      <w:r>
        <w:rPr>
          <w:rFonts w:ascii="宋体" w:eastAsia="宋体" w:hint="eastAsia"/>
          <w:w w:val="95"/>
          <w:sz w:val="17"/>
        </w:rPr>
        <w:t>券研</w:t>
      </w:r>
      <w:r>
        <w:rPr>
          <w:rFonts w:ascii="宋体" w:eastAsia="宋体" w:hint="eastAsia"/>
          <w:spacing w:val="-3"/>
          <w:w w:val="95"/>
          <w:sz w:val="17"/>
        </w:rPr>
        <w:t>究所</w:t>
      </w:r>
      <w:r>
        <w:rPr>
          <w:rFonts w:ascii="宋体" w:eastAsia="宋体" w:hint="eastAsia"/>
          <w:w w:val="95"/>
          <w:sz w:val="17"/>
        </w:rPr>
        <w:t>；单位</w:t>
      </w:r>
      <w:r>
        <w:rPr>
          <w:rFonts w:ascii="宋体" w:eastAsia="宋体" w:hint="eastAsia"/>
          <w:spacing w:val="-3"/>
          <w:w w:val="95"/>
          <w:sz w:val="17"/>
        </w:rPr>
        <w:t>：</w:t>
      </w:r>
      <w:r>
        <w:rPr>
          <w:rFonts w:ascii="宋体" w:eastAsia="宋体" w:hint="eastAsia"/>
          <w:w w:val="95"/>
          <w:sz w:val="17"/>
        </w:rPr>
        <w:t>元</w:t>
      </w:r>
      <w:r>
        <w:rPr>
          <w:rFonts w:ascii="Calibri" w:eastAsia="Calibri"/>
          <w:i/>
          <w:w w:val="95"/>
          <w:sz w:val="17"/>
        </w:rPr>
        <w:t>/</w:t>
      </w:r>
      <w:r>
        <w:rPr>
          <w:rFonts w:ascii="宋体" w:eastAsia="宋体" w:hint="eastAsia"/>
          <w:w w:val="95"/>
          <w:sz w:val="17"/>
        </w:rPr>
        <w:t>吨</w:t>
        <w:tab/>
      </w:r>
      <w:r>
        <w:rPr>
          <w:rFonts w:ascii="宋体" w:eastAsia="宋体" w:hint="eastAsia"/>
          <w:sz w:val="17"/>
        </w:rPr>
        <w:t>资料来</w:t>
      </w:r>
      <w:r>
        <w:rPr>
          <w:rFonts w:ascii="宋体" w:eastAsia="宋体" w:hint="eastAsia"/>
          <w:spacing w:val="-3"/>
          <w:sz w:val="17"/>
        </w:rPr>
        <w:t>源</w:t>
      </w:r>
      <w:r>
        <w:rPr>
          <w:rFonts w:ascii="宋体" w:eastAsia="宋体" w:hint="eastAsia"/>
          <w:sz w:val="17"/>
        </w:rPr>
        <w:t>：</w:t>
      </w:r>
      <w:r>
        <w:rPr>
          <w:rFonts w:ascii="Calibri" w:eastAsia="Calibri"/>
          <w:i/>
          <w:sz w:val="17"/>
        </w:rPr>
        <w:t>wind</w:t>
      </w:r>
      <w:r>
        <w:rPr>
          <w:rFonts w:ascii="宋体" w:eastAsia="宋体" w:hint="eastAsia"/>
          <w:sz w:val="17"/>
        </w:rPr>
        <w:t>，川财</w:t>
      </w:r>
      <w:r>
        <w:rPr>
          <w:rFonts w:ascii="宋体" w:eastAsia="宋体" w:hint="eastAsia"/>
          <w:spacing w:val="-3"/>
          <w:sz w:val="17"/>
        </w:rPr>
        <w:t>证</w:t>
      </w:r>
      <w:r>
        <w:rPr>
          <w:rFonts w:ascii="宋体" w:eastAsia="宋体" w:hint="eastAsia"/>
          <w:sz w:val="17"/>
        </w:rPr>
        <w:t>券研</w:t>
      </w:r>
      <w:r>
        <w:rPr>
          <w:rFonts w:ascii="宋体" w:eastAsia="宋体" w:hint="eastAsia"/>
          <w:spacing w:val="-3"/>
          <w:sz w:val="17"/>
        </w:rPr>
        <w:t>究所</w:t>
      </w:r>
      <w:r>
        <w:rPr>
          <w:rFonts w:ascii="宋体" w:eastAsia="宋体" w:hint="eastAsia"/>
          <w:sz w:val="17"/>
        </w:rPr>
        <w:t>；单位</w:t>
      </w:r>
      <w:r>
        <w:rPr>
          <w:rFonts w:ascii="宋体" w:eastAsia="宋体" w:hint="eastAsia"/>
          <w:spacing w:val="-3"/>
          <w:sz w:val="17"/>
        </w:rPr>
        <w:t>：</w:t>
      </w:r>
      <w:r>
        <w:rPr>
          <w:rFonts w:ascii="宋体" w:eastAsia="宋体" w:hint="eastAsia"/>
          <w:sz w:val="17"/>
        </w:rPr>
        <w:t>元</w:t>
      </w:r>
      <w:r>
        <w:rPr>
          <w:rFonts w:ascii="Calibri" w:eastAsia="Calibri"/>
          <w:i/>
          <w:sz w:val="17"/>
        </w:rPr>
        <w:t>/</w:t>
      </w:r>
      <w:r>
        <w:rPr>
          <w:rFonts w:ascii="宋体" w:eastAsia="宋体" w:hint="eastAsia"/>
          <w:sz w:val="17"/>
        </w:rPr>
        <w:t>吨</w:t>
      </w:r>
    </w:p>
    <w:p>
      <w:pPr>
        <w:pStyle w:val="BodyText"/>
        <w:rPr>
          <w:rFonts w:ascii="宋体"/>
          <w:sz w:val="20"/>
        </w:rPr>
      </w:pPr>
    </w:p>
    <w:p>
      <w:pPr>
        <w:pStyle w:val="BodyText"/>
        <w:spacing w:before="8"/>
        <w:rPr>
          <w:rFonts w:ascii="宋体"/>
          <w:sz w:val="22"/>
        </w:rPr>
      </w:pPr>
      <w:r>
        <w:rPr/>
        <w:pict>
          <v:shape style="position:absolute;margin-left:56.639999pt;margin-top:16.71686pt;width:482.05pt;height:.1pt;mso-position-horizontal-relative:page;mso-position-vertical-relative:paragraph;z-index:-251587584;mso-wrap-distance-left:0;mso-wrap-distance-right:0" coordorigin="1133,334" coordsize="9641,0" path="m1133,334l10773,334e" filled="false" stroked="true" strokeweight=".48004pt" strokecolor="#000000">
            <v:path arrowok="t"/>
            <v:stroke dashstyle="solid"/>
            <w10:wrap type="topAndBottom"/>
          </v:shape>
        </w:pict>
      </w:r>
    </w:p>
    <w:p>
      <w:pPr>
        <w:spacing w:before="16" w:after="43"/>
        <w:ind w:left="340" w:right="0" w:firstLine="0"/>
        <w:jc w:val="left"/>
        <w:rPr>
          <w:b/>
          <w:sz w:val="24"/>
        </w:rPr>
      </w:pPr>
      <w:bookmarkStart w:name="_bookmark22" w:id="27"/>
      <w:bookmarkEnd w:id="27"/>
      <w:r>
        <w:rPr/>
      </w:r>
      <w:r>
        <w:rPr>
          <w:b/>
          <w:sz w:val="22"/>
        </w:rPr>
        <w:t>图</w:t>
      </w:r>
      <w:r>
        <w:rPr>
          <w:rFonts w:ascii="Arial" w:eastAsia="Arial"/>
          <w:b/>
          <w:sz w:val="22"/>
        </w:rPr>
        <w:t>14. </w:t>
      </w:r>
      <w:r>
        <w:rPr>
          <w:b/>
          <w:sz w:val="24"/>
        </w:rPr>
        <w:t>电解钴、四氧化三钴、硫酸钴价格</w:t>
      </w:r>
    </w:p>
    <w:p>
      <w:pPr>
        <w:pStyle w:val="BodyText"/>
        <w:spacing w:line="20" w:lineRule="exact"/>
        <w:ind w:left="227"/>
        <w:rPr>
          <w:sz w:val="2"/>
        </w:rPr>
      </w:pPr>
      <w:r>
        <w:rPr>
          <w:sz w:val="2"/>
        </w:rPr>
        <w:pict>
          <v:group style="width:482.05pt;height:.5pt;mso-position-horizontal-relative:char;mso-position-vertical-relative:line" coordorigin="0,0" coordsize="9641,10">
            <v:line style="position:absolute" from="0,5" to="9640,5" stroked="true" strokeweight=".47998pt" strokecolor="#c00000">
              <v:stroke dashstyle="solid"/>
            </v:line>
          </v:group>
        </w:pict>
      </w:r>
      <w:r>
        <w:rPr>
          <w:sz w:val="2"/>
        </w:rPr>
      </w:r>
    </w:p>
    <w:p>
      <w:pPr>
        <w:spacing w:before="107"/>
        <w:ind w:left="1584" w:right="0" w:firstLine="0"/>
        <w:jc w:val="left"/>
        <w:rPr>
          <w:sz w:val="20"/>
        </w:rPr>
      </w:pPr>
      <w:r>
        <w:rPr/>
        <w:pict>
          <v:group style="position:absolute;margin-left:139.169998pt;margin-top:11.275013pt;width:316.150pt;height:164.15pt;mso-position-horizontal-relative:page;mso-position-vertical-relative:paragraph;z-index:251743232" coordorigin="2783,226" coordsize="6323,3283">
            <v:shape style="position:absolute;left:2783;top:233;width:6300;height:3275" coordorigin="2783,233" coordsize="6300,3275" path="m2841,3450l2841,233m2783,3450l2841,3450m2783,3048l2841,3048m2783,2647l2841,2647m2783,2244l2841,2244m2783,1841l2841,1841m2783,1440l2841,1440m2783,1037l2841,1037m2783,636l2841,636m2783,233l2841,233m2841,3450l9083,3450m2841,3450l2841,3508m3727,3450l3727,3508m4610,3450l4610,3508m5496,3450l5496,3508m6379,3450l6379,3508m7265,3450l7265,3508m8153,3450l8153,3508m9040,3450l9040,3508e" filled="false" stroked="true" strokeweight=".75pt" strokecolor="#858585">
              <v:path arrowok="t"/>
              <v:stroke dashstyle="solid"/>
            </v:shape>
            <v:shape style="position:absolute;left:2818;top:717;width:6288;height:2611" type="#_x0000_t75" stroked="false">
              <v:imagedata r:id="rId25" o:title=""/>
            </v:shape>
            <v:line style="position:absolute" from="2844,3023" to="2844,3068" stroked="true" strokeweight=".280pt" strokecolor="#c6000a">
              <v:stroke dashstyle="dash"/>
            </v:line>
            <v:line style="position:absolute" from="2878,3045" to="2878,3090" stroked="true" strokeweight=".24pt" strokecolor="#c6000a">
              <v:stroke dashstyle="dash"/>
            </v:line>
            <w10:wrap type="none"/>
          </v:group>
        </w:pict>
      </w:r>
      <w:r>
        <w:rPr>
          <w:sz w:val="20"/>
        </w:rPr>
        <w:t>80</w:t>
      </w:r>
    </w:p>
    <w:p>
      <w:pPr>
        <w:spacing w:before="146"/>
        <w:ind w:left="1584" w:right="0" w:firstLine="0"/>
        <w:jc w:val="left"/>
        <w:rPr>
          <w:sz w:val="20"/>
        </w:rPr>
      </w:pPr>
      <w:r>
        <w:rPr>
          <w:sz w:val="20"/>
        </w:rPr>
        <w:t>70</w:t>
      </w:r>
    </w:p>
    <w:p>
      <w:pPr>
        <w:spacing w:before="146"/>
        <w:ind w:left="1584" w:right="0" w:firstLine="0"/>
        <w:jc w:val="left"/>
        <w:rPr>
          <w:sz w:val="20"/>
        </w:rPr>
      </w:pPr>
      <w:r>
        <w:rPr>
          <w:sz w:val="20"/>
        </w:rPr>
        <w:t>60</w:t>
      </w:r>
    </w:p>
    <w:p>
      <w:pPr>
        <w:spacing w:before="146"/>
        <w:ind w:left="1584" w:right="0" w:firstLine="0"/>
        <w:jc w:val="left"/>
        <w:rPr>
          <w:sz w:val="20"/>
        </w:rPr>
      </w:pPr>
      <w:r>
        <w:rPr>
          <w:sz w:val="20"/>
        </w:rPr>
        <w:t>50</w:t>
      </w:r>
    </w:p>
    <w:p>
      <w:pPr>
        <w:spacing w:before="146"/>
        <w:ind w:left="1584" w:right="0" w:firstLine="0"/>
        <w:jc w:val="left"/>
        <w:rPr>
          <w:sz w:val="20"/>
        </w:rPr>
      </w:pPr>
      <w:r>
        <w:rPr>
          <w:sz w:val="20"/>
        </w:rPr>
        <w:t>40</w:t>
      </w:r>
    </w:p>
    <w:p>
      <w:pPr>
        <w:spacing w:before="146"/>
        <w:ind w:left="1584" w:right="0" w:firstLine="0"/>
        <w:jc w:val="left"/>
        <w:rPr>
          <w:sz w:val="20"/>
        </w:rPr>
      </w:pPr>
      <w:r>
        <w:rPr>
          <w:sz w:val="20"/>
        </w:rPr>
        <w:t>30</w:t>
      </w:r>
    </w:p>
    <w:p>
      <w:pPr>
        <w:spacing w:before="146"/>
        <w:ind w:left="1584" w:right="0" w:firstLine="0"/>
        <w:jc w:val="left"/>
        <w:rPr>
          <w:sz w:val="20"/>
        </w:rPr>
      </w:pPr>
      <w:r>
        <w:rPr>
          <w:sz w:val="20"/>
        </w:rPr>
        <w:t>20</w:t>
      </w:r>
    </w:p>
    <w:p>
      <w:pPr>
        <w:spacing w:before="146"/>
        <w:ind w:left="1584" w:right="0" w:firstLine="0"/>
        <w:jc w:val="left"/>
        <w:rPr>
          <w:sz w:val="20"/>
        </w:rPr>
      </w:pPr>
      <w:r>
        <w:rPr>
          <w:sz w:val="20"/>
        </w:rPr>
        <w:t>10</w:t>
      </w:r>
    </w:p>
    <w:p>
      <w:pPr>
        <w:spacing w:line="235" w:lineRule="exact" w:before="146"/>
        <w:ind w:left="1683" w:right="0" w:firstLine="0"/>
        <w:jc w:val="left"/>
        <w:rPr>
          <w:sz w:val="20"/>
        </w:rPr>
      </w:pPr>
      <w:r>
        <w:rPr>
          <w:w w:val="99"/>
          <w:sz w:val="20"/>
        </w:rPr>
        <w:t>0</w:t>
      </w:r>
    </w:p>
    <w:p>
      <w:pPr>
        <w:tabs>
          <w:tab w:pos="2578" w:val="left" w:leader="none"/>
          <w:tab w:pos="3460" w:val="left" w:leader="none"/>
          <w:tab w:pos="4347" w:val="left" w:leader="none"/>
          <w:tab w:pos="5229" w:val="left" w:leader="none"/>
          <w:tab w:pos="6117" w:val="left" w:leader="none"/>
          <w:tab w:pos="7004" w:val="left" w:leader="none"/>
          <w:tab w:pos="7891" w:val="left" w:leader="none"/>
        </w:tabs>
        <w:spacing w:line="235" w:lineRule="exact" w:before="0"/>
        <w:ind w:left="1691" w:right="0" w:firstLine="0"/>
        <w:jc w:val="left"/>
        <w:rPr>
          <w:sz w:val="20"/>
        </w:rPr>
      </w:pPr>
      <w:r>
        <w:rPr>
          <w:sz w:val="20"/>
        </w:rPr>
        <w:t>17/04</w:t>
        <w:tab/>
        <w:t>17/10</w:t>
        <w:tab/>
        <w:t>18/04</w:t>
        <w:tab/>
        <w:t>18/10</w:t>
        <w:tab/>
        <w:t>19/04</w:t>
        <w:tab/>
        <w:t>19/10</w:t>
        <w:tab/>
        <w:t>20/04</w:t>
        <w:tab/>
        <w:t>20/10</w:t>
      </w:r>
    </w:p>
    <w:p>
      <w:pPr>
        <w:spacing w:before="132"/>
        <w:ind w:left="2484" w:right="2415" w:firstLine="0"/>
        <w:jc w:val="center"/>
        <w:rPr>
          <w:sz w:val="20"/>
        </w:rPr>
      </w:pPr>
      <w:r>
        <w:rPr/>
        <w:pict>
          <v:line style="position:absolute;mso-position-horizontal-relative:page;mso-position-vertical-relative:paragraph;z-index:251744256" from="141.949997pt,12.928999pt" to="167.149997pt,12.928999pt" stroked="true" strokeweight="2.25pt" strokecolor="#c6000a">
            <v:stroke dashstyle="solid"/>
            <w10:wrap type="none"/>
          </v:line>
        </w:pict>
      </w:r>
      <w:r>
        <w:rPr/>
        <w:pict>
          <v:line style="position:absolute;mso-position-horizontal-relative:page;mso-position-vertical-relative:paragraph;z-index:-253203456" from="245.820007pt,12.928999pt" to="271.020007pt,12.928999pt" stroked="true" strokeweight="2.25pt" strokecolor="#a6a6a6">
            <v:stroke dashstyle="solid"/>
            <w10:wrap type="none"/>
          </v:line>
        </w:pict>
      </w:r>
      <w:r>
        <w:rPr/>
        <w:pict>
          <v:line style="position:absolute;mso-position-horizontal-relative:page;mso-position-vertical-relative:paragraph;z-index:-253202432" from="359.700012pt,12.928999pt" to="384.900012pt,12.928999pt" stroked="true" strokeweight="2.25pt" strokecolor="#c6000a">
            <v:stroke dashstyle="dash"/>
            <w10:wrap type="none"/>
          </v:line>
        </w:pict>
      </w:r>
      <w:r>
        <w:rPr/>
        <w:drawing>
          <wp:anchor distT="0" distB="0" distL="0" distR="0" allowOverlap="1" layoutInCell="1" locked="0" behindDoc="0" simplePos="0" relativeHeight="251747328">
            <wp:simplePos x="0" y="0"/>
            <wp:positionH relativeFrom="page">
              <wp:posOffset>5749923</wp:posOffset>
            </wp:positionH>
            <wp:positionV relativeFrom="paragraph">
              <wp:posOffset>121919</wp:posOffset>
            </wp:positionV>
            <wp:extent cx="60325" cy="88900"/>
            <wp:effectExtent l="0" t="0" r="0" b="0"/>
            <wp:wrapNone/>
            <wp:docPr id="77" name="image5.png"/>
            <wp:cNvGraphicFramePr>
              <a:graphicFrameLocks noChangeAspect="1"/>
            </wp:cNvGraphicFramePr>
            <a:graphic>
              <a:graphicData uri="http://schemas.openxmlformats.org/drawingml/2006/picture">
                <pic:pic>
                  <pic:nvPicPr>
                    <pic:cNvPr id="78" name="image5.png"/>
                    <pic:cNvPicPr/>
                  </pic:nvPicPr>
                  <pic:blipFill>
                    <a:blip r:embed="rId12" cstate="print"/>
                    <a:stretch>
                      <a:fillRect/>
                    </a:stretch>
                  </pic:blipFill>
                  <pic:spPr>
                    <a:xfrm>
                      <a:off x="0" y="0"/>
                      <a:ext cx="60325" cy="88900"/>
                    </a:xfrm>
                    <a:prstGeom prst="rect">
                      <a:avLst/>
                    </a:prstGeom>
                  </pic:spPr>
                </pic:pic>
              </a:graphicData>
            </a:graphic>
          </wp:anchor>
        </w:drawing>
      </w:r>
      <w:r>
        <w:rPr>
          <w:w w:val="95"/>
          <w:sz w:val="20"/>
        </w:rPr>
        <w:t>电解钴:≥99.8</w:t>
      </w:r>
      <w:r>
        <w:rPr>
          <w:spacing w:val="-34"/>
          <w:w w:val="95"/>
          <w:sz w:val="20"/>
        </w:rPr>
        <w:t> </w:t>
      </w:r>
      <w:r>
        <w:rPr>
          <w:spacing w:val="-2"/>
          <w:w w:val="99"/>
          <w:sz w:val="20"/>
        </w:rPr>
        <w:drawing>
          <wp:inline distT="0" distB="0" distL="0" distR="0">
            <wp:extent cx="60325" cy="88900"/>
            <wp:effectExtent l="0" t="0" r="0" b="0"/>
            <wp:docPr id="79" name="image5.png"/>
            <wp:cNvGraphicFramePr>
              <a:graphicFrameLocks noChangeAspect="1"/>
            </wp:cNvGraphicFramePr>
            <a:graphic>
              <a:graphicData uri="http://schemas.openxmlformats.org/drawingml/2006/picture">
                <pic:pic>
                  <pic:nvPicPr>
                    <pic:cNvPr id="80" name="image5.png"/>
                    <pic:cNvPicPr/>
                  </pic:nvPicPr>
                  <pic:blipFill>
                    <a:blip r:embed="rId12" cstate="print"/>
                    <a:stretch>
                      <a:fillRect/>
                    </a:stretch>
                  </pic:blipFill>
                  <pic:spPr>
                    <a:xfrm>
                      <a:off x="0" y="0"/>
                      <a:ext cx="60325" cy="88900"/>
                    </a:xfrm>
                    <a:prstGeom prst="rect">
                      <a:avLst/>
                    </a:prstGeom>
                  </pic:spPr>
                </pic:pic>
              </a:graphicData>
            </a:graphic>
          </wp:inline>
        </w:drawing>
      </w:r>
      <w:r>
        <w:rPr>
          <w:spacing w:val="-2"/>
          <w:w w:val="99"/>
          <w:sz w:val="20"/>
        </w:rPr>
      </w:r>
      <w:r>
        <w:rPr>
          <w:rFonts w:ascii="Times New Roman" w:hAnsi="Times New Roman" w:eastAsia="Times New Roman"/>
          <w:spacing w:val="-2"/>
          <w:w w:val="99"/>
          <w:sz w:val="20"/>
        </w:rPr>
        <w:t>             </w:t>
      </w:r>
      <w:r>
        <w:rPr>
          <w:rFonts w:ascii="Times New Roman" w:hAnsi="Times New Roman" w:eastAsia="Times New Roman"/>
          <w:spacing w:val="13"/>
          <w:w w:val="99"/>
          <w:sz w:val="20"/>
        </w:rPr>
        <w:t> </w:t>
      </w:r>
      <w:r>
        <w:rPr>
          <w:sz w:val="20"/>
        </w:rPr>
        <w:t>四氧化三钴:≥72</w:t>
      </w:r>
      <w:r>
        <w:rPr>
          <w:spacing w:val="-99"/>
          <w:sz w:val="20"/>
        </w:rPr>
        <w:t> </w:t>
      </w:r>
      <w:r>
        <w:rPr>
          <w:spacing w:val="1"/>
          <w:w w:val="99"/>
          <w:sz w:val="20"/>
        </w:rPr>
        <w:drawing>
          <wp:inline distT="0" distB="0" distL="0" distR="0">
            <wp:extent cx="60325" cy="88900"/>
            <wp:effectExtent l="0" t="0" r="0" b="0"/>
            <wp:docPr id="81" name="image5.png"/>
            <wp:cNvGraphicFramePr>
              <a:graphicFrameLocks noChangeAspect="1"/>
            </wp:cNvGraphicFramePr>
            <a:graphic>
              <a:graphicData uri="http://schemas.openxmlformats.org/drawingml/2006/picture">
                <pic:pic>
                  <pic:nvPicPr>
                    <pic:cNvPr id="82" name="image5.png"/>
                    <pic:cNvPicPr/>
                  </pic:nvPicPr>
                  <pic:blipFill>
                    <a:blip r:embed="rId12" cstate="print"/>
                    <a:stretch>
                      <a:fillRect/>
                    </a:stretch>
                  </pic:blipFill>
                  <pic:spPr>
                    <a:xfrm>
                      <a:off x="0" y="0"/>
                      <a:ext cx="60325" cy="88900"/>
                    </a:xfrm>
                    <a:prstGeom prst="rect">
                      <a:avLst/>
                    </a:prstGeom>
                  </pic:spPr>
                </pic:pic>
              </a:graphicData>
            </a:graphic>
          </wp:inline>
        </w:drawing>
      </w:r>
      <w:r>
        <w:rPr>
          <w:spacing w:val="1"/>
          <w:w w:val="99"/>
          <w:sz w:val="20"/>
        </w:rPr>
      </w:r>
      <w:r>
        <w:rPr>
          <w:rFonts w:ascii="Times New Roman" w:hAnsi="Times New Roman" w:eastAsia="Times New Roman"/>
          <w:spacing w:val="1"/>
          <w:w w:val="99"/>
          <w:sz w:val="20"/>
        </w:rPr>
        <w:t>            </w:t>
      </w:r>
      <w:r>
        <w:rPr>
          <w:rFonts w:ascii="Times New Roman" w:hAnsi="Times New Roman" w:eastAsia="Times New Roman"/>
          <w:spacing w:val="20"/>
          <w:w w:val="99"/>
          <w:sz w:val="20"/>
        </w:rPr>
        <w:t> </w:t>
      </w:r>
      <w:r>
        <w:rPr>
          <w:sz w:val="20"/>
        </w:rPr>
        <w:t>硫酸钴:≥20.5</w:t>
      </w:r>
    </w:p>
    <w:p>
      <w:pPr>
        <w:pStyle w:val="BodyText"/>
        <w:spacing w:before="9"/>
        <w:rPr>
          <w:sz w:val="10"/>
        </w:rPr>
      </w:pPr>
      <w:r>
        <w:rPr/>
        <w:pict>
          <v:shape style="position:absolute;margin-left:55.919998pt;margin-top:9.081006pt;width:482.75pt;height:.1pt;mso-position-horizontal-relative:page;mso-position-vertical-relative:paragraph;z-index:-251585536;mso-wrap-distance-left:0;mso-wrap-distance-right:0" coordorigin="1118,182" coordsize="9655,0" path="m1118,182l10773,182e" filled="false" stroked="true" strokeweight=".47998pt" strokecolor="#000000">
            <v:path arrowok="t"/>
            <v:stroke dashstyle="solid"/>
            <w10:wrap type="topAndBottom"/>
          </v:shape>
        </w:pict>
      </w:r>
    </w:p>
    <w:p>
      <w:pPr>
        <w:spacing w:after="0"/>
        <w:rPr>
          <w:sz w:val="10"/>
        </w:rPr>
        <w:sectPr>
          <w:type w:val="continuous"/>
          <w:pgSz w:w="11910" w:h="16840"/>
          <w:pgMar w:top="680" w:bottom="280" w:left="900" w:right="420"/>
        </w:sectPr>
      </w:pPr>
    </w:p>
    <w:p>
      <w:pPr>
        <w:pStyle w:val="BodyText"/>
        <w:rPr>
          <w:sz w:val="20"/>
        </w:rPr>
      </w:pPr>
    </w:p>
    <w:p>
      <w:pPr>
        <w:pStyle w:val="BodyText"/>
        <w:spacing w:before="7"/>
        <w:rPr>
          <w:sz w:val="18"/>
        </w:rPr>
      </w:pPr>
    </w:p>
    <w:p>
      <w:pPr>
        <w:pStyle w:val="BodyText"/>
        <w:spacing w:line="20" w:lineRule="exact"/>
        <w:ind w:left="227"/>
        <w:rPr>
          <w:sz w:val="2"/>
        </w:rPr>
      </w:pPr>
      <w:r>
        <w:rPr>
          <w:sz w:val="2"/>
        </w:rPr>
        <w:pict>
          <v:group style="width:482.05pt;height:.5pt;mso-position-horizontal-relative:char;mso-position-vertical-relative:line" coordorigin="0,0" coordsize="9641,10">
            <v:line style="position:absolute" from="0,5" to="9640,5" stroked="true" strokeweight=".48pt" strokecolor="#000000">
              <v:stroke dashstyle="solid"/>
            </v:line>
          </v:group>
        </w:pict>
      </w:r>
      <w:r>
        <w:rPr>
          <w:sz w:val="2"/>
        </w:rPr>
      </w:r>
    </w:p>
    <w:p>
      <w:pPr>
        <w:spacing w:before="55"/>
        <w:ind w:left="340" w:right="0" w:firstLine="0"/>
        <w:jc w:val="left"/>
        <w:rPr>
          <w:rFonts w:ascii="宋体" w:eastAsia="宋体" w:hint="eastAsia"/>
          <w:sz w:val="17"/>
        </w:rPr>
      </w:pPr>
      <w:r>
        <w:rPr>
          <w:rFonts w:ascii="宋体" w:eastAsia="宋体" w:hint="eastAsia"/>
          <w:sz w:val="17"/>
        </w:rPr>
        <w:t>资料来源：</w:t>
      </w:r>
      <w:r>
        <w:rPr>
          <w:rFonts w:ascii="Calibri" w:eastAsia="Calibri"/>
          <w:i/>
          <w:sz w:val="17"/>
        </w:rPr>
        <w:t>wind, </w:t>
      </w:r>
      <w:r>
        <w:rPr>
          <w:rFonts w:ascii="宋体" w:eastAsia="宋体" w:hint="eastAsia"/>
          <w:sz w:val="17"/>
        </w:rPr>
        <w:t>川财证券研究所；单位：万元</w:t>
      </w:r>
      <w:r>
        <w:rPr>
          <w:rFonts w:ascii="Calibri" w:eastAsia="Calibri"/>
          <w:i/>
          <w:sz w:val="17"/>
        </w:rPr>
        <w:t>/</w:t>
      </w:r>
      <w:r>
        <w:rPr>
          <w:rFonts w:ascii="宋体" w:eastAsia="宋体" w:hint="eastAsia"/>
          <w:sz w:val="17"/>
        </w:rPr>
        <w:t>吨</w:t>
      </w:r>
    </w:p>
    <w:p>
      <w:pPr>
        <w:pStyle w:val="BodyText"/>
        <w:rPr>
          <w:rFonts w:ascii="宋体"/>
          <w:sz w:val="20"/>
        </w:rPr>
      </w:pPr>
    </w:p>
    <w:p>
      <w:pPr>
        <w:pStyle w:val="BodyText"/>
        <w:rPr>
          <w:rFonts w:ascii="宋体"/>
          <w:sz w:val="20"/>
        </w:rPr>
      </w:pPr>
    </w:p>
    <w:p>
      <w:pPr>
        <w:pStyle w:val="Heading2"/>
        <w:numPr>
          <w:ilvl w:val="1"/>
          <w:numId w:val="5"/>
        </w:numPr>
        <w:tabs>
          <w:tab w:pos="2288" w:val="left" w:leader="none"/>
        </w:tabs>
        <w:spacing w:line="240" w:lineRule="auto" w:before="206" w:after="0"/>
        <w:ind w:left="2287" w:right="0" w:hanging="495"/>
        <w:jc w:val="left"/>
      </w:pPr>
      <w:bookmarkStart w:name="_bookmark23" w:id="28"/>
      <w:bookmarkEnd w:id="28"/>
      <w:r>
        <w:rPr>
          <w:b w:val="0"/>
        </w:rPr>
      </w:r>
      <w:bookmarkStart w:name="_bookmark23" w:id="29"/>
      <w:bookmarkEnd w:id="29"/>
      <w:r>
        <w:rPr>
          <w:color w:val="C00000"/>
        </w:rPr>
        <w:t>光伏产业链价格</w:t>
      </w:r>
    </w:p>
    <w:p>
      <w:pPr>
        <w:pStyle w:val="BodyText"/>
        <w:spacing w:before="8"/>
        <w:rPr>
          <w:b/>
          <w:sz w:val="16"/>
        </w:rPr>
      </w:pPr>
      <w:r>
        <w:rPr/>
        <w:pict>
          <v:shape style="position:absolute;margin-left:56.639999pt;margin-top:12.886875pt;width:232.65pt;height:.1pt;mso-position-horizontal-relative:page;mso-position-vertical-relative:paragraph;z-index:-251567104;mso-wrap-distance-left:0;mso-wrap-distance-right:0" coordorigin="1133,258" coordsize="4653,0" path="m1133,258l5785,258e" filled="false" stroked="true" strokeweight=".48pt" strokecolor="#000000">
            <v:path arrowok="t"/>
            <v:stroke dashstyle="solid"/>
            <w10:wrap type="topAndBottom"/>
          </v:shape>
        </w:pict>
      </w:r>
      <w:r>
        <w:rPr/>
        <w:pict>
          <v:shape style="position:absolute;margin-left:306.170013pt;margin-top:12.886875pt;width:232.5pt;height:.1pt;mso-position-horizontal-relative:page;mso-position-vertical-relative:paragraph;z-index:-251566080;mso-wrap-distance-left:0;mso-wrap-distance-right:0" coordorigin="6123,258" coordsize="4650,0" path="m6123,258l10773,258e" filled="false" stroked="true" strokeweight=".48pt" strokecolor="#000000">
            <v:path arrowok="t"/>
            <v:stroke dashstyle="solid"/>
            <w10:wrap type="topAndBottom"/>
          </v:shape>
        </w:pict>
      </w:r>
    </w:p>
    <w:p>
      <w:pPr>
        <w:tabs>
          <w:tab w:pos="5225" w:val="left" w:leader="none"/>
        </w:tabs>
        <w:spacing w:before="16" w:after="45"/>
        <w:ind w:left="232" w:right="0" w:firstLine="0"/>
        <w:jc w:val="left"/>
        <w:rPr>
          <w:b/>
          <w:sz w:val="22"/>
        </w:rPr>
      </w:pPr>
      <w:r>
        <w:rPr>
          <w:b/>
          <w:sz w:val="22"/>
        </w:rPr>
        <w:t>图</w:t>
      </w:r>
      <w:r>
        <w:rPr>
          <w:rFonts w:ascii="Arial" w:hAnsi="Arial" w:eastAsia="Arial"/>
          <w:b/>
          <w:sz w:val="22"/>
        </w:rPr>
        <w:t>15.  </w:t>
      </w:r>
      <w:r>
        <w:rPr>
          <w:rFonts w:ascii="Arial" w:hAnsi="Arial" w:eastAsia="Arial"/>
          <w:b/>
          <w:spacing w:val="13"/>
          <w:sz w:val="22"/>
        </w:rPr>
        <w:t> </w:t>
      </w:r>
      <w:r>
        <w:rPr>
          <w:b/>
          <w:sz w:val="24"/>
        </w:rPr>
        <w:t>硅片价格（</w:t>
      </w:r>
      <w:r>
        <w:rPr>
          <w:b/>
          <w:sz w:val="22"/>
        </w:rPr>
        <w:t>156mm×156mm</w:t>
      </w:r>
      <w:r>
        <w:rPr>
          <w:b/>
          <w:sz w:val="24"/>
        </w:rPr>
        <w:t>）</w:t>
        <w:tab/>
      </w:r>
      <w:bookmarkStart w:name="_bookmark24" w:id="30"/>
      <w:bookmarkEnd w:id="30"/>
      <w:r>
        <w:rPr>
          <w:b/>
          <w:sz w:val="24"/>
        </w:rPr>
      </w:r>
      <w:r>
        <w:rPr>
          <w:b/>
          <w:position w:val="1"/>
          <w:sz w:val="22"/>
        </w:rPr>
        <w:t>图</w:t>
      </w:r>
      <w:r>
        <w:rPr>
          <w:rFonts w:ascii="Arial" w:hAnsi="Arial" w:eastAsia="Arial"/>
          <w:b/>
          <w:position w:val="1"/>
          <w:sz w:val="22"/>
        </w:rPr>
        <w:t>16.</w:t>
      </w:r>
      <w:r>
        <w:rPr>
          <w:rFonts w:ascii="Arial" w:hAnsi="Arial" w:eastAsia="Arial"/>
          <w:b/>
          <w:spacing w:val="14"/>
          <w:position w:val="1"/>
          <w:sz w:val="22"/>
        </w:rPr>
        <w:t> </w:t>
      </w:r>
      <w:r>
        <w:rPr>
          <w:b/>
          <w:position w:val="1"/>
          <w:sz w:val="22"/>
        </w:rPr>
        <w:t>多晶硅价格</w:t>
      </w:r>
    </w:p>
    <w:p>
      <w:pPr>
        <w:tabs>
          <w:tab w:pos="5218" w:val="left" w:leader="none"/>
        </w:tabs>
        <w:spacing w:line="20" w:lineRule="exact"/>
        <w:ind w:left="227" w:right="0" w:firstLine="0"/>
        <w:rPr>
          <w:sz w:val="2"/>
        </w:rPr>
      </w:pPr>
      <w:r>
        <w:rPr>
          <w:sz w:val="2"/>
        </w:rPr>
        <w:pict>
          <v:group style="width:232.65pt;height:.5pt;mso-position-horizontal-relative:char;mso-position-vertical-relative:line" coordorigin="0,0" coordsize="4653,10">
            <v:line style="position:absolute" from="0,5" to="4652,5" stroked="true" strokeweight=".48001pt" strokecolor="#c00000">
              <v:stroke dashstyle="solid"/>
            </v:line>
          </v:group>
        </w:pict>
      </w:r>
      <w:r>
        <w:rPr>
          <w:sz w:val="2"/>
        </w:rPr>
      </w:r>
      <w:r>
        <w:rPr>
          <w:sz w:val="2"/>
        </w:rPr>
        <w:tab/>
      </w:r>
      <w:r>
        <w:rPr>
          <w:sz w:val="2"/>
        </w:rPr>
        <w:pict>
          <v:group style="width:232.5pt;height:.5pt;mso-position-horizontal-relative:char;mso-position-vertical-relative:line" coordorigin="0,0" coordsize="4650,10">
            <v:line style="position:absolute" from="0,5" to="4650,5" stroked="true" strokeweight=".48001pt" strokecolor="#c00000">
              <v:stroke dashstyle="solid"/>
            </v:line>
          </v:group>
        </w:pict>
      </w:r>
      <w:r>
        <w:rPr>
          <w:sz w:val="2"/>
        </w:rPr>
      </w:r>
    </w:p>
    <w:p>
      <w:pPr>
        <w:pStyle w:val="BodyText"/>
        <w:rPr>
          <w:b/>
          <w:sz w:val="20"/>
        </w:rPr>
      </w:pPr>
    </w:p>
    <w:p>
      <w:pPr>
        <w:pStyle w:val="BodyText"/>
        <w:spacing w:before="5"/>
        <w:rPr>
          <w:b/>
          <w:sz w:val="16"/>
        </w:rPr>
      </w:pPr>
      <w:r>
        <w:rPr/>
        <w:pict>
          <v:group style="position:absolute;margin-left:66.102692pt;margin-top:12.452935pt;width:207.1pt;height:74.5pt;mso-position-horizontal-relative:page;mso-position-vertical-relative:paragraph;z-index:-251561984;mso-wrap-distance-left:0;mso-wrap-distance-right:0" coordorigin="1322,249" coordsize="4142,1490">
            <v:line style="position:absolute" from="1603,1395" to="1603,307" stroked="true" strokeweight=".443102pt" strokecolor="#858585">
              <v:stroke dashstyle="solid"/>
            </v:line>
            <v:line style="position:absolute" from="1568,1395" to="1603,1395" stroked="true" strokeweight=".425238pt" strokecolor="#858585">
              <v:stroke dashstyle="solid"/>
            </v:line>
            <v:line style="position:absolute" from="1568,1178" to="1603,1178" stroked="true" strokeweight=".425238pt" strokecolor="#858585">
              <v:stroke dashstyle="solid"/>
            </v:line>
            <v:line style="position:absolute" from="1568,960" to="1603,960" stroked="true" strokeweight=".425238pt" strokecolor="#858585">
              <v:stroke dashstyle="solid"/>
            </v:line>
            <v:line style="position:absolute" from="1568,742" to="1603,742" stroked="true" strokeweight=".425238pt" strokecolor="#858585">
              <v:stroke dashstyle="solid"/>
            </v:line>
            <v:line style="position:absolute" from="1568,525" to="1603,525" stroked="true" strokeweight=".425238pt" strokecolor="#858585">
              <v:stroke dashstyle="solid"/>
            </v:line>
            <v:line style="position:absolute" from="1568,307" to="1603,307" stroked="true" strokeweight=".425238pt" strokecolor="#858585">
              <v:stroke dashstyle="solid"/>
            </v:line>
            <v:line style="position:absolute" from="1603,1395" to="5451,1395" stroked="true" strokeweight=".425238pt" strokecolor="#858585">
              <v:stroke dashstyle="solid"/>
            </v:line>
            <v:line style="position:absolute" from="1603,1395" to="1603,1429" stroked="true" strokeweight=".443102pt" strokecolor="#858585">
              <v:stroke dashstyle="solid"/>
            </v:line>
            <v:line style="position:absolute" from="1934,1395" to="1934,1429" stroked="true" strokeweight=".443102pt" strokecolor="#858585">
              <v:stroke dashstyle="solid"/>
            </v:line>
            <v:line style="position:absolute" from="2270,1395" to="2270,1429" stroked="true" strokeweight=".443102pt" strokecolor="#858585">
              <v:stroke dashstyle="solid"/>
            </v:line>
            <v:line style="position:absolute" from="2602,1395" to="2602,1429" stroked="true" strokeweight=".443102pt" strokecolor="#858585">
              <v:stroke dashstyle="solid"/>
            </v:line>
            <v:line style="position:absolute" from="2939,1395" to="2939,1429" stroked="true" strokeweight=".443102pt" strokecolor="#858585">
              <v:stroke dashstyle="solid"/>
            </v:line>
            <v:line style="position:absolute" from="3270,1395" to="3270,1429" stroked="true" strokeweight=".443102pt" strokecolor="#858585">
              <v:stroke dashstyle="solid"/>
            </v:line>
            <v:line style="position:absolute" from="3605,1395" to="3605,1429" stroked="true" strokeweight=".443102pt" strokecolor="#858585">
              <v:stroke dashstyle="solid"/>
            </v:line>
            <v:line style="position:absolute" from="3936,1395" to="3936,1429" stroked="true" strokeweight=".443102pt" strokecolor="#858585">
              <v:stroke dashstyle="solid"/>
            </v:line>
            <v:line style="position:absolute" from="4271,1395" to="4271,1429" stroked="true" strokeweight=".443102pt" strokecolor="#858585">
              <v:stroke dashstyle="solid"/>
            </v:line>
            <v:line style="position:absolute" from="4602,1395" to="4602,1429" stroked="true" strokeweight=".443102pt" strokecolor="#858585">
              <v:stroke dashstyle="solid"/>
            </v:line>
            <v:line style="position:absolute" from="4939,1395" to="4939,1429" stroked="true" strokeweight=".443102pt" strokecolor="#858585">
              <v:stroke dashstyle="solid"/>
            </v:line>
            <v:line style="position:absolute" from="5271,1395" to="5271,1429" stroked="true" strokeweight=".443102pt" strokecolor="#858585">
              <v:stroke dashstyle="solid"/>
            </v:line>
            <v:shape style="position:absolute;left:1604;top:762;width:3847;height:552" coordorigin="1604,762" coordsize="3847,552" path="m1604,762l1616,764,1629,767,1643,768,1654,777,1668,784,1681,784,1693,785,1706,787,1719,789,1731,791,1744,792,1758,796,1770,799,1783,801,1796,802,1808,804,1821,808,1833,809,1846,812,1923,812,1937,811,1948,811,1962,809,1975,809,1987,808,2000,809,2013,811,2025,809,2038,806,2052,804,2064,802,2077,801,2090,798,2102,798,2115,796,2129,795,2140,795,2154,792,2165,791,2179,789,2192,787,2204,784,2217,782,2230,781,2242,775,2256,771,2269,767,2281,764,2294,762,2307,762,2319,762,2332,762,2346,764,2357,764,2371,765,2384,767,2396,767,2409,769,2422,772,2434,774,2448,775,2459,777,2473,778,2486,779,2498,781,2511,782,2524,784,2536,789,2550,795,2563,801,2575,812,2588,822,2601,833,2613,847,2626,859,2640,870,2651,877,2665,887,2678,903,2690,931,2703,961,2716,986,2728,1008,2742,1026,2755,1026,2767,1022,2780,1001,2792,976,2805,950,2818,932,2830,914,2843,915,2857,917,2869,924,2882,930,2895,935,2907,941,2920,944,2934,945,2945,945,2959,945,3022,945,3035,950,3049,955,3061,965,3074,975,3087,985,3099,993,3112,1001,3124,1002,3137,998,3151,988,3162,988,3176,988,3189,975,3201,962,3214,957,3227,957,3239,957,3253,954,3266,954,3278,954,3291,954,3304,940,3316,931,3329,925,3343,925,3354,925,3368,921,3381,917,3393,918,3406,924,3419,927,3431,931,3445,932,3456,935,3470,938,3483,940,3495,941,3508,941,3521,942,3533,942,3547,944,3560,945,3572,945,3585,947,3648,992,3662,1006,3675,1008,3687,1009,3700,1013,3713,1016,3725,1047,3739,1029,3750,1030,3764,1030,3777,1033,3789,1033,3802,1037,3815,1042,3827,1056,3840,1061,3854,1073,3866,1094,3879,1121,3892,1130,3904,1152,3917,1165,3931,1172,3942,1173,3956,1173,3969,1175,3981,1176,3994,1165,4007,1165,4019,1172,4032,1176,4046,1179,4058,1183,4071,1188,4083,1190,4096,1192,4109,1195,4121,1196,4134,1199,4148,1199,4159,1199,4173,1200,4186,1200,4198,1199,4211,1198,4224,1198,4236,1198,4250,1196,4263,1198,4275,1198,4288,1198,4301,1199,4313,1196,4326,1196,4340,1196,4351,1196,4365,1195,4378,1195,4390,1195,4403,1195,4415,1196,4428,1198,4442,1199,4453,1200,4467,1202,4480,1202,4492,1203,4505,1206,4518,1207,4530,1207,4543,1207,4557,1207,4569,1207,4582,1209,4595,1209,4607,1210,4620,1213,4634,1215,4645,1216,4659,1219,4672,1219,4684,1222,4697,1226,4710,1227,4799,1227,4812,1230,4824,1230,4837,1234,4851,1241,4863,1247,4876,1254,4889,1256,4901,1256,4914,1263,4929,1266,4939,1270,4953,1277,4966,1280,5055,1280,5068,1283,5080,1287,5093,1288,5106,1291,5118,1293,5131,1297,5145,1300,5156,1302,5170,1305,5183,1307,5195,1310,5208,1312,5221,1314,5233,1314,5247,1314,5260,1302,5272,1300,5285,1300,5298,1300,5310,1290,5323,1287,5337,1287,5348,1284,5362,1284,5374,1284,5387,1284,5400,1284,5412,1285,5425,1285,5439,1285,5450,1285e" filled="false" stroked="true" strokeweight="1.347727pt" strokecolor="#c6000a">
              <v:path arrowok="t"/>
              <v:stroke dashstyle="solid"/>
            </v:shape>
            <v:shape style="position:absolute;left:1604;top:554;width:3847;height:644" coordorigin="1604,554" coordsize="3847,644" path="m1604,554l1616,557,1629,560,1643,563,1654,574,1668,591,1681,599,1693,602,1706,606,1719,612,1731,615,1744,619,1758,626,1770,631,1783,633,1796,638,1808,639,1821,642,1833,648,1846,656,1860,659,1872,663,1885,670,1898,677,1910,680,1923,680,1937,680,1948,680,1962,686,1975,693,1987,699,2000,701,2013,706,2025,707,2038,710,2052,711,2064,717,2077,720,2090,721,2102,721,2115,723,2179,740,2192,743,2204,744,2217,744,2230,745,2242,747,2256,747,2269,748,2281,750,2294,750,2307,751,2319,751,2332,751,2346,752,2357,752,2371,751,2384,748,2396,747,2409,747,2422,747,2434,748,2448,748,2459,750,2473,750,2536,750,2550,751,2563,752,2575,757,2588,758,2601,762,2613,775,2626,789,2640,804,2651,812,2665,825,2678,843,2690,864,2703,877,2716,904,2728,999,2742,921,2755,921,2767,921,2780,907,2792,887,2805,867,2818,852,2830,835,2895,835,2907,838,2920,838,2934,838,2945,833,2959,828,2972,821,2984,821,2997,821,3010,821,3022,815,3099,815,3112,819,3214,819,3227,822,3239,835,3253,839,3266,840,3278,842,3291,847,3304,849,3316,849,3329,849,3343,849,3354,849,3368,842,3381,838,3393,838,3406,840,3419,843,3431,845,3445,840,3456,842,3470,843,3483,852,3495,859,3560,883,3572,886,3585,890,3598,891,3610,893,3623,894,3637,896,3648,898,3662,918,3675,920,3687,921,3700,934,3713,944,3725,945,3739,948,3750,950,3764,950,3777,950,3789,950,3802,961,3815,961,3827,964,3840,965,3854,968,3866,984,3879,1005,3892,1013,3904,1039,3917,1083,3931,1086,3942,1087,3956,1090,3969,1111,3981,1111,3994,1111,4007,1107,4019,1104,4032,1100,4046,1104,4058,1101,4071,1110,4083,1110,4096,1111,4109,1113,4121,1115,4134,1122,4148,1125,4159,1125,4173,1127,4186,1127,4198,1127,4211,1122,4224,1122,4236,1122,4250,1121,4263,1121,4275,1120,4288,1118,4301,1120,4313,1113,4326,1113,4340,1113,4351,1113,4365,1108,4378,1108,4390,1108,4403,1108,4415,1104,4428,1104,4442,1104,4453,1105,4467,1105,4480,1105,4492,1107,4505,1108,4518,1110,4530,1110,4543,1110,4557,1110,4569,1110,4582,1111,4645,1111,4659,1114,4672,1114,4684,1115,4697,1118,4710,1121,4722,1121,4735,1121,4747,1122,4761,1122,4774,1122,4786,1124,4799,1125,4812,1125,4824,1125,4837,1127,4851,1127,4863,1127,4876,1128,5004,1128,5016,1130,5029,1130,5041,1131,5055,1131,5068,1137,5080,1138,5093,1139,5106,1148,5156,1186,5170,1188,5183,1188,5195,1190,5208,1193,5221,1195,5233,1195,5247,1196,5260,1198,5272,1198,5285,1198,5298,1198,5310,1181,5323,1164,5337,1156,5348,1159,5362,1159,5374,1159,5387,1159,5400,1159,5412,1161,5425,1161,5439,1161,5450,1161e" filled="false" stroked="true" strokeweight="1.348128pt" strokecolor="#a6a6a6">
              <v:path arrowok="t"/>
              <v:stroke dashstyle="solid"/>
            </v:shape>
            <v:shape style="position:absolute;left:1378;top:1494;width:238;height:230" type="#_x0000_t75" stroked="false">
              <v:imagedata r:id="rId26" o:title=""/>
            </v:shape>
            <v:shape style="position:absolute;left:1709;top:1481;width:231;height:243" type="#_x0000_t75" stroked="false">
              <v:imagedata r:id="rId27" o:title=""/>
            </v:shape>
            <v:shape style="position:absolute;left:2045;top:1494;width:238;height:230" type="#_x0000_t75" stroked="false">
              <v:imagedata r:id="rId28" o:title=""/>
            </v:shape>
            <v:shape style="position:absolute;left:2377;top:1481;width:231;height:243" type="#_x0000_t75" stroked="false">
              <v:imagedata r:id="rId29" o:title=""/>
            </v:shape>
            <v:shape style="position:absolute;left:2713;top:1494;width:238;height:230" type="#_x0000_t75" stroked="false">
              <v:imagedata r:id="rId30" o:title=""/>
            </v:shape>
            <v:shape style="position:absolute;left:3044;top:1481;width:231;height:243" type="#_x0000_t75" stroked="false">
              <v:imagedata r:id="rId31" o:title=""/>
            </v:shape>
            <v:shape style="position:absolute;left:3380;top:1494;width:238;height:230" type="#_x0000_t75" stroked="false">
              <v:imagedata r:id="rId32" o:title=""/>
            </v:shape>
            <v:shape style="position:absolute;left:3710;top:1481;width:231;height:243" type="#_x0000_t75" stroked="false">
              <v:imagedata r:id="rId33" o:title=""/>
            </v:shape>
            <v:shape style="position:absolute;left:4046;top:1494;width:238;height:230" type="#_x0000_t75" stroked="false">
              <v:imagedata r:id="rId34" o:title=""/>
            </v:shape>
            <v:shape style="position:absolute;left:4377;top:1481;width:231;height:243" type="#_x0000_t75" stroked="false">
              <v:imagedata r:id="rId35" o:title=""/>
            </v:shape>
            <v:shape style="position:absolute;left:4704;top:1494;width:246;height:245" type="#_x0000_t75" stroked="false">
              <v:imagedata r:id="rId36" o:title=""/>
            </v:shape>
            <v:shape style="position:absolute;left:5036;top:1481;width:239;height:257" type="#_x0000_t75" stroked="false">
              <v:imagedata r:id="rId37" o:title=""/>
            </v:shape>
            <v:shape style="position:absolute;left:1322;top:249;width:205;height:1207" type="#_x0000_t202" filled="false" stroked="false">
              <v:textbox inset="0,0,0,0">
                <w:txbxContent>
                  <w:p>
                    <w:pPr>
                      <w:spacing w:line="132" w:lineRule="exact" w:before="0"/>
                      <w:ind w:left="0" w:right="18" w:firstLine="0"/>
                      <w:jc w:val="right"/>
                      <w:rPr>
                        <w:sz w:val="11"/>
                      </w:rPr>
                    </w:pPr>
                    <w:r>
                      <w:rPr>
                        <w:spacing w:val="-1"/>
                        <w:w w:val="110"/>
                        <w:sz w:val="11"/>
                      </w:rPr>
                      <w:t>1.5</w:t>
                    </w:r>
                  </w:p>
                  <w:p>
                    <w:pPr>
                      <w:spacing w:before="76"/>
                      <w:ind w:left="0" w:right="0" w:firstLine="0"/>
                      <w:jc w:val="left"/>
                      <w:rPr>
                        <w:sz w:val="11"/>
                      </w:rPr>
                    </w:pPr>
                    <w:r>
                      <w:rPr>
                        <w:w w:val="110"/>
                        <w:sz w:val="11"/>
                      </w:rPr>
                      <w:t>1.2</w:t>
                    </w:r>
                  </w:p>
                  <w:p>
                    <w:pPr>
                      <w:spacing w:before="77"/>
                      <w:ind w:left="0" w:right="0" w:firstLine="0"/>
                      <w:jc w:val="left"/>
                      <w:rPr>
                        <w:sz w:val="11"/>
                      </w:rPr>
                    </w:pPr>
                    <w:r>
                      <w:rPr>
                        <w:w w:val="110"/>
                        <w:sz w:val="11"/>
                      </w:rPr>
                      <w:t>0.9</w:t>
                    </w:r>
                  </w:p>
                  <w:p>
                    <w:pPr>
                      <w:spacing w:before="77"/>
                      <w:ind w:left="0" w:right="0" w:firstLine="0"/>
                      <w:jc w:val="left"/>
                      <w:rPr>
                        <w:sz w:val="11"/>
                      </w:rPr>
                    </w:pPr>
                    <w:r>
                      <w:rPr>
                        <w:w w:val="110"/>
                        <w:sz w:val="11"/>
                      </w:rPr>
                      <w:t>0.6</w:t>
                    </w:r>
                  </w:p>
                  <w:p>
                    <w:pPr>
                      <w:spacing w:before="77"/>
                      <w:ind w:left="0" w:right="0" w:firstLine="0"/>
                      <w:jc w:val="left"/>
                      <w:rPr>
                        <w:sz w:val="11"/>
                      </w:rPr>
                    </w:pPr>
                    <w:r>
                      <w:rPr>
                        <w:w w:val="110"/>
                        <w:sz w:val="11"/>
                      </w:rPr>
                      <w:t>0.3</w:t>
                    </w:r>
                  </w:p>
                  <w:p>
                    <w:pPr>
                      <w:spacing w:line="127" w:lineRule="exact" w:before="77"/>
                      <w:ind w:left="0" w:right="18" w:firstLine="0"/>
                      <w:jc w:val="right"/>
                      <w:rPr>
                        <w:sz w:val="11"/>
                      </w:rPr>
                    </w:pPr>
                    <w:r>
                      <w:rPr>
                        <w:w w:val="111"/>
                        <w:sz w:val="11"/>
                      </w:rPr>
                      <w:t>0</w:t>
                    </w:r>
                  </w:p>
                </w:txbxContent>
              </v:textbox>
              <w10:wrap type="none"/>
            </v:shape>
            <w10:wrap type="topAndBottom"/>
          </v:group>
        </w:pict>
      </w:r>
    </w:p>
    <w:p>
      <w:pPr>
        <w:tabs>
          <w:tab w:pos="2910" w:val="left" w:leader="none"/>
        </w:tabs>
        <w:spacing w:before="92"/>
        <w:ind w:left="2017" w:right="0" w:firstLine="0"/>
        <w:jc w:val="left"/>
        <w:rPr>
          <w:sz w:val="11"/>
        </w:rPr>
      </w:pPr>
      <w:r>
        <w:rPr>
          <w:w w:val="110"/>
          <w:sz w:val="11"/>
        </w:rPr>
        <w:t>多晶硅片</w:t>
        <w:tab/>
        <w:t>单晶硅片</w:t>
      </w:r>
    </w:p>
    <w:p>
      <w:pPr>
        <w:pStyle w:val="BodyText"/>
        <w:spacing w:before="4"/>
        <w:rPr>
          <w:sz w:val="13"/>
        </w:rPr>
      </w:pPr>
    </w:p>
    <w:p>
      <w:pPr>
        <w:tabs>
          <w:tab w:pos="7974" w:val="left" w:leader="none"/>
        </w:tabs>
        <w:spacing w:before="0"/>
        <w:ind w:left="6810" w:right="0" w:firstLine="0"/>
        <w:jc w:val="left"/>
        <w:rPr>
          <w:sz w:val="11"/>
        </w:rPr>
      </w:pPr>
      <w:r>
        <w:rPr/>
        <w:pict>
          <v:line style="position:absolute;mso-position-horizontal-relative:page;mso-position-vertical-relative:paragraph;z-index:251763712" from="132.793289pt,-12.259543pt" to="144.609353pt,-12.259543pt" stroked="true" strokeweight="1.346588pt" strokecolor="#c6000a">
            <v:stroke dashstyle="solid"/>
            <w10:wrap type="none"/>
          </v:line>
        </w:pict>
      </w:r>
      <w:r>
        <w:rPr/>
        <w:pict>
          <v:line style="position:absolute;mso-position-horizontal-relative:page;mso-position-vertical-relative:paragraph;z-index:-253184000" from="177.472778pt,-12.259543pt" to="189.288842pt,-12.259543pt" stroked="true" strokeweight="1.346588pt" strokecolor="#a6a6a6">
            <v:stroke dashstyle="solid"/>
            <w10:wrap type="none"/>
          </v:line>
        </w:pict>
      </w:r>
      <w:r>
        <w:rPr/>
        <w:pict>
          <v:group style="position:absolute;margin-left:318.038757pt;margin-top:-111.866844pt;width:204.7pt;height:105.9pt;mso-position-horizontal-relative:page;mso-position-vertical-relative:paragraph;z-index:251766784" coordorigin="6361,-2237" coordsize="4094,2118">
            <v:shape style="position:absolute;left:517;top:6417;width:6322;height:2979" coordorigin="518,6417" coordsize="6322,2979" path="m6586,-462l6586,-2179m6551,-462l6586,-462m6551,-805l6586,-805m6551,-1149l6586,-1149m6551,-1492l6586,-1492m6551,-1836l6586,-1836m6551,-2179l6586,-2179m6586,-462l10440,-462m6586,-462l6586,-428m6917,-462l6917,-428m7253,-462l7253,-428m7586,-462l7586,-428m7922,-462l7922,-428m8255,-462l8255,-428m8591,-462l8591,-428m8922,-462l8922,-428m9259,-462l9259,-428m9589,-462l9589,-428m9926,-462l9926,-428m10260,-462l10260,-428e" filled="false" stroked="true" strokeweight=".433124pt" strokecolor="#858585">
              <v:path arrowok="t"/>
              <v:stroke dashstyle="solid"/>
            </v:shape>
            <v:shape style="position:absolute;left:6585;top:-1781;width:3856;height:894" coordorigin="6585,-1780" coordsize="3856,894" path="m6585,-1780l6599,-1779,6612,-1777,6624,-1775,6637,-1772,6650,-1769,6662,-1766,6675,-1762,6689,-1752,6700,-1715,6714,-1680,6727,-1656,6739,-1622,6752,-1612,6765,-1608,6777,-1604,6790,-1601,6804,-1571,6816,-1559,6829,-1550,6842,-1546,6854,-1539,6867,-1532,6881,-1516,6892,-1512,6906,-1522,6919,-1525,6931,-1525,6944,-1515,6957,-1509,6969,-1508,6982,-1504,6996,-1494,7008,-1494,7021,-1494,7034,-1494,7046,-1491,7059,-1483,7073,-1473,7084,-1467,7098,-1461,7111,-1456,7123,-1447,7136,-1437,7149,-1430,7161,-1409,7174,-1399,7188,-1392,7201,-1385,7213,-1378,7226,-1371,7239,-1367,7251,-1360,7264,-1356,7278,-1350,7290,-1350,7303,-1350,7316,-1350,7328,-1356,7366,-1409,7393,-1425,7405,-1453,7418,-1463,7431,-1481,7443,-1501,7456,-1569,7470,-1602,7482,-1625,7495,-1635,7508,-1635,7520,-1632,7533,-1629,7585,-1588,7597,-1569,7610,-1562,7623,-1554,7635,-1542,7648,-1538,7687,-1485,7712,-1392,7725,-1343,7739,-1330,7750,-1330,7764,-1337,7777,-1365,7789,-1396,7802,-1429,7815,-1456,7827,-1466,7840,-1466,7854,-1466,7866,-1466,7879,-1487,7892,-1498,7904,-1508,7917,-1518,7930,-1540,7944,-1560,7956,-1578,7969,-1578,7982,-1578,7994,-1578,8007,-1576,8059,-1523,8071,-1467,8084,-1437,8097,-1384,8109,-1340,8122,-1364,8136,-1384,8148,-1384,8161,-1384,8174,-1384,8186,-1413,8199,-1428,8213,-1423,8224,-1416,8238,-1415,8251,-1413,8263,-1413,8276,-1412,8289,-1442,8301,-1515,8314,-1531,8328,-1531,8340,-1531,8353,-1574,8366,-1610,8378,-1610,8391,-1610,8404,-1607,8416,-1607,8430,-1610,8443,-1608,8455,-1608,8468,-1608,8481,-1607,8493,-1607,8506,-1607,8520,-1617,8531,-1628,8545,-1650,8558,-1660,8570,-1669,8583,-1687,8596,-1684,8608,-1679,8622,-1677,8635,-1660,8648,-1601,8660,-1576,8673,-1576,8687,-1563,8698,-1502,8712,-1485,8725,-1485,8737,-1485,8750,-1521,8763,-1521,8775,-1521,8788,-1521,8802,-1511,8814,-1511,8827,-1508,8840,-1502,8852,-1468,8865,-1361,8878,-1329,8890,-1277,8904,-1237,8917,-1229,8929,-1226,8942,-1219,8955,-1213,8967,-1212,8980,-1237,8994,-1243,9005,-1237,9019,-1236,9032,-1229,9044,-1202,9057,-1195,9070,-1188,9082,-1185,9096,-1172,9109,-1159,9121,-1150,9134,-1131,9147,-1131,9159,-1123,9172,-1119,9186,-1116,9197,-1116,9211,-1116,9224,-1116,9236,-1116,9249,-1097,9262,-1080,9274,-1076,9288,-1073,9301,-1079,9313,-1079,9326,-1075,9339,-1072,9351,-1082,9364,-1080,9378,-1080,9391,-1078,9403,-1052,9416,-1045,9429,-1042,9441,-1040,9454,-1040,9468,-1040,9479,-1040,9493,-1034,9506,-1031,9518,-1031,9531,-1024,9544,-1024,9556,-1023,9570,-1021,9583,-1020,9595,-1017,9608,-1017,9621,-1016,9633,-1013,9646,-1006,9660,-1003,9671,-1000,9685,-994,9698,-987,9710,-984,9787,-984,9800,-982,9813,-982,9825,-979,9838,-976,9852,-975,9863,-972,9877,-970,9890,-962,9902,-955,9917,-952,9928,-951,9940,-951,9953,-949,9967,-949,9979,-949,9992,-949,10005,-948,10017,-948,10030,-948,10044,-945,10055,-941,10069,-938,10082,-928,10094,-918,10107,-906,10120,-903,10134,-903,10145,-901,10159,-897,10172,-893,10184,-891,10197,-890,10210,-889,10222,-887,10236,-887,10249,-903,10261,-918,10274,-931,10287,-1025,10299,-1107,10326,-1195,10337,-1207,10351,-1207,10364,-1207,10376,-1207,10389,-1206,10402,-1203,10414,-1192,10427,-1192,10441,-1186e" filled="false" stroked="true" strokeweight="1.3435pt" strokecolor="#c6000a">
              <v:path arrowok="t"/>
              <v:stroke dashstyle="solid"/>
            </v:shape>
            <v:shape style="position:absolute;left:6585;top:-1734;width:3856;height:1080" coordorigin="6585,-1734" coordsize="3856,1080" path="m6585,-1734l6599,-1729,6612,-1725,6624,-1721,6637,-1711,6650,-1705,6662,-1701,6675,-1694,6689,-1684,6700,-1646,6714,-1608,6727,-1574,6739,-1540,6752,-1531,6765,-1523,6777,-1512,6790,-1478,6804,-1444,6816,-1426,6829,-1418,6842,-1411,6854,-1402,6867,-1398,6881,-1375,6892,-1368,6906,-1368,6919,-1368,6931,-1365,6944,-1365,6957,-1361,6969,-1360,6982,-1356,6996,-1351,7008,-1351,7021,-1351,7034,-1351,7046,-1347,7059,-1341,7073,-1341,7084,-1337,7098,-1332,7111,-1327,7123,-1326,7136,-1320,7149,-1320,7161,-1298,7174,-1282,7188,-1279,7201,-1271,7213,-1268,7226,-1262,7239,-1258,7251,-1251,7264,-1251,7278,-1251,7290,-1244,7303,-1244,7316,-1244,7328,-1244,7341,-1258,7355,-1262,7366,-1267,7380,-1272,7393,-1279,7405,-1291,7418,-1295,7431,-1308,7443,-1319,7456,-1354,7470,-1389,7482,-1406,7495,-1418,7508,-1418,7520,-1416,7533,-1413,7547,-1411,7558,-1405,7572,-1399,7585,-1387,7597,-1367,7610,-1358,7623,-1353,7635,-1344,7648,-1341,7662,-1339,7674,-1332,7687,-1310,7700,-1291,7712,-1257,7725,-1227,7739,-1216,7750,-1216,7764,-1217,7777,-1243,7789,-1271,7802,-1299,7815,-1323,7827,-1330,7840,-1330,7854,-1330,7866,-1330,7879,-1343,7892,-1347,7904,-1354,7917,-1361,7930,-1371,7944,-1378,7956,-1392,7969,-1392,7982,-1392,7994,-1392,8007,-1387,8021,-1384,8032,-1374,8046,-1350,8059,-1334,8071,-1293,8084,-1274,8097,-1226,8109,-1199,8122,-1216,8136,-1233,8148,-1233,8161,-1233,8174,-1233,8186,-1255,8199,-1274,8213,-1269,8224,-1261,8238,-1260,8251,-1260,8263,-1258,8276,-1258,8289,-1275,8301,-1330,8314,-1340,8328,-1340,8340,-1340,8353,-1375,8366,-1396,8378,-1396,8391,-1396,8404,-1394,8416,-1394,8430,-1395,8443,-1394,8520,-1394,8531,-1399,8545,-1412,8558,-1428,8570,-1436,8583,-1451,8596,-1450,8608,-1446,8622,-1444,8635,-1429,8648,-1394,8660,-1382,8673,-1377,8687,-1364,8698,-1332,8712,-1319,8725,-1319,8737,-1319,8750,-1349,8763,-1349,8775,-1349,8788,-1349,8802,-1343,8814,-1343,8827,-1339,8840,-1333,8852,-1306,8865,-1222,8878,-1189,8890,-1121,8904,-1083,8917,-1076,8929,-1073,8942,-1068,8955,-1064,8967,-1062,8980,-1082,8994,-1086,9005,-1083,9019,-1080,9032,-1076,9044,-1058,9057,-1052,9070,-1045,9082,-1041,9096,-1027,9109,-1016,9121,-1006,9134,-983,9147,-983,9159,-976,9172,-972,9186,-970,9197,-970,9211,-970,9224,-970,9236,-970,9249,-953,9262,-941,9274,-937,9288,-932,9301,-937,9313,-937,9326,-934,9339,-931,9351,-938,9364,-935,9378,-934,9391,-931,9403,-903,9416,-890,9429,-886,9441,-884,9454,-884,9468,-884,9479,-884,9493,-880,9506,-876,9518,-876,9531,-876,9544,-876,9556,-874,9570,-873,9583,-872,9595,-870,9608,-869,9621,-869,9633,-866,9646,-858,9660,-855,9671,-852,9685,-848,9698,-845,9710,-842,9723,-842,9736,-842,9748,-842,9762,-842,9775,-842,9787,-842,9800,-841,9813,-841,9825,-839,9838,-836,9852,-832,9863,-829,9877,-827,9890,-817,9902,-798,9917,-797,9928,-795,9940,-794,9953,-793,10030,-793,10044,-790,10055,-764,10069,-756,10082,-742,10094,-728,10107,-709,10120,-707,10134,-707,10145,-705,10159,-701,10172,-666,10184,-660,10197,-657,10210,-656,10222,-654,10236,-654,10249,-654,10261,-656,10274,-663,10287,-698,10299,-762,10312,-790,10326,-842,10337,-846,10351,-846,10364,-846,10376,-846,10389,-843,10402,-842,10414,-824,10427,-824,10441,-819e" filled="false" stroked="true" strokeweight="1.344859pt" strokecolor="#a6a6a6">
              <v:path arrowok="t"/>
              <v:stroke dashstyle="solid"/>
            </v:shape>
            <v:shape style="position:absolute;left:6360;top:-364;width:237;height:229" type="#_x0000_t75" stroked="false">
              <v:imagedata r:id="rId38" o:title=""/>
            </v:shape>
            <v:shape style="position:absolute;left:6691;top:-376;width:231;height:242" type="#_x0000_t75" stroked="false">
              <v:imagedata r:id="rId39" o:title=""/>
            </v:shape>
            <v:shape style="position:absolute;left:7028;top:-364;width:237;height:229" type="#_x0000_t75" stroked="false">
              <v:imagedata r:id="rId40" o:title=""/>
            </v:shape>
            <v:shape style="position:absolute;left:7361;top:-376;width:231;height:242" type="#_x0000_t75" stroked="false">
              <v:imagedata r:id="rId41" o:title=""/>
            </v:shape>
            <v:shape style="position:absolute;left:7698;top:-364;width:237;height:229" type="#_x0000_t75" stroked="false">
              <v:imagedata r:id="rId42" o:title=""/>
            </v:shape>
            <v:shape style="position:absolute;left:8029;top:-376;width:231;height:242" type="#_x0000_t75" stroked="false">
              <v:imagedata r:id="rId43" o:title=""/>
            </v:shape>
            <v:shape style="position:absolute;left:8365;top:-364;width:237;height:229" type="#_x0000_t75" stroked="false">
              <v:imagedata r:id="rId44" o:title=""/>
            </v:shape>
            <v:shape style="position:absolute;left:8697;top:-376;width:231;height:242" type="#_x0000_t75" stroked="false">
              <v:imagedata r:id="rId45" o:title=""/>
            </v:shape>
            <v:shape style="position:absolute;left:9033;top:-364;width:237;height:229" type="#_x0000_t75" stroked="false">
              <v:imagedata r:id="rId46" o:title=""/>
            </v:shape>
            <v:shape style="position:absolute;left:9364;top:-376;width:231;height:242" type="#_x0000_t75" stroked="false">
              <v:imagedata r:id="rId47" o:title=""/>
            </v:shape>
            <v:shape style="position:absolute;left:9692;top:-364;width:246;height:243" type="#_x0000_t75" stroked="false">
              <v:imagedata r:id="rId48" o:title=""/>
            </v:shape>
            <v:shape style="position:absolute;left:10025;top:-376;width:239;height:256" type="#_x0000_t75" stroked="false">
              <v:imagedata r:id="rId49" o:title=""/>
            </v:shape>
            <v:shape style="position:absolute;left:6365;top:-2238;width:145;height:1836" type="#_x0000_t202" filled="false" stroked="false">
              <v:textbox inset="0,0,0,0">
                <w:txbxContent>
                  <w:p>
                    <w:pPr>
                      <w:spacing w:line="132" w:lineRule="exact" w:before="0"/>
                      <w:ind w:left="0" w:right="0" w:firstLine="0"/>
                      <w:jc w:val="left"/>
                      <w:rPr>
                        <w:sz w:val="11"/>
                      </w:rPr>
                    </w:pPr>
                    <w:r>
                      <w:rPr>
                        <w:w w:val="110"/>
                        <w:sz w:val="11"/>
                      </w:rPr>
                      <w:t>25</w:t>
                    </w:r>
                  </w:p>
                  <w:p>
                    <w:pPr>
                      <w:spacing w:line="240" w:lineRule="auto" w:before="10"/>
                      <w:rPr>
                        <w:sz w:val="15"/>
                      </w:rPr>
                    </w:pPr>
                  </w:p>
                  <w:p>
                    <w:pPr>
                      <w:spacing w:before="0"/>
                      <w:ind w:left="0" w:right="0" w:firstLine="0"/>
                      <w:jc w:val="left"/>
                      <w:rPr>
                        <w:sz w:val="11"/>
                      </w:rPr>
                    </w:pPr>
                    <w:r>
                      <w:rPr>
                        <w:w w:val="110"/>
                        <w:sz w:val="11"/>
                      </w:rPr>
                      <w:t>20</w:t>
                    </w:r>
                  </w:p>
                  <w:p>
                    <w:pPr>
                      <w:spacing w:line="240" w:lineRule="auto" w:before="11"/>
                      <w:rPr>
                        <w:sz w:val="15"/>
                      </w:rPr>
                    </w:pPr>
                  </w:p>
                  <w:p>
                    <w:pPr>
                      <w:spacing w:before="0"/>
                      <w:ind w:left="0" w:right="0" w:firstLine="0"/>
                      <w:jc w:val="left"/>
                      <w:rPr>
                        <w:sz w:val="11"/>
                      </w:rPr>
                    </w:pPr>
                    <w:r>
                      <w:rPr>
                        <w:w w:val="110"/>
                        <w:sz w:val="11"/>
                      </w:rPr>
                      <w:t>15</w:t>
                    </w:r>
                  </w:p>
                  <w:p>
                    <w:pPr>
                      <w:spacing w:line="240" w:lineRule="auto" w:before="10"/>
                      <w:rPr>
                        <w:sz w:val="15"/>
                      </w:rPr>
                    </w:pPr>
                  </w:p>
                  <w:p>
                    <w:pPr>
                      <w:spacing w:before="1"/>
                      <w:ind w:left="0" w:right="0" w:firstLine="0"/>
                      <w:jc w:val="left"/>
                      <w:rPr>
                        <w:sz w:val="11"/>
                      </w:rPr>
                    </w:pPr>
                    <w:r>
                      <w:rPr>
                        <w:w w:val="110"/>
                        <w:sz w:val="11"/>
                      </w:rPr>
                      <w:t>10</w:t>
                    </w:r>
                  </w:p>
                  <w:p>
                    <w:pPr>
                      <w:spacing w:line="240" w:lineRule="auto" w:before="10"/>
                      <w:rPr>
                        <w:sz w:val="15"/>
                      </w:rPr>
                    </w:pPr>
                  </w:p>
                  <w:p>
                    <w:pPr>
                      <w:spacing w:before="0"/>
                      <w:ind w:left="61" w:right="0" w:firstLine="0"/>
                      <w:jc w:val="left"/>
                      <w:rPr>
                        <w:sz w:val="11"/>
                      </w:rPr>
                    </w:pPr>
                    <w:r>
                      <w:rPr>
                        <w:w w:val="111"/>
                        <w:sz w:val="11"/>
                      </w:rPr>
                      <w:t>5</w:t>
                    </w:r>
                  </w:p>
                  <w:p>
                    <w:pPr>
                      <w:spacing w:line="240" w:lineRule="auto" w:before="11"/>
                      <w:rPr>
                        <w:sz w:val="15"/>
                      </w:rPr>
                    </w:pPr>
                  </w:p>
                  <w:p>
                    <w:pPr>
                      <w:spacing w:line="127" w:lineRule="exact" w:before="0"/>
                      <w:ind w:left="61" w:right="0" w:firstLine="0"/>
                      <w:jc w:val="left"/>
                      <w:rPr>
                        <w:sz w:val="11"/>
                      </w:rPr>
                    </w:pPr>
                    <w:r>
                      <w:rPr>
                        <w:w w:val="111"/>
                        <w:sz w:val="11"/>
                      </w:rPr>
                      <w:t>0</w:t>
                    </w:r>
                  </w:p>
                </w:txbxContent>
              </v:textbox>
              <w10:wrap type="none"/>
            </v:shape>
            <w10:wrap type="none"/>
          </v:group>
        </w:pict>
      </w:r>
      <w:r>
        <w:rPr/>
        <w:pict>
          <v:line style="position:absolute;mso-position-horizontal-relative:page;mso-position-vertical-relative:paragraph;z-index:251767808" from="372.452759pt,3.327836pt" to="384.268915pt,3.327836pt" stroked="true" strokeweight="1.340318pt" strokecolor="#c6000a">
            <v:stroke dashstyle="solid"/>
            <w10:wrap type="none"/>
          </v:line>
        </w:pict>
      </w:r>
      <w:r>
        <w:rPr/>
        <w:pict>
          <v:line style="position:absolute;mso-position-horizontal-relative:page;mso-position-vertical-relative:paragraph;z-index:-253179904" from="430.635254pt,3.327836pt" to="442.448334pt,3.327836pt" stroked="true" strokeweight="1.340318pt" strokecolor="#a6a6a6">
            <v:stroke dashstyle="solid"/>
            <w10:wrap type="none"/>
          </v:line>
        </w:pict>
      </w:r>
      <w:r>
        <w:rPr>
          <w:w w:val="110"/>
          <w:sz w:val="11"/>
        </w:rPr>
        <w:t>光伏级多晶硅</w:t>
        <w:tab/>
        <w:t>次级多晶硅</w:t>
      </w:r>
    </w:p>
    <w:p>
      <w:pPr>
        <w:pStyle w:val="BodyText"/>
        <w:spacing w:before="11"/>
        <w:rPr>
          <w:sz w:val="14"/>
        </w:rPr>
      </w:pPr>
      <w:r>
        <w:rPr/>
        <w:pict>
          <v:shape style="position:absolute;margin-left:56.639999pt;margin-top:11.763855pt;width:232.65pt;height:.1pt;mso-position-horizontal-relative:page;mso-position-vertical-relative:paragraph;z-index:-251560960;mso-wrap-distance-left:0;mso-wrap-distance-right:0" coordorigin="1133,235" coordsize="4653,0" path="m1133,235l5785,235e" filled="false" stroked="true" strokeweight=".48001pt" strokecolor="#000000">
            <v:path arrowok="t"/>
            <v:stroke dashstyle="solid"/>
            <w10:wrap type="topAndBottom"/>
          </v:shape>
        </w:pict>
      </w:r>
      <w:r>
        <w:rPr/>
        <w:pict>
          <v:shape style="position:absolute;margin-left:306.170013pt;margin-top:11.763855pt;width:232.5pt;height:.1pt;mso-position-horizontal-relative:page;mso-position-vertical-relative:paragraph;z-index:-251559936;mso-wrap-distance-left:0;mso-wrap-distance-right:0" coordorigin="6123,235" coordsize="4650,0" path="m6123,235l10773,235e" filled="false" stroked="true" strokeweight=".48001pt" strokecolor="#000000">
            <v:path arrowok="t"/>
            <v:stroke dashstyle="solid"/>
            <w10:wrap type="topAndBottom"/>
          </v:shape>
        </w:pict>
      </w:r>
    </w:p>
    <w:p>
      <w:pPr>
        <w:tabs>
          <w:tab w:pos="5225" w:val="left" w:leader="none"/>
        </w:tabs>
        <w:spacing w:before="36"/>
        <w:ind w:left="232" w:right="0" w:firstLine="0"/>
        <w:jc w:val="left"/>
        <w:rPr>
          <w:rFonts w:ascii="宋体" w:eastAsia="宋体" w:hint="eastAsia"/>
          <w:sz w:val="17"/>
        </w:rPr>
      </w:pPr>
      <w:r>
        <w:rPr>
          <w:rFonts w:ascii="宋体" w:eastAsia="宋体" w:hint="eastAsia"/>
          <w:w w:val="95"/>
          <w:sz w:val="17"/>
        </w:rPr>
        <w:t>资料来</w:t>
      </w:r>
      <w:r>
        <w:rPr>
          <w:rFonts w:ascii="宋体" w:eastAsia="宋体" w:hint="eastAsia"/>
          <w:spacing w:val="-3"/>
          <w:w w:val="95"/>
          <w:sz w:val="17"/>
        </w:rPr>
        <w:t>源</w:t>
      </w:r>
      <w:r>
        <w:rPr>
          <w:rFonts w:ascii="宋体" w:eastAsia="宋体" w:hint="eastAsia"/>
          <w:w w:val="95"/>
          <w:sz w:val="17"/>
        </w:rPr>
        <w:t>：</w:t>
      </w:r>
      <w:r>
        <w:rPr>
          <w:rFonts w:ascii="Calibri" w:eastAsia="Calibri"/>
          <w:i/>
          <w:w w:val="95"/>
          <w:sz w:val="17"/>
        </w:rPr>
        <w:t>wind</w:t>
      </w:r>
      <w:r>
        <w:rPr>
          <w:rFonts w:ascii="宋体" w:eastAsia="宋体" w:hint="eastAsia"/>
          <w:w w:val="95"/>
          <w:sz w:val="17"/>
        </w:rPr>
        <w:t>，川财</w:t>
      </w:r>
      <w:r>
        <w:rPr>
          <w:rFonts w:ascii="宋体" w:eastAsia="宋体" w:hint="eastAsia"/>
          <w:spacing w:val="-3"/>
          <w:w w:val="95"/>
          <w:sz w:val="17"/>
        </w:rPr>
        <w:t>证</w:t>
      </w:r>
      <w:r>
        <w:rPr>
          <w:rFonts w:ascii="宋体" w:eastAsia="宋体" w:hint="eastAsia"/>
          <w:w w:val="95"/>
          <w:sz w:val="17"/>
        </w:rPr>
        <w:t>券研</w:t>
      </w:r>
      <w:r>
        <w:rPr>
          <w:rFonts w:ascii="宋体" w:eastAsia="宋体" w:hint="eastAsia"/>
          <w:spacing w:val="-3"/>
          <w:w w:val="95"/>
          <w:sz w:val="17"/>
        </w:rPr>
        <w:t>究所</w:t>
      </w:r>
      <w:r>
        <w:rPr>
          <w:rFonts w:ascii="宋体" w:eastAsia="宋体" w:hint="eastAsia"/>
          <w:w w:val="95"/>
          <w:sz w:val="17"/>
        </w:rPr>
        <w:t>；单位：美元</w:t>
      </w:r>
      <w:r>
        <w:rPr>
          <w:rFonts w:ascii="Calibri" w:eastAsia="Calibri"/>
          <w:i/>
          <w:w w:val="95"/>
          <w:sz w:val="17"/>
        </w:rPr>
        <w:t>/</w:t>
      </w:r>
      <w:r>
        <w:rPr>
          <w:rFonts w:ascii="宋体" w:eastAsia="宋体" w:hint="eastAsia"/>
          <w:w w:val="95"/>
          <w:sz w:val="17"/>
        </w:rPr>
        <w:t>片</w:t>
        <w:tab/>
      </w:r>
      <w:r>
        <w:rPr>
          <w:rFonts w:ascii="宋体" w:eastAsia="宋体" w:hint="eastAsia"/>
          <w:sz w:val="17"/>
        </w:rPr>
        <w:t>资料来</w:t>
      </w:r>
      <w:r>
        <w:rPr>
          <w:rFonts w:ascii="宋体" w:eastAsia="宋体" w:hint="eastAsia"/>
          <w:spacing w:val="-3"/>
          <w:sz w:val="17"/>
        </w:rPr>
        <w:t>源</w:t>
      </w:r>
      <w:r>
        <w:rPr>
          <w:rFonts w:ascii="宋体" w:eastAsia="宋体" w:hint="eastAsia"/>
          <w:sz w:val="17"/>
        </w:rPr>
        <w:t>：</w:t>
      </w:r>
      <w:r>
        <w:rPr>
          <w:rFonts w:ascii="Calibri" w:eastAsia="Calibri"/>
          <w:i/>
          <w:sz w:val="17"/>
        </w:rPr>
        <w:t>wind</w:t>
      </w:r>
      <w:r>
        <w:rPr>
          <w:rFonts w:ascii="宋体" w:eastAsia="宋体" w:hint="eastAsia"/>
          <w:sz w:val="17"/>
        </w:rPr>
        <w:t>，川财</w:t>
      </w:r>
      <w:r>
        <w:rPr>
          <w:rFonts w:ascii="宋体" w:eastAsia="宋体" w:hint="eastAsia"/>
          <w:spacing w:val="-3"/>
          <w:sz w:val="17"/>
        </w:rPr>
        <w:t>证</w:t>
      </w:r>
      <w:r>
        <w:rPr>
          <w:rFonts w:ascii="宋体" w:eastAsia="宋体" w:hint="eastAsia"/>
          <w:sz w:val="17"/>
        </w:rPr>
        <w:t>券研</w:t>
      </w:r>
      <w:r>
        <w:rPr>
          <w:rFonts w:ascii="宋体" w:eastAsia="宋体" w:hint="eastAsia"/>
          <w:spacing w:val="-3"/>
          <w:sz w:val="17"/>
        </w:rPr>
        <w:t>究所</w:t>
      </w:r>
      <w:r>
        <w:rPr>
          <w:rFonts w:ascii="宋体" w:eastAsia="宋体" w:hint="eastAsia"/>
          <w:sz w:val="17"/>
        </w:rPr>
        <w:t>；单位</w:t>
      </w:r>
      <w:r>
        <w:rPr>
          <w:rFonts w:ascii="宋体" w:eastAsia="宋体" w:hint="eastAsia"/>
          <w:spacing w:val="-3"/>
          <w:sz w:val="17"/>
        </w:rPr>
        <w:t>：</w:t>
      </w:r>
      <w:r>
        <w:rPr>
          <w:rFonts w:ascii="宋体" w:eastAsia="宋体" w:hint="eastAsia"/>
          <w:sz w:val="17"/>
        </w:rPr>
        <w:t>元</w:t>
      </w:r>
      <w:r>
        <w:rPr>
          <w:rFonts w:ascii="Calibri" w:eastAsia="Calibri"/>
          <w:i/>
          <w:sz w:val="17"/>
        </w:rPr>
        <w:t>/</w:t>
      </w:r>
      <w:r>
        <w:rPr>
          <w:rFonts w:ascii="宋体" w:eastAsia="宋体" w:hint="eastAsia"/>
          <w:sz w:val="17"/>
        </w:rPr>
        <w:t>吨</w:t>
      </w:r>
    </w:p>
    <w:p>
      <w:pPr>
        <w:pStyle w:val="BodyText"/>
        <w:rPr>
          <w:rFonts w:ascii="宋体"/>
          <w:sz w:val="20"/>
        </w:rPr>
      </w:pPr>
    </w:p>
    <w:p>
      <w:pPr>
        <w:pStyle w:val="BodyText"/>
        <w:spacing w:before="8"/>
        <w:rPr>
          <w:rFonts w:ascii="宋体"/>
          <w:sz w:val="22"/>
        </w:rPr>
      </w:pPr>
      <w:r>
        <w:rPr/>
        <w:pict>
          <v:shape style="position:absolute;margin-left:56.639999pt;margin-top:16.71689pt;width:232.65pt;height:.1pt;mso-position-horizontal-relative:page;mso-position-vertical-relative:paragraph;z-index:-251558912;mso-wrap-distance-left:0;mso-wrap-distance-right:0" coordorigin="1133,334" coordsize="4653,0" path="m1133,334l5785,334e" filled="false" stroked="true" strokeweight=".47998pt" strokecolor="#000000">
            <v:path arrowok="t"/>
            <v:stroke dashstyle="solid"/>
            <w10:wrap type="topAndBottom"/>
          </v:shape>
        </w:pict>
      </w:r>
      <w:r>
        <w:rPr/>
        <w:pict>
          <v:shape style="position:absolute;margin-left:306.170013pt;margin-top:16.71689pt;width:232.5pt;height:.1pt;mso-position-horizontal-relative:page;mso-position-vertical-relative:paragraph;z-index:-251557888;mso-wrap-distance-left:0;mso-wrap-distance-right:0" coordorigin="6123,334" coordsize="4650,0" path="m6123,334l10773,334e" filled="false" stroked="true" strokeweight=".47998pt" strokecolor="#000000">
            <v:path arrowok="t"/>
            <v:stroke dashstyle="solid"/>
            <w10:wrap type="topAndBottom"/>
          </v:shape>
        </w:pict>
      </w:r>
    </w:p>
    <w:p>
      <w:pPr>
        <w:tabs>
          <w:tab w:pos="5225" w:val="left" w:leader="none"/>
        </w:tabs>
        <w:spacing w:before="29" w:after="58"/>
        <w:ind w:left="232" w:right="0" w:firstLine="0"/>
        <w:jc w:val="left"/>
        <w:rPr>
          <w:b/>
          <w:sz w:val="22"/>
        </w:rPr>
      </w:pPr>
      <w:bookmarkStart w:name="_bookmark25" w:id="31"/>
      <w:bookmarkEnd w:id="31"/>
      <w:r>
        <w:rPr/>
      </w:r>
      <w:r>
        <w:rPr>
          <w:b/>
          <w:sz w:val="22"/>
        </w:rPr>
        <w:t>图</w:t>
      </w:r>
      <w:r>
        <w:rPr>
          <w:rFonts w:ascii="Arial" w:eastAsia="Arial"/>
          <w:b/>
          <w:sz w:val="22"/>
        </w:rPr>
        <w:t>17.  </w:t>
      </w:r>
      <w:r>
        <w:rPr>
          <w:rFonts w:ascii="Arial" w:eastAsia="Arial"/>
          <w:b/>
          <w:spacing w:val="13"/>
          <w:sz w:val="22"/>
        </w:rPr>
        <w:t> </w:t>
      </w:r>
      <w:r>
        <w:rPr>
          <w:b/>
          <w:sz w:val="22"/>
        </w:rPr>
        <w:t>硅料市场价格</w:t>
        <w:tab/>
        <w:t>图</w:t>
      </w:r>
      <w:r>
        <w:rPr>
          <w:rFonts w:ascii="Arial" w:eastAsia="Arial"/>
          <w:b/>
          <w:sz w:val="22"/>
        </w:rPr>
        <w:t>18.</w:t>
      </w:r>
      <w:r>
        <w:rPr>
          <w:rFonts w:ascii="Arial" w:eastAsia="Arial"/>
          <w:b/>
          <w:spacing w:val="14"/>
          <w:sz w:val="22"/>
        </w:rPr>
        <w:t> </w:t>
      </w:r>
      <w:r>
        <w:rPr>
          <w:b/>
          <w:sz w:val="22"/>
        </w:rPr>
        <w:t>多晶硅料价格</w:t>
      </w:r>
    </w:p>
    <w:p>
      <w:pPr>
        <w:tabs>
          <w:tab w:pos="5218" w:val="left" w:leader="none"/>
        </w:tabs>
        <w:spacing w:line="20" w:lineRule="exact"/>
        <w:ind w:left="227" w:right="0" w:firstLine="0"/>
        <w:rPr>
          <w:sz w:val="2"/>
        </w:rPr>
      </w:pPr>
      <w:r>
        <w:rPr>
          <w:sz w:val="2"/>
        </w:rPr>
        <w:pict>
          <v:group style="width:232.65pt;height:.5pt;mso-position-horizontal-relative:char;mso-position-vertical-relative:line" coordorigin="0,0" coordsize="4653,10">
            <v:line style="position:absolute" from="0,5" to="4652,5" stroked="true" strokeweight=".47998pt" strokecolor="#c00000">
              <v:stroke dashstyle="solid"/>
            </v:line>
          </v:group>
        </w:pict>
      </w:r>
      <w:r>
        <w:rPr>
          <w:sz w:val="2"/>
        </w:rPr>
      </w:r>
      <w:r>
        <w:rPr>
          <w:sz w:val="2"/>
        </w:rPr>
        <w:tab/>
      </w:r>
      <w:r>
        <w:rPr>
          <w:sz w:val="2"/>
        </w:rPr>
        <w:pict>
          <v:group style="width:232.5pt;height:.5pt;mso-position-horizontal-relative:char;mso-position-vertical-relative:line" coordorigin="0,0" coordsize="4650,10">
            <v:line style="position:absolute" from="0,5" to="4650,5" stroked="true" strokeweight=".47998pt" strokecolor="#c00000">
              <v:stroke dashstyle="solid"/>
            </v:line>
          </v:group>
        </w:pict>
      </w:r>
      <w:r>
        <w:rPr>
          <w:sz w:val="2"/>
        </w:rPr>
      </w:r>
    </w:p>
    <w:p>
      <w:pPr>
        <w:pStyle w:val="BodyText"/>
        <w:spacing w:before="5"/>
        <w:rPr>
          <w:b/>
          <w:sz w:val="5"/>
        </w:rPr>
      </w:pPr>
    </w:p>
    <w:p>
      <w:pPr>
        <w:spacing w:after="0"/>
        <w:rPr>
          <w:sz w:val="5"/>
        </w:rPr>
        <w:sectPr>
          <w:pgSz w:w="11910" w:h="16840"/>
          <w:pgMar w:header="994" w:footer="1240" w:top="1340" w:bottom="1420" w:left="900" w:right="420"/>
        </w:sectPr>
      </w:pPr>
    </w:p>
    <w:p>
      <w:pPr>
        <w:tabs>
          <w:tab w:pos="4638" w:val="left" w:leader="none"/>
        </w:tabs>
        <w:spacing w:before="75"/>
        <w:ind w:left="395" w:right="0" w:firstLine="0"/>
        <w:jc w:val="left"/>
        <w:rPr>
          <w:sz w:val="10"/>
        </w:rPr>
      </w:pPr>
      <w:r>
        <w:rPr/>
        <w:pict>
          <v:group style="position:absolute;margin-left:73.061089pt;margin-top:6.700592pt;width:201.8pt;height:90.1pt;mso-position-horizontal-relative:page;mso-position-vertical-relative:paragraph;z-index:-253178880" coordorigin="1461,134" coordsize="4036,1802">
            <v:shape style="position:absolute;left:529;top:4399;width:9752;height:3545" coordorigin="530,4399" coordsize="9752,3545" path="m5473,1908l5473,138m5473,1908l5497,1908m5473,1612l5497,1612m5473,1317l5497,1317m5473,1023l5497,1023m5473,728l5497,728m5473,434l5497,434m5473,138l5497,138m1485,1908l1485,138m1461,1908l1485,1908m1461,1711l1485,1711m1461,1515l1485,1515m1461,1317l1485,1317m1461,1121l1485,1121m1461,924l1485,924m1461,728l1485,728m1461,531l1485,531m1461,335l1485,335m1461,138l1485,138m1485,1908l5473,1908m1485,1908l1485,1936m1834,1908l1834,1936m2188,1908l2188,1936m2539,1908l2539,1936m2894,1908l2894,1936m3242,1908l3242,1936m3597,1908l3597,1936m3946,1908l3946,1936m4300,1908l4300,1936m4650,1908l4650,1936m5004,1908l5004,1936m5355,1908l5355,1936e" filled="false" stroked="true" strokeweight=".331611pt" strokecolor="#858585">
              <v:path arrowok="t"/>
              <v:stroke dashstyle="solid"/>
            </v:shape>
            <v:shape style="position:absolute;left:1485;top:384;width:3987;height:954" coordorigin="1486,384" coordsize="3987,954" path="m1486,472l1539,512,1599,580,1656,654,1717,728,1775,747,1834,742,1894,747,1951,768,2011,787,2070,816,2129,826,2189,807,2244,757,2304,708,2362,472,2422,452,2480,472,2539,493,2599,580,2657,1022,2716,708,2775,561,2834,522,2894,502,2948,486,3007,728,3065,777,3125,689,3183,708,3243,650,3302,433,3360,433,3419,384,3478,384,3538,384,3597,384,3651,580,3711,659,3769,590,3829,580,3886,896,3946,925,4006,925,4063,1022,4124,1053,4181,1092,4241,1101,4301,1121,4354,1101,4414,1140,4472,1150,4532,1150,4590,1140,4649,1140,4709,1150,4766,1150,4827,1150,4885,1171,4944,1190,5004,1190,5059,1190,5119,1190,5178,1288,5237,1337,5295,1328,5354,1200,5414,905,5472,944e" filled="false" stroked="true" strokeweight="1.145078pt" strokecolor="#c6000a">
              <v:path arrowok="t"/>
              <v:stroke dashstyle="solid"/>
            </v:shape>
            <v:shape style="position:absolute;left:588;top:5098;width:7361;height:1491" coordorigin="589,5099" coordsize="7361,1491" path="m1486,493l1539,497,1599,563,1656,653,1717,696,1775,712,1834,712,1894,799,1951,794,2011,793,2070,903,2129,936,2189,963,2244,935,2304,885,2362,791,2422,736,2480,712,2539,715,2599,743,2657,1112,2716,818,2775,751,2834,740,2894,691,2948,673,3007,710,3065,753,3125,747,3183,732,3243,766,3302,747,3360,665,3419,620,3478,612,3538,594,3597,557,3651,557,3711,579,3769,644,3829,667,3886,997,3946,1023,4006,1017,4063,1067,4124,1145,4181,1184,4241,1204,4301,1204,4354,1202m4472,1233l4532,1249e" filled="false" stroked="true" strokeweight="1.050101pt" strokecolor="#a6a6a6">
              <v:path arrowok="t"/>
              <v:stroke dashstyle="solid"/>
            </v:shape>
            <v:line style="position:absolute" from="4755,1264" to="4839,1264" stroked="true" strokeweight="1.278120pt" strokecolor="#a6a6a6">
              <v:stroke dashstyle="solid"/>
            </v:line>
            <v:shape style="position:absolute;left:9367;top:6193;width:713;height:677" coordorigin="9368,6193" coordsize="713,677" path="m5119,1324l5178,1364m5295,1391l5354,1358,5414,1048e" filled="false" stroked="true" strokeweight="1.050101pt" strokecolor="#a6a6a6">
              <v:path arrowok="t"/>
              <v:stroke dashstyle="solid"/>
            </v:shape>
            <w10:wrap type="none"/>
          </v:group>
        </w:pict>
      </w:r>
      <w:r>
        <w:rPr>
          <w:w w:val="90"/>
          <w:sz w:val="10"/>
        </w:rPr>
        <w:t>180</w:t>
        <w:tab/>
        <w:t>30</w:t>
      </w:r>
    </w:p>
    <w:p>
      <w:pPr>
        <w:spacing w:line="113" w:lineRule="exact" w:before="69"/>
        <w:ind w:left="395" w:right="0" w:firstLine="0"/>
        <w:jc w:val="left"/>
        <w:rPr>
          <w:sz w:val="10"/>
        </w:rPr>
      </w:pPr>
      <w:r>
        <w:rPr>
          <w:w w:val="90"/>
          <w:sz w:val="10"/>
        </w:rPr>
        <w:t>160</w:t>
      </w:r>
    </w:p>
    <w:p>
      <w:pPr>
        <w:spacing w:line="98" w:lineRule="exact" w:before="0"/>
        <w:ind w:left="4638" w:right="0" w:firstLine="0"/>
        <w:jc w:val="left"/>
        <w:rPr>
          <w:sz w:val="10"/>
        </w:rPr>
      </w:pPr>
      <w:r>
        <w:rPr>
          <w:w w:val="90"/>
          <w:sz w:val="10"/>
        </w:rPr>
        <w:t>25</w:t>
      </w:r>
    </w:p>
    <w:p>
      <w:pPr>
        <w:spacing w:line="113" w:lineRule="exact" w:before="0"/>
        <w:ind w:left="395" w:right="0" w:firstLine="0"/>
        <w:jc w:val="left"/>
        <w:rPr>
          <w:sz w:val="10"/>
        </w:rPr>
      </w:pPr>
      <w:r>
        <w:rPr>
          <w:w w:val="90"/>
          <w:sz w:val="10"/>
        </w:rPr>
        <w:t>140</w:t>
      </w:r>
    </w:p>
    <w:p>
      <w:pPr>
        <w:tabs>
          <w:tab w:pos="4638" w:val="left" w:leader="none"/>
        </w:tabs>
        <w:spacing w:before="68"/>
        <w:ind w:left="395" w:right="0" w:firstLine="0"/>
        <w:jc w:val="left"/>
        <w:rPr>
          <w:sz w:val="10"/>
        </w:rPr>
      </w:pPr>
      <w:r>
        <w:rPr>
          <w:w w:val="90"/>
          <w:sz w:val="10"/>
        </w:rPr>
        <w:t>120</w:t>
        <w:tab/>
        <w:t>20</w:t>
      </w:r>
    </w:p>
    <w:p>
      <w:pPr>
        <w:spacing w:line="113" w:lineRule="exact" w:before="69"/>
        <w:ind w:left="395" w:right="0" w:firstLine="0"/>
        <w:jc w:val="left"/>
        <w:rPr>
          <w:sz w:val="10"/>
        </w:rPr>
      </w:pPr>
      <w:r>
        <w:rPr>
          <w:w w:val="95"/>
          <w:sz w:val="10"/>
        </w:rPr>
        <w:t>100</w:t>
      </w:r>
    </w:p>
    <w:p>
      <w:pPr>
        <w:spacing w:line="98" w:lineRule="exact" w:before="0"/>
        <w:ind w:left="4638" w:right="0" w:firstLine="0"/>
        <w:jc w:val="left"/>
        <w:rPr>
          <w:sz w:val="10"/>
        </w:rPr>
      </w:pPr>
      <w:r>
        <w:rPr>
          <w:w w:val="90"/>
          <w:sz w:val="10"/>
        </w:rPr>
        <w:t>15</w:t>
      </w:r>
    </w:p>
    <w:p>
      <w:pPr>
        <w:spacing w:line="113" w:lineRule="exact" w:before="0"/>
        <w:ind w:left="437" w:right="0" w:firstLine="0"/>
        <w:jc w:val="left"/>
        <w:rPr>
          <w:sz w:val="10"/>
        </w:rPr>
      </w:pPr>
      <w:r>
        <w:rPr>
          <w:w w:val="90"/>
          <w:sz w:val="10"/>
        </w:rPr>
        <w:t>80</w:t>
      </w:r>
    </w:p>
    <w:p>
      <w:pPr>
        <w:tabs>
          <w:tab w:pos="4638" w:val="left" w:leader="none"/>
        </w:tabs>
        <w:spacing w:before="68"/>
        <w:ind w:left="437" w:right="0" w:firstLine="0"/>
        <w:jc w:val="left"/>
        <w:rPr>
          <w:sz w:val="10"/>
        </w:rPr>
      </w:pPr>
      <w:r>
        <w:rPr>
          <w:w w:val="90"/>
          <w:sz w:val="10"/>
        </w:rPr>
        <w:t>60</w:t>
        <w:tab/>
        <w:t>10</w:t>
      </w:r>
    </w:p>
    <w:p>
      <w:pPr>
        <w:spacing w:line="113" w:lineRule="exact" w:before="68"/>
        <w:ind w:left="437" w:right="0" w:firstLine="0"/>
        <w:jc w:val="left"/>
        <w:rPr>
          <w:sz w:val="10"/>
        </w:rPr>
      </w:pPr>
      <w:r>
        <w:rPr>
          <w:w w:val="95"/>
          <w:sz w:val="10"/>
        </w:rPr>
        <w:t>40</w:t>
      </w:r>
    </w:p>
    <w:p>
      <w:pPr>
        <w:spacing w:line="98" w:lineRule="exact" w:before="0"/>
        <w:ind w:left="4638" w:right="0" w:firstLine="0"/>
        <w:jc w:val="left"/>
        <w:rPr>
          <w:sz w:val="10"/>
        </w:rPr>
      </w:pPr>
      <w:r>
        <w:rPr>
          <w:w w:val="82"/>
          <w:sz w:val="10"/>
        </w:rPr>
        <w:t>5</w:t>
      </w:r>
    </w:p>
    <w:p>
      <w:pPr>
        <w:spacing w:line="113" w:lineRule="exact" w:before="0"/>
        <w:ind w:left="437" w:right="0" w:firstLine="0"/>
        <w:jc w:val="left"/>
        <w:rPr>
          <w:sz w:val="10"/>
        </w:rPr>
      </w:pPr>
      <w:r>
        <w:rPr>
          <w:w w:val="90"/>
          <w:sz w:val="10"/>
        </w:rPr>
        <w:t>20</w:t>
      </w:r>
    </w:p>
    <w:p>
      <w:pPr>
        <w:tabs>
          <w:tab w:pos="4638" w:val="left" w:leader="none"/>
        </w:tabs>
        <w:spacing w:line="118" w:lineRule="exact" w:before="69"/>
        <w:ind w:left="478" w:right="0" w:firstLine="0"/>
        <w:jc w:val="left"/>
        <w:rPr>
          <w:sz w:val="10"/>
        </w:rPr>
      </w:pPr>
      <w:r>
        <w:rPr>
          <w:w w:val="90"/>
          <w:sz w:val="10"/>
        </w:rPr>
        <w:t>0</w:t>
        <w:tab/>
        <w:t>0</w:t>
      </w:r>
    </w:p>
    <w:p>
      <w:pPr>
        <w:spacing w:line="118" w:lineRule="exact" w:before="0"/>
        <w:ind w:left="481" w:right="0" w:firstLine="0"/>
        <w:jc w:val="left"/>
        <w:rPr>
          <w:sz w:val="10"/>
        </w:rPr>
      </w:pPr>
      <w:r>
        <w:rPr>
          <w:w w:val="90"/>
          <w:sz w:val="10"/>
        </w:rPr>
        <w:t>15/01 15/07 16/01 16/07 17/01 17/07 18/01 18/07 19/01 19/07 20/01 20/07</w:t>
      </w:r>
    </w:p>
    <w:p>
      <w:pPr>
        <w:tabs>
          <w:tab w:pos="2674" w:val="left" w:leader="none"/>
        </w:tabs>
        <w:spacing w:before="69"/>
        <w:ind w:left="1488" w:right="0" w:firstLine="0"/>
        <w:jc w:val="left"/>
        <w:rPr>
          <w:sz w:val="10"/>
        </w:rPr>
      </w:pPr>
      <w:r>
        <w:rPr/>
        <w:pict>
          <v:line style="position:absolute;mso-position-horizontal-relative:page;mso-position-vertical-relative:paragraph;z-index:251770880" from="110.683037pt,6.624291pt" to="118.629151pt,6.624291pt" stroked="true" strokeweight="1.156602pt" strokecolor="#c6000a">
            <v:stroke dashstyle="solid"/>
            <w10:wrap type="none"/>
          </v:line>
        </w:pict>
      </w:r>
      <w:r>
        <w:rPr/>
        <w:pict>
          <v:line style="position:absolute;mso-position-horizontal-relative:page;mso-position-vertical-relative:paragraph;z-index:-253176832" from="169.931259pt,6.624291pt" to="177.877373pt,6.624291pt" stroked="true" strokeweight="1.156602pt" strokecolor="#a6a6a6">
            <v:stroke dashstyle="solid"/>
            <w10:wrap type="none"/>
          </v:line>
        </w:pict>
      </w:r>
      <w:r>
        <w:rPr>
          <w:w w:val="85"/>
          <w:sz w:val="10"/>
        </w:rPr>
        <w:t>国产硅料</w:t>
      </w:r>
      <w:r>
        <w:rPr>
          <w:spacing w:val="-12"/>
          <w:w w:val="85"/>
          <w:sz w:val="10"/>
        </w:rPr>
        <w:t> </w:t>
      </w:r>
      <w:r>
        <w:rPr>
          <w:w w:val="85"/>
          <w:sz w:val="10"/>
        </w:rPr>
        <w:t>（元/千克）</w:t>
        <w:tab/>
      </w:r>
      <w:r>
        <w:rPr>
          <w:w w:val="95"/>
          <w:sz w:val="10"/>
        </w:rPr>
        <w:t>进口硅料</w:t>
      </w:r>
      <w:r>
        <w:rPr>
          <w:spacing w:val="-14"/>
          <w:w w:val="95"/>
          <w:sz w:val="10"/>
        </w:rPr>
        <w:t> </w:t>
      </w:r>
      <w:r>
        <w:rPr>
          <w:w w:val="95"/>
          <w:sz w:val="10"/>
        </w:rPr>
        <w:t>（右轴，美元/千克）</w:t>
      </w:r>
    </w:p>
    <w:p>
      <w:pPr>
        <w:spacing w:before="64"/>
        <w:ind w:left="395" w:right="0" w:firstLine="0"/>
        <w:jc w:val="left"/>
        <w:rPr>
          <w:sz w:val="11"/>
        </w:rPr>
      </w:pPr>
      <w:r>
        <w:rPr/>
        <w:br w:type="column"/>
      </w:r>
      <w:r>
        <w:rPr>
          <w:sz w:val="11"/>
        </w:rPr>
        <w:t>30</w:t>
      </w:r>
    </w:p>
    <w:p>
      <w:pPr>
        <w:pStyle w:val="BodyText"/>
        <w:spacing w:before="10"/>
        <w:rPr>
          <w:sz w:val="11"/>
        </w:rPr>
      </w:pPr>
    </w:p>
    <w:p>
      <w:pPr>
        <w:spacing w:before="0"/>
        <w:ind w:left="395" w:right="0" w:firstLine="0"/>
        <w:jc w:val="left"/>
        <w:rPr>
          <w:sz w:val="11"/>
        </w:rPr>
      </w:pPr>
      <w:r>
        <w:rPr/>
        <w:pict>
          <v:group style="position:absolute;margin-left:323.061768pt;margin-top:-11.371091pt;width:198.35pt;height:89.35pt;mso-position-horizontal-relative:page;mso-position-vertical-relative:paragraph;z-index:251772928" coordorigin="6461,-227" coordsize="3967,1787">
            <v:shape style="position:absolute;left:431;top:4463;width:7441;height:3125" coordorigin="431,4464" coordsize="7441,3125" path="m6492,1526l6492,-223m6461,1526l6492,1526m6461,1234l6492,1234m6461,943l6492,943m6461,651l6492,651m6461,360l6492,360m6461,68l6492,68m6461,-223l6492,-223m6492,1526l10416,1526m6492,1526l6492,1559m6831,1526l6831,1559m7176,1526l7176,1559m7517,1526l7517,1559m7862,1526l7862,1559m8202,1526l8202,1559m8547,1526l8547,1559m8886,1526l8886,1559m9232,1526l9232,1559m9571,1526l9571,1559m9917,1526l9917,1559m10257,1526l10257,1559e" filled="false" stroked="true" strokeweight=".396667pt" strokecolor="#858585">
              <v:path arrowok="t"/>
              <v:stroke dashstyle="solid"/>
            </v:shape>
            <v:shape style="position:absolute;left:6491;top:99;width:3924;height:953" coordorigin="6491,99" coordsize="3924,953" path="m6491,322l6504,332,6515,332,6532,334,6544,336,6568,363,6589,363,6598,384,6611,384,6624,392,6638,404,6651,430,6663,445,6677,454,6690,478,6702,480,6716,485,6730,508,6743,512,6755,547,6769,519,6782,402,6795,400,6809,400,6822,402,6834,396,6847,397,6861,396,6874,396,6887,396,6901,447,6913,444,6926,451,6953,455,6966,454,6978,466,7005,460,7018,478,7032,481,7045,480,7058,478,7070,500,7084,503,7097,514,7110,512,7124,521,7137,527,7149,536,7176,567,7189,567,7202,548,7216,529,7255,497,7268,482,7281,473,7294,448,7308,434,7320,436,7333,397,7347,387,7360,322,7373,259,7385,209,7399,203,7412,203,7425,209,7439,209,7452,224,7459,220,7477,224,7491,232,7504,246,7517,252,7531,252,7544,267,7556,263,7570,280,7583,299,7596,329,7609,343,7623,478,7635,582,7662,783,7675,741,7701,580,7715,517,7727,478,7740,421,7754,396,7767,399,7780,371,7794,356,7806,359,7819,352,7832,343,7846,333,7855,336,7859,321,7871,325,7885,313,7917,303,7924,302,7938,295,7951,299,7963,325,7977,345,7990,358,8003,443,8016,512,8026,570,8030,596,8037,596,8042,610,8055,595,8069,554,8082,527,8095,529,8109,526,8121,474,8134,465,8147,463,8161,480,8174,484,8187,477,8201,470,8213,469,8226,462,8239,418,8253,328,8266,302,8278,259,8292,213,8305,199,8318,181,8332,189,8345,198,8352,203,8357,209,8378,206,8384,199,8393,183,8397,185,8405,162,8410,166,8417,165,8421,161,8430,162,8437,162,8444,165,8449,162,8457,165,8462,152,8472,157,8476,158,8484,159,8489,162,8497,161,8502,159,8509,159,8516,152,8523,144,8528,143,8536,137,8541,135,8549,135,8555,135,8562,122,8568,118,8576,132,8581,120,8588,99,8592,111,8601,111,8607,143,8636,239,8641,280,8647,329,8653,330,8660,332,8667,328,8673,376,8680,328,8685,328,8693,366,8699,348,8707,319,8716,322,8720,306,8725,303,8732,300,8739,303,8745,308,8752,293,8764,287,8772,289,8777,287,8785,287,8791,292,8799,292,8804,293,8817,343,8831,433,8838,454,8843,529,8870,619,8896,652,8909,664,8923,668,8935,673,8948,674,8962,679,8975,678,8988,671,9000,705,9014,707,9027,741,9040,763,9067,783,9079,786,9093,797,9106,804,9119,811,9132,820,9146,819,9159,829,9171,830,9185,831,9198,831,9211,830,9224,846,9238,840,9250,837,9263,840,9277,831,9303,819,9315,815,9329,812,9342,815,9355,815,9369,812,9382,851,9393,848,9409,859,9421,856,9434,859,9461,866,9474,874,9486,875,9500,875,9511,875,9526,875,9539,871,9553,864,9565,864,9578,864,9592,864,9605,866,9618,867,9632,886,9645,888,9657,890,9670,893,9684,893,9696,893,9710,892,9724,892,9749,892,9762,892,9776,892,9789,889,9801,885,9815,894,9828,904,9841,904,9855,922,9868,919,9881,919,9893,918,9907,915,9920,912,9933,908,9972,916,9985,916,9999,920,10012,919,10025,912,10039,919,10051,927,10064,922,10077,935,10091,946,10104,990,10117,1008,10143,1016,10156,1033,10170,1049,10183,1052,10196,1050,10208,1049,10222,1049,10231,1039,10247,1030,10262,1018,10275,1019,10287,926,10300,834,10314,788,10327,745,10340,700,10354,663,10367,648,10379,648,10393,638,10406,688,10415,696e" filled="false" stroked="true" strokeweight="1.295477pt" strokecolor="#c6000a">
              <v:path arrowok="t"/>
              <v:stroke dashstyle="solid"/>
            </v:shape>
            <v:shape style="position:absolute;left:6491;top:183;width:3924;height:835" coordorigin="6491,184" coordsize="3924,835" path="m6491,322l6504,329,6515,329,6532,332,6544,333,6568,333,6589,333,6598,351,6611,351,6624,355,6638,373,6651,391,6663,402,6677,413,6690,454,6702,463,6716,475,6730,488,6743,492,6755,515,6769,495,6782,344,6795,343,6809,344,6822,344,6834,344,6847,344,6861,344,6874,344,6887,344,6901,396,6913,395,6926,433,6953,428,6966,426,6978,429,7005,425,7018,423,7032,426,7045,425,7058,423,7070,455,7084,456,7097,532,7110,530,7124,538,7137,545,7149,562,7176,603,7189,603,7202,584,7216,584,7255,580,7268,563,7281,562,7294,537,7308,525,7320,525,7333,489,7347,480,7360,421,7373,371,7385,363,7399,358,7412,358,7425,363,7439,362,7452,367,7459,365,7477,329,7491,334,7504,347,7517,354,7531,352,7544,351,7556,348,7570,345,7583,360,7596,363,7609,369,7623,434,7635,564,7662,740,7675,741,7701,615,7715,577,7727,452,7740,387,7754,388,7767,399,7780,388,7794,382,7806,385,7819,385,7832,351,7846,341,7855,344,7859,329,7871,325,7885,321,7917,319,7924,315,7938,300,7951,303,7963,307,7977,311,7990,315,8003,340,8016,343,8026,384,8030,385,8037,385,8042,381,8055,382,8069,384,8082,384,8095,385,8109,382,8121,381,8134,370,8147,369,8161,369,8174,373,8187,365,8201,367,8213,365,8226,402,8239,400,8253,397,8266,389,8278,391,8292,389,8305,378,8318,360,8332,278,8345,243,8352,247,8357,252,8378,259,8384,243,8393,246,8397,247,8405,251,8410,254,8417,254,8421,252,8430,250,8437,251,8444,252,8449,251,8457,252,8462,246,8472,246,8476,247,8484,247,8489,250,8497,248,8502,247,8509,247,8516,241,8523,233,8528,232,8536,228,8541,224,8549,225,8555,224,8562,213,8568,209,8576,206,8581,199,8588,191,8592,184,8601,185,8607,188,8636,192,8641,188,8647,281,8653,284,8660,287,8667,281,8673,284,8680,281,8685,282,8693,273,8699,274,8707,273,8716,276,8720,278,8725,274,8732,272,8739,274,8745,281,8752,284,8764,287,8772,289,8777,287,8785,287,8791,292,8799,292,8804,293,8817,343,8831,388,8838,426,8843,532,8856,588,8870,626,8883,627,8896,634,8909,647,8923,649,8935,647,8948,648,8962,655,8975,652,8988,647,9000,645,9014,648,9027,674,9040,696,9067,725,9079,753,9093,771,9106,786,9119,786,9132,786,9146,786,9159,812,9171,814,9185,831,9198,831,9211,830,9224,846,9238,840,9250,837,9263,840,9277,831,9303,837,9315,831,9329,830,9342,833,9355,831,9369,830,9382,851,9393,857,9409,867,9421,866,9434,868,9461,874,9474,874,9486,875,9500,875,9511,875,9526,875,9539,871,9553,874,9565,872,9578,872,9592,872,9605,874,9618,875,9632,886,9645,888,9657,890,9670,893,9684,893,9696,893,9710,892,9724,892,9749,892,9762,892,9776,892,9789,889,9801,885,9815,886,9828,888,9841,937,9855,938,9868,937,9881,935,9893,934,9907,933,9920,930,9933,926,9972,941,9985,942,9999,945,10012,944,10025,938,10039,944,10051,952,10064,946,10077,952,10091,946,10104,949,10117,991,10143,991,10156,1008,10170,1016,10183,1019,10196,1018,10208,1016,10222,1016,10231,1013,10247,1013,10262,1009,10275,1011,10287,985,10300,816,10314,770,10327,770,10340,716,10354,679,10367,656,10379,656,10393,647,10406,688,10415,712e" filled="false" stroked="true" strokeweight="1.296571pt" strokecolor="#a6a6a6">
              <v:path arrowok="t"/>
              <v:stroke dashstyle="solid"/>
            </v:shape>
            <w10:wrap type="none"/>
          </v:group>
        </w:pict>
      </w:r>
      <w:r>
        <w:rPr>
          <w:sz w:val="11"/>
        </w:rPr>
        <w:t>25</w:t>
      </w:r>
    </w:p>
    <w:p>
      <w:pPr>
        <w:pStyle w:val="BodyText"/>
        <w:spacing w:before="10"/>
        <w:rPr>
          <w:sz w:val="11"/>
        </w:rPr>
      </w:pPr>
    </w:p>
    <w:p>
      <w:pPr>
        <w:spacing w:before="0"/>
        <w:ind w:left="395" w:right="0" w:firstLine="0"/>
        <w:jc w:val="left"/>
        <w:rPr>
          <w:sz w:val="11"/>
        </w:rPr>
      </w:pPr>
      <w:r>
        <w:rPr>
          <w:sz w:val="11"/>
        </w:rPr>
        <w:t>20</w:t>
      </w:r>
    </w:p>
    <w:p>
      <w:pPr>
        <w:pStyle w:val="BodyText"/>
        <w:spacing w:before="9"/>
        <w:rPr>
          <w:sz w:val="11"/>
        </w:rPr>
      </w:pPr>
    </w:p>
    <w:p>
      <w:pPr>
        <w:spacing w:before="0"/>
        <w:ind w:left="395" w:right="0" w:firstLine="0"/>
        <w:jc w:val="left"/>
        <w:rPr>
          <w:sz w:val="11"/>
        </w:rPr>
      </w:pPr>
      <w:r>
        <w:rPr>
          <w:sz w:val="11"/>
        </w:rPr>
        <w:t>15</w:t>
      </w:r>
    </w:p>
    <w:p>
      <w:pPr>
        <w:pStyle w:val="BodyText"/>
        <w:spacing w:before="10"/>
        <w:rPr>
          <w:sz w:val="11"/>
        </w:rPr>
      </w:pPr>
    </w:p>
    <w:p>
      <w:pPr>
        <w:spacing w:before="0"/>
        <w:ind w:left="395" w:right="0" w:firstLine="0"/>
        <w:jc w:val="left"/>
        <w:rPr>
          <w:sz w:val="11"/>
        </w:rPr>
      </w:pPr>
      <w:r>
        <w:rPr>
          <w:sz w:val="11"/>
        </w:rPr>
        <w:t>10</w:t>
      </w:r>
    </w:p>
    <w:p>
      <w:pPr>
        <w:pStyle w:val="BodyText"/>
        <w:spacing w:before="10"/>
        <w:rPr>
          <w:sz w:val="11"/>
        </w:rPr>
      </w:pPr>
    </w:p>
    <w:p>
      <w:pPr>
        <w:spacing w:before="0"/>
        <w:ind w:left="448" w:right="0" w:firstLine="0"/>
        <w:jc w:val="left"/>
        <w:rPr>
          <w:sz w:val="11"/>
        </w:rPr>
      </w:pPr>
      <w:r>
        <w:rPr>
          <w:w w:val="96"/>
          <w:sz w:val="11"/>
        </w:rPr>
        <w:t>5</w:t>
      </w:r>
    </w:p>
    <w:p>
      <w:pPr>
        <w:pStyle w:val="BodyText"/>
        <w:spacing w:before="10"/>
        <w:rPr>
          <w:sz w:val="11"/>
        </w:rPr>
      </w:pPr>
    </w:p>
    <w:p>
      <w:pPr>
        <w:spacing w:line="132" w:lineRule="exact" w:before="0"/>
        <w:ind w:left="448" w:right="0" w:firstLine="0"/>
        <w:jc w:val="left"/>
        <w:rPr>
          <w:sz w:val="11"/>
        </w:rPr>
      </w:pPr>
      <w:r>
        <w:rPr>
          <w:w w:val="96"/>
          <w:sz w:val="11"/>
        </w:rPr>
        <w:t>0</w:t>
      </w:r>
    </w:p>
    <w:p>
      <w:pPr>
        <w:spacing w:line="132" w:lineRule="exact" w:before="0"/>
        <w:ind w:left="452" w:right="0" w:firstLine="0"/>
        <w:jc w:val="left"/>
        <w:rPr>
          <w:sz w:val="11"/>
        </w:rPr>
      </w:pPr>
      <w:r>
        <w:rPr>
          <w:sz w:val="11"/>
        </w:rPr>
        <w:t>15/01 15/07 16/01 16/07 17/01 17/07 18/01 18/07 19/01 19/07 20/01 20/07</w:t>
      </w:r>
    </w:p>
    <w:p>
      <w:pPr>
        <w:tabs>
          <w:tab w:pos="3089" w:val="left" w:leader="none"/>
        </w:tabs>
        <w:spacing w:before="81"/>
        <w:ind w:left="1623" w:right="0" w:firstLine="0"/>
        <w:jc w:val="left"/>
        <w:rPr>
          <w:sz w:val="11"/>
        </w:rPr>
      </w:pPr>
      <w:r>
        <w:rPr/>
        <w:pict>
          <v:line style="position:absolute;mso-position-horizontal-relative:page;mso-position-vertical-relative:paragraph;z-index:251773952" from="365.127289pt,7.44254pt" to="375.332075pt,7.44254pt" stroked="true" strokeweight="1.300408pt" strokecolor="#c6000a">
            <v:stroke dashstyle="solid"/>
            <w10:wrap type="none"/>
          </v:line>
        </w:pict>
      </w:r>
      <w:r>
        <w:rPr/>
        <w:pict>
          <v:line style="position:absolute;mso-position-horizontal-relative:page;mso-position-vertical-relative:paragraph;z-index:-253173760" from="438.4104pt,7.44254pt" to="448.615186pt,7.44254pt" stroked="true" strokeweight="1.300408pt" strokecolor="#a6a6a6">
            <v:stroke dashstyle="solid"/>
            <w10:wrap type="none"/>
          </v:line>
        </w:pict>
      </w:r>
      <w:r>
        <w:rPr>
          <w:sz w:val="11"/>
        </w:rPr>
        <w:t>国产多晶硅料(一级料)</w:t>
        <w:tab/>
        <w:t>进口多晶硅料</w:t>
      </w:r>
    </w:p>
    <w:p>
      <w:pPr>
        <w:spacing w:after="0"/>
        <w:jc w:val="left"/>
        <w:rPr>
          <w:sz w:val="11"/>
        </w:rPr>
        <w:sectPr>
          <w:type w:val="continuous"/>
          <w:pgSz w:w="11910" w:h="16840"/>
          <w:pgMar w:top="680" w:bottom="280" w:left="900" w:right="420"/>
          <w:cols w:num="2" w:equalWidth="0">
            <w:col w:w="4763" w:space="243"/>
            <w:col w:w="5584"/>
          </w:cols>
        </w:sectPr>
      </w:pPr>
    </w:p>
    <w:p>
      <w:pPr>
        <w:pStyle w:val="BodyText"/>
        <w:spacing w:before="8"/>
        <w:rPr>
          <w:sz w:val="13"/>
        </w:rPr>
      </w:pPr>
    </w:p>
    <w:p>
      <w:pPr>
        <w:tabs>
          <w:tab w:pos="5218" w:val="left" w:leader="none"/>
        </w:tabs>
        <w:spacing w:line="20" w:lineRule="exact"/>
        <w:ind w:left="227" w:right="0" w:firstLine="0"/>
        <w:rPr>
          <w:sz w:val="2"/>
        </w:rPr>
      </w:pPr>
      <w:r>
        <w:rPr>
          <w:sz w:val="2"/>
        </w:rPr>
        <w:pict>
          <v:group style="width:232.65pt;height:.5pt;mso-position-horizontal-relative:char;mso-position-vertical-relative:line" coordorigin="0,0" coordsize="4653,10">
            <v:line style="position:absolute" from="0,5" to="4652,5" stroked="true" strokeweight=".47998pt" strokecolor="#000000">
              <v:stroke dashstyle="solid"/>
            </v:line>
          </v:group>
        </w:pict>
      </w:r>
      <w:r>
        <w:rPr>
          <w:sz w:val="2"/>
        </w:rPr>
      </w:r>
      <w:r>
        <w:rPr>
          <w:sz w:val="2"/>
        </w:rPr>
        <w:tab/>
      </w:r>
      <w:r>
        <w:rPr>
          <w:sz w:val="2"/>
        </w:rPr>
        <w:pict>
          <v:group style="width:232.5pt;height:.5pt;mso-position-horizontal-relative:char;mso-position-vertical-relative:line" coordorigin="0,0" coordsize="4650,10">
            <v:line style="position:absolute" from="0,5" to="4650,5" stroked="true" strokeweight=".47998pt" strokecolor="#000000">
              <v:stroke dashstyle="solid"/>
            </v:line>
          </v:group>
        </w:pict>
      </w:r>
      <w:r>
        <w:rPr>
          <w:sz w:val="2"/>
        </w:rPr>
      </w:r>
    </w:p>
    <w:p>
      <w:pPr>
        <w:tabs>
          <w:tab w:pos="5225" w:val="left" w:leader="none"/>
        </w:tabs>
        <w:spacing w:before="55"/>
        <w:ind w:left="232" w:right="0" w:firstLine="0"/>
        <w:jc w:val="left"/>
        <w:rPr>
          <w:rFonts w:ascii="宋体" w:eastAsia="宋体" w:hint="eastAsia"/>
          <w:sz w:val="17"/>
        </w:rPr>
      </w:pPr>
      <w:r>
        <w:rPr>
          <w:rFonts w:ascii="宋体" w:eastAsia="宋体" w:hint="eastAsia"/>
          <w:w w:val="95"/>
          <w:sz w:val="17"/>
        </w:rPr>
        <w:t>资料来</w:t>
      </w:r>
      <w:r>
        <w:rPr>
          <w:rFonts w:ascii="宋体" w:eastAsia="宋体" w:hint="eastAsia"/>
          <w:spacing w:val="-3"/>
          <w:w w:val="95"/>
          <w:sz w:val="17"/>
        </w:rPr>
        <w:t>源</w:t>
      </w:r>
      <w:r>
        <w:rPr>
          <w:rFonts w:ascii="宋体" w:eastAsia="宋体" w:hint="eastAsia"/>
          <w:w w:val="95"/>
          <w:sz w:val="17"/>
        </w:rPr>
        <w:t>：</w:t>
      </w:r>
      <w:r>
        <w:rPr>
          <w:rFonts w:ascii="Calibri" w:eastAsia="Calibri"/>
          <w:i/>
          <w:w w:val="95"/>
          <w:sz w:val="17"/>
        </w:rPr>
        <w:t>wind</w:t>
      </w:r>
      <w:r>
        <w:rPr>
          <w:rFonts w:ascii="宋体" w:eastAsia="宋体" w:hint="eastAsia"/>
          <w:w w:val="95"/>
          <w:sz w:val="17"/>
        </w:rPr>
        <w:t>，川财</w:t>
      </w:r>
      <w:r>
        <w:rPr>
          <w:rFonts w:ascii="宋体" w:eastAsia="宋体" w:hint="eastAsia"/>
          <w:spacing w:val="-3"/>
          <w:w w:val="95"/>
          <w:sz w:val="17"/>
        </w:rPr>
        <w:t>证</w:t>
      </w:r>
      <w:r>
        <w:rPr>
          <w:rFonts w:ascii="宋体" w:eastAsia="宋体" w:hint="eastAsia"/>
          <w:w w:val="95"/>
          <w:sz w:val="17"/>
        </w:rPr>
        <w:t>券研</w:t>
      </w:r>
      <w:r>
        <w:rPr>
          <w:rFonts w:ascii="宋体" w:eastAsia="宋体" w:hint="eastAsia"/>
          <w:spacing w:val="-3"/>
          <w:w w:val="95"/>
          <w:sz w:val="17"/>
        </w:rPr>
        <w:t>究</w:t>
      </w:r>
      <w:r>
        <w:rPr>
          <w:rFonts w:ascii="宋体" w:eastAsia="宋体" w:hint="eastAsia"/>
          <w:w w:val="95"/>
          <w:sz w:val="17"/>
        </w:rPr>
        <w:t>所</w:t>
        <w:tab/>
      </w:r>
      <w:r>
        <w:rPr>
          <w:rFonts w:ascii="宋体" w:eastAsia="宋体" w:hint="eastAsia"/>
          <w:sz w:val="17"/>
        </w:rPr>
        <w:t>资料来</w:t>
      </w:r>
      <w:r>
        <w:rPr>
          <w:rFonts w:ascii="宋体" w:eastAsia="宋体" w:hint="eastAsia"/>
          <w:spacing w:val="-3"/>
          <w:sz w:val="17"/>
        </w:rPr>
        <w:t>源</w:t>
      </w:r>
      <w:r>
        <w:rPr>
          <w:rFonts w:ascii="宋体" w:eastAsia="宋体" w:hint="eastAsia"/>
          <w:sz w:val="17"/>
        </w:rPr>
        <w:t>：</w:t>
      </w:r>
      <w:r>
        <w:rPr>
          <w:rFonts w:ascii="Calibri" w:eastAsia="Calibri"/>
          <w:i/>
          <w:sz w:val="17"/>
        </w:rPr>
        <w:t>wind</w:t>
      </w:r>
      <w:r>
        <w:rPr>
          <w:rFonts w:ascii="宋体" w:eastAsia="宋体" w:hint="eastAsia"/>
          <w:sz w:val="17"/>
        </w:rPr>
        <w:t>，川财</w:t>
      </w:r>
      <w:r>
        <w:rPr>
          <w:rFonts w:ascii="宋体" w:eastAsia="宋体" w:hint="eastAsia"/>
          <w:spacing w:val="-3"/>
          <w:sz w:val="17"/>
        </w:rPr>
        <w:t>证</w:t>
      </w:r>
      <w:r>
        <w:rPr>
          <w:rFonts w:ascii="宋体" w:eastAsia="宋体" w:hint="eastAsia"/>
          <w:sz w:val="17"/>
        </w:rPr>
        <w:t>券研</w:t>
      </w:r>
      <w:r>
        <w:rPr>
          <w:rFonts w:ascii="宋体" w:eastAsia="宋体" w:hint="eastAsia"/>
          <w:spacing w:val="-3"/>
          <w:sz w:val="17"/>
        </w:rPr>
        <w:t>究所</w:t>
      </w:r>
      <w:r>
        <w:rPr>
          <w:rFonts w:ascii="宋体" w:eastAsia="宋体" w:hint="eastAsia"/>
          <w:sz w:val="17"/>
        </w:rPr>
        <w:t>；单位</w:t>
      </w:r>
      <w:r>
        <w:rPr>
          <w:rFonts w:ascii="宋体" w:eastAsia="宋体" w:hint="eastAsia"/>
          <w:spacing w:val="-3"/>
          <w:sz w:val="17"/>
        </w:rPr>
        <w:t>：</w:t>
      </w:r>
      <w:r>
        <w:rPr>
          <w:rFonts w:ascii="宋体" w:eastAsia="宋体" w:hint="eastAsia"/>
          <w:sz w:val="17"/>
        </w:rPr>
        <w:t>美元</w:t>
      </w:r>
      <w:r>
        <w:rPr>
          <w:rFonts w:ascii="Calibri" w:eastAsia="Calibri"/>
          <w:i/>
          <w:sz w:val="17"/>
        </w:rPr>
        <w:t>/</w:t>
      </w:r>
      <w:r>
        <w:rPr>
          <w:rFonts w:ascii="宋体" w:eastAsia="宋体" w:hint="eastAsia"/>
          <w:sz w:val="17"/>
        </w:rPr>
        <w:t>千克</w:t>
      </w:r>
    </w:p>
    <w:p>
      <w:pPr>
        <w:spacing w:after="0"/>
        <w:jc w:val="left"/>
        <w:rPr>
          <w:rFonts w:ascii="宋体" w:eastAsia="宋体" w:hint="eastAsia"/>
          <w:sz w:val="17"/>
        </w:rPr>
        <w:sectPr>
          <w:type w:val="continuous"/>
          <w:pgSz w:w="11910" w:h="16840"/>
          <w:pgMar w:top="680" w:bottom="280" w:left="900" w:right="420"/>
        </w:sectPr>
      </w:pPr>
    </w:p>
    <w:p>
      <w:pPr>
        <w:pStyle w:val="BodyText"/>
        <w:rPr>
          <w:rFonts w:ascii="宋体"/>
          <w:sz w:val="20"/>
        </w:rPr>
      </w:pPr>
    </w:p>
    <w:p>
      <w:pPr>
        <w:pStyle w:val="BodyText"/>
        <w:spacing w:before="9"/>
        <w:rPr>
          <w:rFonts w:ascii="宋体"/>
          <w:sz w:val="22"/>
        </w:rPr>
      </w:pPr>
    </w:p>
    <w:p>
      <w:pPr>
        <w:pStyle w:val="Heading1"/>
      </w:pPr>
      <w:bookmarkStart w:name="_bookmark26" w:id="32"/>
      <w:bookmarkEnd w:id="32"/>
      <w:r>
        <w:rPr>
          <w:b w:val="0"/>
        </w:rPr>
      </w:r>
      <w:r>
        <w:rPr>
          <w:color w:val="C00000"/>
        </w:rPr>
        <w:t>风险提示</w:t>
      </w:r>
    </w:p>
    <w:p>
      <w:pPr>
        <w:pStyle w:val="Heading3"/>
        <w:spacing w:before="260"/>
        <w:ind w:left="1793"/>
      </w:pPr>
      <w:r>
        <w:rPr/>
        <w:t>宏观经济超预期波动风险</w:t>
      </w:r>
    </w:p>
    <w:p>
      <w:pPr>
        <w:pStyle w:val="BodyText"/>
        <w:spacing w:line="292" w:lineRule="auto" w:before="187"/>
        <w:ind w:left="1793" w:right="598"/>
      </w:pPr>
      <w:r>
        <w:rPr/>
        <w:t>国内外宏观经济形势的变化和货币政策的调整都可能影响到行业的整体表现， 若下游需求进一步恶化，新能源行业仍然可能出现业绩大幅下滑。</w:t>
      </w:r>
    </w:p>
    <w:p>
      <w:pPr>
        <w:pStyle w:val="Heading3"/>
        <w:spacing w:before="118"/>
        <w:ind w:left="1793"/>
      </w:pPr>
      <w:r>
        <w:rPr/>
        <w:t>政策风险</w:t>
      </w:r>
    </w:p>
    <w:p>
      <w:pPr>
        <w:pStyle w:val="BodyText"/>
        <w:spacing w:line="386" w:lineRule="auto" w:before="187"/>
        <w:ind w:left="1793" w:right="2550"/>
        <w:rPr>
          <w:b/>
        </w:rPr>
      </w:pPr>
      <w:r>
        <w:rPr/>
        <w:t>若补贴政策低于预期，可能影响新能源汽车行业整体需求。</w:t>
      </w:r>
      <w:r>
        <w:rPr>
          <w:b/>
        </w:rPr>
        <w:t>流动性风险</w:t>
      </w:r>
    </w:p>
    <w:p>
      <w:pPr>
        <w:pStyle w:val="BodyText"/>
        <w:spacing w:line="307" w:lineRule="exact"/>
        <w:ind w:left="1793"/>
      </w:pPr>
      <w:r>
        <w:rPr/>
        <w:t>下游整车厂商资金紧张，或拖累上游企业的回款能力，增加现金流压力。</w:t>
      </w:r>
    </w:p>
    <w:p>
      <w:pPr>
        <w:spacing w:after="0" w:line="307" w:lineRule="exact"/>
        <w:sectPr>
          <w:pgSz w:w="11910" w:h="16840"/>
          <w:pgMar w:header="994" w:footer="1240" w:top="1340" w:bottom="1420" w:left="900" w:right="420"/>
        </w:sectPr>
      </w:pPr>
    </w:p>
    <w:p>
      <w:pPr>
        <w:pStyle w:val="BodyText"/>
        <w:spacing w:before="12"/>
        <w:rPr>
          <w:sz w:val="2"/>
        </w:rPr>
      </w:pPr>
    </w:p>
    <w:p>
      <w:pPr>
        <w:pStyle w:val="BodyText"/>
        <w:spacing w:line="44" w:lineRule="exact"/>
        <w:ind w:left="323"/>
        <w:rPr>
          <w:sz w:val="4"/>
        </w:rPr>
      </w:pPr>
      <w:r>
        <w:rPr>
          <w:position w:val="0"/>
          <w:sz w:val="4"/>
        </w:rPr>
        <w:pict>
          <v:group style="width:477.95pt;height:2.2pt;mso-position-horizontal-relative:char;mso-position-vertical-relative:line" coordorigin="0,0" coordsize="9559,44">
            <v:line style="position:absolute" from="0,22" to="9559,22" stroked="true" strokeweight="2.16pt" strokecolor="#c00000">
              <v:stroke dashstyle="solid"/>
            </v:line>
          </v:group>
        </w:pict>
      </w:r>
      <w:r>
        <w:rPr>
          <w:position w:val="0"/>
          <w:sz w:val="4"/>
        </w:rPr>
      </w:r>
    </w:p>
    <w:p>
      <w:pPr>
        <w:pStyle w:val="BodyText"/>
        <w:rPr>
          <w:sz w:val="20"/>
        </w:rPr>
      </w:pPr>
    </w:p>
    <w:p>
      <w:pPr>
        <w:pStyle w:val="BodyText"/>
        <w:spacing w:before="5"/>
        <w:rPr>
          <w:sz w:val="14"/>
        </w:rPr>
      </w:pPr>
    </w:p>
    <w:p>
      <w:pPr>
        <w:spacing w:before="62"/>
        <w:ind w:left="376" w:right="0" w:firstLine="0"/>
        <w:jc w:val="left"/>
        <w:rPr>
          <w:b/>
          <w:sz w:val="28"/>
        </w:rPr>
      </w:pPr>
      <w:r>
        <w:rPr>
          <w:b/>
          <w:color w:val="808080"/>
          <w:sz w:val="28"/>
        </w:rPr>
        <w:t>分析师声明</w:t>
      </w:r>
    </w:p>
    <w:p>
      <w:pPr>
        <w:spacing w:line="249" w:lineRule="auto" w:before="5"/>
        <w:ind w:left="376" w:right="845" w:firstLine="0"/>
        <w:jc w:val="both"/>
        <w:rPr>
          <w:sz w:val="18"/>
        </w:rPr>
      </w:pPr>
      <w:r>
        <w:rPr>
          <w:sz w:val="18"/>
        </w:rPr>
        <w:t>本人具有中国证券业协会授予的证券投资咨询执业资格并注册为证券分析师，以勤勉尽责的职业态度、专业审慎的研究方法，使用合法合规的信息，独立、客观地出具本报告。本人薪酬的任何部分过去不曾与、现在不与、未来也不会与本报告中的具体推荐意见或观点直接或间接相关。</w:t>
      </w:r>
    </w:p>
    <w:p>
      <w:pPr>
        <w:pStyle w:val="BodyText"/>
        <w:rPr>
          <w:sz w:val="18"/>
        </w:rPr>
      </w:pPr>
    </w:p>
    <w:p>
      <w:pPr>
        <w:pStyle w:val="BodyText"/>
        <w:rPr>
          <w:sz w:val="16"/>
        </w:rPr>
      </w:pPr>
    </w:p>
    <w:p>
      <w:pPr>
        <w:spacing w:before="0"/>
        <w:ind w:left="376" w:right="0" w:firstLine="0"/>
        <w:jc w:val="left"/>
        <w:rPr>
          <w:b/>
          <w:sz w:val="28"/>
        </w:rPr>
      </w:pPr>
      <w:r>
        <w:rPr>
          <w:b/>
          <w:color w:val="808080"/>
          <w:sz w:val="28"/>
        </w:rPr>
        <w:t>行业公司评级</w:t>
      </w:r>
    </w:p>
    <w:p>
      <w:pPr>
        <w:spacing w:line="249" w:lineRule="auto" w:before="5"/>
        <w:ind w:left="376" w:right="774" w:firstLine="0"/>
        <w:jc w:val="both"/>
        <w:rPr>
          <w:sz w:val="18"/>
        </w:rPr>
      </w:pPr>
      <w:r>
        <w:rPr>
          <w:spacing w:val="-3"/>
          <w:sz w:val="18"/>
        </w:rPr>
        <w:t>证券投资评级：以研究员预测的报告发布之日起 </w:t>
      </w:r>
      <w:r>
        <w:rPr>
          <w:rFonts w:ascii="Arial" w:eastAsia="Arial"/>
          <w:sz w:val="18"/>
        </w:rPr>
        <w:t>6 </w:t>
      </w:r>
      <w:r>
        <w:rPr>
          <w:spacing w:val="-1"/>
          <w:sz w:val="18"/>
        </w:rPr>
        <w:t>个月内证券的绝对收益为分类标准。</w:t>
      </w:r>
      <w:r>
        <w:rPr>
          <w:rFonts w:ascii="Arial" w:eastAsia="Arial"/>
          <w:sz w:val="18"/>
        </w:rPr>
        <w:t>30%</w:t>
      </w:r>
      <w:r>
        <w:rPr>
          <w:sz w:val="18"/>
        </w:rPr>
        <w:t>以上为买入评级；</w:t>
      </w:r>
      <w:r>
        <w:rPr>
          <w:rFonts w:ascii="Arial" w:eastAsia="Arial"/>
          <w:sz w:val="18"/>
        </w:rPr>
        <w:t>15%-30% </w:t>
      </w:r>
      <w:r>
        <w:rPr>
          <w:sz w:val="18"/>
        </w:rPr>
        <w:t>为增持评级；</w:t>
      </w:r>
      <w:r>
        <w:rPr>
          <w:rFonts w:ascii="Arial" w:eastAsia="Arial"/>
          <w:sz w:val="18"/>
        </w:rPr>
        <w:t>-15%-15%</w:t>
      </w:r>
      <w:r>
        <w:rPr>
          <w:spacing w:val="-2"/>
          <w:sz w:val="18"/>
        </w:rPr>
        <w:t>为中性评级；</w:t>
      </w:r>
      <w:r>
        <w:rPr>
          <w:rFonts w:ascii="Arial" w:eastAsia="Arial"/>
          <w:sz w:val="18"/>
        </w:rPr>
        <w:t>-15%</w:t>
      </w:r>
      <w:r>
        <w:rPr>
          <w:spacing w:val="-1"/>
          <w:sz w:val="18"/>
        </w:rPr>
        <w:t>以下为减持评级。</w:t>
      </w:r>
    </w:p>
    <w:p>
      <w:pPr>
        <w:spacing w:line="249" w:lineRule="auto" w:before="121"/>
        <w:ind w:left="376" w:right="833" w:firstLine="0"/>
        <w:jc w:val="both"/>
        <w:rPr>
          <w:sz w:val="18"/>
        </w:rPr>
      </w:pPr>
      <w:r>
        <w:rPr>
          <w:spacing w:val="-2"/>
          <w:sz w:val="18"/>
        </w:rPr>
        <w:t>行业投资评级：以研究员预测的报告发布之日起 </w:t>
      </w:r>
      <w:r>
        <w:rPr>
          <w:rFonts w:ascii="Arial" w:eastAsia="Arial"/>
          <w:sz w:val="18"/>
        </w:rPr>
        <w:t>6 </w:t>
      </w:r>
      <w:r>
        <w:rPr>
          <w:spacing w:val="-1"/>
          <w:sz w:val="18"/>
        </w:rPr>
        <w:t>个月内行业相对市场基准指数的收益为分类标准。</w:t>
      </w:r>
      <w:r>
        <w:rPr>
          <w:rFonts w:ascii="Arial" w:eastAsia="Arial"/>
          <w:sz w:val="18"/>
        </w:rPr>
        <w:t>30%</w:t>
      </w:r>
      <w:r>
        <w:rPr>
          <w:spacing w:val="-3"/>
          <w:sz w:val="18"/>
        </w:rPr>
        <w:t>以上为买入评</w:t>
      </w:r>
      <w:r>
        <w:rPr>
          <w:sz w:val="18"/>
        </w:rPr>
        <w:t>级；</w:t>
      </w:r>
      <w:r>
        <w:rPr>
          <w:rFonts w:ascii="Arial" w:eastAsia="Arial"/>
          <w:sz w:val="18"/>
        </w:rPr>
        <w:t>15%-30%</w:t>
      </w:r>
      <w:r>
        <w:rPr>
          <w:sz w:val="18"/>
        </w:rPr>
        <w:t>为增持评级；</w:t>
      </w:r>
      <w:r>
        <w:rPr>
          <w:rFonts w:ascii="Arial" w:eastAsia="Arial"/>
          <w:sz w:val="18"/>
        </w:rPr>
        <w:t>-15%-15%</w:t>
      </w:r>
      <w:r>
        <w:rPr>
          <w:sz w:val="18"/>
        </w:rPr>
        <w:t>为中性评级；</w:t>
      </w:r>
      <w:r>
        <w:rPr>
          <w:rFonts w:ascii="Arial" w:eastAsia="Arial"/>
          <w:sz w:val="18"/>
        </w:rPr>
        <w:t>-15%</w:t>
      </w:r>
      <w:r>
        <w:rPr>
          <w:spacing w:val="-2"/>
          <w:sz w:val="18"/>
        </w:rPr>
        <w:t>以下为减持评级。</w:t>
      </w:r>
    </w:p>
    <w:p>
      <w:pPr>
        <w:pStyle w:val="BodyText"/>
        <w:rPr>
          <w:sz w:val="20"/>
        </w:rPr>
      </w:pPr>
    </w:p>
    <w:p>
      <w:pPr>
        <w:pStyle w:val="BodyText"/>
        <w:spacing w:before="2"/>
        <w:rPr>
          <w:sz w:val="17"/>
        </w:rPr>
      </w:pPr>
    </w:p>
    <w:p>
      <w:pPr>
        <w:spacing w:before="0"/>
        <w:ind w:left="376" w:right="0" w:firstLine="0"/>
        <w:jc w:val="left"/>
        <w:rPr>
          <w:b/>
          <w:sz w:val="28"/>
        </w:rPr>
      </w:pPr>
      <w:r>
        <w:rPr>
          <w:b/>
          <w:color w:val="808080"/>
          <w:sz w:val="28"/>
        </w:rPr>
        <w:t>重要声明</w:t>
      </w:r>
    </w:p>
    <w:p>
      <w:pPr>
        <w:spacing w:line="249" w:lineRule="auto" w:before="6"/>
        <w:ind w:left="376" w:right="674" w:firstLine="0"/>
        <w:jc w:val="left"/>
        <w:rPr>
          <w:sz w:val="18"/>
        </w:rPr>
      </w:pPr>
      <w:r>
        <w:rPr>
          <w:sz w:val="18"/>
        </w:rPr>
        <w:t>本报告由川财证券有限责任公司（已具备中国证监会批复的证券投资咨询业务资格）制作。本报告仅供川财证券有限责任公司（以下简称“本公司”）客户使用。本公司不因接收人收到本报告而视其为客户，与本公司无直接业务关系的阅读者不是本公司客户，本公司不承担适当性职责。本报告在未经本公司公开披露或者同意披露前，系本公司机密材料，如非本公司客户接收到本报告，请及时退回并删除，并予以保密。</w:t>
      </w:r>
    </w:p>
    <w:p>
      <w:pPr>
        <w:spacing w:line="249" w:lineRule="auto" w:before="120"/>
        <w:ind w:left="376" w:right="846" w:firstLine="0"/>
        <w:jc w:val="left"/>
        <w:rPr>
          <w:sz w:val="18"/>
        </w:rPr>
      </w:pPr>
      <w:r>
        <w:rPr>
          <w:spacing w:val="-1"/>
          <w:sz w:val="18"/>
        </w:rPr>
        <w:t>本报告基于本公司认为可靠的、已公开的信息编制，但本公司对该等信息的真实性、准确性及完整性不作任何保证。本报告所载的意见、评估及预测仅为本报告出具日的观点和判断，该等意见、评估及预测无需通知即可随时更改。在不同时期，本公司可能会发出与本报告所载意见、评估及预测不一致的研究报告。同时，本报告所指的证券或投资标的的价</w:t>
      </w:r>
      <w:r>
        <w:rPr>
          <w:sz w:val="18"/>
        </w:rPr>
        <w:t>格、价值及投资收入可能会波动。本公司不保证本报告所含信息保持在最新状态。对于本公司其他专业人士（</w:t>
      </w:r>
      <w:r>
        <w:rPr>
          <w:spacing w:val="-4"/>
          <w:sz w:val="18"/>
        </w:rPr>
        <w:t>包括但不</w:t>
      </w:r>
      <w:r>
        <w:rPr>
          <w:sz w:val="18"/>
        </w:rPr>
        <w:t>限于销售人员、交易人员）</w:t>
      </w:r>
      <w:r>
        <w:rPr>
          <w:spacing w:val="-1"/>
          <w:sz w:val="18"/>
        </w:rPr>
        <w:t>根据不同假设、研究方法、即时动态信息及市场表现，发表的与本报告不一致的分析评论或</w:t>
      </w:r>
      <w:r>
        <w:rPr>
          <w:sz w:val="18"/>
        </w:rPr>
        <w:t>交易观点，本公司没有义务向本报告所有接收者进行更新。本公司对本报告所含信息可在不发出通知的情形下做出修 改，投资者应当自行关注相应的更新或修改。</w:t>
      </w:r>
    </w:p>
    <w:p>
      <w:pPr>
        <w:spacing w:line="249" w:lineRule="auto" w:before="121"/>
        <w:ind w:left="376" w:right="756" w:firstLine="0"/>
        <w:jc w:val="left"/>
        <w:rPr>
          <w:sz w:val="18"/>
        </w:rPr>
      </w:pPr>
      <w:r>
        <w:rPr>
          <w:sz w:val="18"/>
        </w:rPr>
        <w:t>本公司力求报告内容客观、公正，但本报告所载的观点、结论和建议仅供投资者参考之用，并非作为购买或出售证券或其他投资标的的邀请或保证。该等观点、建议并未考虑到获取本报告人员的具体投资目的、财务状况以及特定需求，在</w:t>
      </w:r>
      <w:r>
        <w:rPr>
          <w:spacing w:val="-4"/>
          <w:sz w:val="18"/>
        </w:rPr>
        <w:t>任何时候均不构成对客户私人投资建议。根据本公司《产品或服务风险等级评估管理办法》，上市公司价值相关研究报告</w:t>
      </w:r>
      <w:r>
        <w:rPr>
          <w:sz w:val="18"/>
        </w:rPr>
        <w:t>风险等级为中低风险，宏观政策分析报告、行业研究分析报告、其他报告风险等级为低风险。本公司特此提示，投资者应当充分考虑自身特定状况，并完整理解和使用本报告内容，不应视本报告为做出投资决策的唯一因素，必要时应就法律、商业、财务、税收等方面咨询专业财务顾问的意见。本公司以往相关研究报告预测与分析的准确，也不预示与担保本报告及本公司今后相关研究报告的表现。对依据或者使用本报告及本公司其他相关研究报告所造成的一切后果，本公司及作者不承担任何法律责任。</w:t>
      </w:r>
    </w:p>
    <w:p>
      <w:pPr>
        <w:spacing w:line="249" w:lineRule="auto" w:before="122"/>
        <w:ind w:left="376" w:right="846" w:firstLine="0"/>
        <w:jc w:val="both"/>
        <w:rPr>
          <w:sz w:val="18"/>
        </w:rPr>
      </w:pPr>
      <w:r>
        <w:rPr>
          <w:sz w:val="18"/>
        </w:rPr>
        <w:t>本公司及作者在自身所知情的范围内，与本报告所指的证券或投资标的不存在法律禁止的利害关系。投资者应当充分考虑到本公司及作者可能存在影响本报告观点客观性的潜在利益冲突。在法律许可的情况下，本公司及其所属关联机构可能会持有报告中提到的公司所发行的证券头寸并进行交易，也可能为之提供或者争取提供投资银行、财务顾问或者金融产品等相关服务。本公司的投资业务部门可能独立做出与本报告中的意见或建议不一致的投资决策。</w:t>
      </w:r>
    </w:p>
    <w:p>
      <w:pPr>
        <w:spacing w:line="249" w:lineRule="auto" w:before="120"/>
        <w:ind w:left="376" w:right="847" w:firstLine="0"/>
        <w:jc w:val="left"/>
        <w:rPr>
          <w:sz w:val="18"/>
        </w:rPr>
      </w:pPr>
      <w:r>
        <w:rPr>
          <w:sz w:val="18"/>
        </w:rPr>
        <w:t>对于本报告可能附带的其它网站地址或超级链接，本公司不对其内容负责，链接内容不构成本报告的任何部分，仅为方便客户查阅所用，浏览这些网站可能产生的费用和风险由使用者自行承担。</w:t>
      </w:r>
    </w:p>
    <w:p>
      <w:pPr>
        <w:spacing w:line="249" w:lineRule="auto" w:before="121"/>
        <w:ind w:left="376" w:right="747" w:firstLine="0"/>
        <w:jc w:val="left"/>
        <w:rPr>
          <w:sz w:val="18"/>
        </w:rPr>
      </w:pPr>
      <w:r>
        <w:rPr>
          <w:sz w:val="18"/>
        </w:rPr>
        <w:t>本公司关于本报告的提示（包括但不限于本公司工作人员通过电话、短信、邮件、微信、微博、博客、</w:t>
      </w:r>
      <w:r>
        <w:rPr>
          <w:rFonts w:ascii="Arial" w:eastAsia="Arial"/>
          <w:sz w:val="18"/>
        </w:rPr>
        <w:t>QQ</w:t>
      </w:r>
      <w:r>
        <w:rPr>
          <w:sz w:val="18"/>
        </w:rPr>
        <w:t>、视频网站、百度官方贴吧、论坛、</w:t>
      </w:r>
      <w:r>
        <w:rPr>
          <w:rFonts w:ascii="Arial" w:eastAsia="Arial"/>
          <w:sz w:val="18"/>
        </w:rPr>
        <w:t>BBS</w:t>
      </w:r>
      <w:r>
        <w:rPr>
          <w:sz w:val="18"/>
        </w:rPr>
        <w:t>）仅为研究观点的简要沟通，投资者对本报告的参考使用须以本报告的完整版本为准。</w:t>
      </w:r>
    </w:p>
    <w:p>
      <w:pPr>
        <w:spacing w:line="249" w:lineRule="auto" w:before="120"/>
        <w:ind w:left="376" w:right="756" w:firstLine="0"/>
        <w:jc w:val="left"/>
        <w:rPr>
          <w:sz w:val="18"/>
        </w:rPr>
      </w:pPr>
      <w:r>
        <w:rPr>
          <w:sz w:val="18"/>
        </w:rPr>
        <w:t>本报告版权仅为本公司所有。未经本公司书面许可，任何机构或个人不得以翻版、复制、发表、引用或再次分发他人等任何形式侵犯本公司版权。如征得本公司同意进行引用、刊发的，需在允许的范围内使用，并注明出处为“川财证券研</w:t>
      </w:r>
      <w:r>
        <w:rPr>
          <w:spacing w:val="-12"/>
          <w:sz w:val="18"/>
        </w:rPr>
        <w:t>究所”，且不得对本报告进行任何有悖原意的引用、删节和修改。如未经川财证券授权，私自转载或者转发本报告，所引</w:t>
      </w:r>
      <w:r>
        <w:rPr>
          <w:sz w:val="18"/>
        </w:rPr>
        <w:t>起的一切后果及法律责任由私自转载或转发者承担。本公司保留追究相关责任的权利。所有本报告中使用的商标、服务标记及标记均为本公司的商标、服务标记及标记。</w:t>
      </w:r>
    </w:p>
    <w:p>
      <w:pPr>
        <w:spacing w:line="249" w:lineRule="auto" w:before="121"/>
        <w:ind w:left="376" w:right="847" w:firstLine="0"/>
        <w:jc w:val="both"/>
        <w:rPr>
          <w:sz w:val="18"/>
        </w:rPr>
      </w:pPr>
      <w:r>
        <w:rPr>
          <w:sz w:val="18"/>
        </w:rPr>
        <w:t>本提示在任何情况下均不能取代您的投资判断，不会降低相关产品或服务的固有风险，既不构成本公司及相关从业人员对您投资本金不受损失的任何保证，也不构成本公司及相关从业人员对您投资收益的任何保证，与金融产品或服务相关的投资风险、履约责任以及费用等将由您自行承担。</w:t>
      </w:r>
    </w:p>
    <w:p>
      <w:pPr>
        <w:spacing w:before="121"/>
        <w:ind w:left="376" w:right="0" w:firstLine="0"/>
        <w:jc w:val="left"/>
        <w:rPr>
          <w:rFonts w:ascii="Arial" w:hAnsi="Arial" w:eastAsia="Arial"/>
          <w:sz w:val="18"/>
        </w:rPr>
      </w:pPr>
      <w:r>
        <w:rPr>
          <w:sz w:val="18"/>
        </w:rPr>
        <w:t>本公司具有中国证监会核准的“证券投资咨询”业务资格，经营许可证编号为：</w:t>
      </w:r>
      <w:r>
        <w:rPr>
          <w:rFonts w:ascii="Arial" w:hAnsi="Arial" w:eastAsia="Arial"/>
          <w:sz w:val="18"/>
        </w:rPr>
        <w:t>000000029399</w:t>
      </w:r>
    </w:p>
    <w:sectPr>
      <w:headerReference w:type="default" r:id="rId50"/>
      <w:footerReference w:type="default" r:id="rId51"/>
      <w:pgSz w:w="11910" w:h="16840"/>
      <w:pgMar w:header="994" w:footer="1240" w:top="1260" w:bottom="1420" w:left="90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Wingdings">
    <w:altName w:val="Wingdings"/>
    <w:charset w:val="2"/>
    <w:family w:val="auto"/>
    <w:pitch w:val="variable"/>
  </w:font>
  <w:font w:name="Mangal">
    <w:altName w:val="Mangal"/>
    <w:charset w:val="0"/>
    <w:family w:val="roman"/>
    <w:pitch w:val="variable"/>
  </w:font>
  <w:font w:name="Calibri">
    <w:altName w:val="Calibri"/>
    <w:charset w:val="0"/>
    <w:family w:val="swiss"/>
    <w:pitch w:val="variable"/>
  </w:font>
  <w:font w:name="宋体">
    <w:altName w:val="宋体"/>
    <w:charset w:val="86"/>
    <w:family w:val="auto"/>
    <w:pitch w:val="variable"/>
  </w:font>
  <w:font w:name="Microsoft JhengHei UI">
    <w:altName w:val="Microsoft JhengHei UI"/>
    <w:charset w:val="0"/>
    <w:family w:val="swiss"/>
    <w:pitch w:val="variable"/>
  </w:font>
  <w:font w:name="PMingLiU">
    <w:altName w:val="PMingLiU"/>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33.660004pt;margin-top:768.940979pt;width:291.05pt;height:30pt;mso-position-horizontal-relative:page;mso-position-vertical-relative:page;z-index:-253287424" type="#_x0000_t202" filled="false" stroked="false">
          <v:textbox inset="0,0,0,0">
            <w:txbxContent>
              <w:p>
                <w:pPr>
                  <w:spacing w:line="261" w:lineRule="exact" w:before="0"/>
                  <w:ind w:left="20" w:right="0" w:firstLine="0"/>
                  <w:jc w:val="left"/>
                  <w:rPr>
                    <w:sz w:val="21"/>
                  </w:rPr>
                </w:pPr>
                <w:r>
                  <w:rPr>
                    <w:color w:val="717171"/>
                    <w:sz w:val="21"/>
                  </w:rPr>
                  <w:t>本报告由川财证券有限责任公司编制 谨请参阅尾页的重要声明</w:t>
                </w:r>
              </w:p>
              <w:p>
                <w:pPr>
                  <w:tabs>
                    <w:tab w:pos="3142" w:val="left" w:leader="none"/>
                    <w:tab w:pos="3909" w:val="left" w:leader="none"/>
                  </w:tabs>
                  <w:spacing w:before="65"/>
                  <w:ind w:left="2870" w:right="0" w:firstLine="0"/>
                  <w:jc w:val="left"/>
                  <w:rPr>
                    <w:rFonts w:ascii="Arial"/>
                    <w:b/>
                    <w:sz w:val="22"/>
                  </w:rPr>
                </w:pPr>
                <w:r>
                  <w:rPr>
                    <w:rFonts w:ascii="Arial"/>
                    <w:b/>
                    <w:color w:val="FFFFFF"/>
                    <w:w w:val="100"/>
                    <w:sz w:val="22"/>
                    <w:shd w:fill="C6000A" w:color="auto" w:val="clear"/>
                  </w:rPr>
                  <w:t> </w:t>
                </w:r>
                <w:r>
                  <w:rPr>
                    <w:rFonts w:ascii="Arial"/>
                    <w:b/>
                    <w:color w:val="FFFFFF"/>
                    <w:sz w:val="22"/>
                    <w:shd w:fill="C6000A" w:color="auto" w:val="clear"/>
                  </w:rPr>
                  <w:tab/>
                </w:r>
                <w:r>
                  <w:rPr/>
                  <w:fldChar w:fldCharType="begin"/>
                </w:r>
                <w:r>
                  <w:rPr>
                    <w:rFonts w:ascii="Arial"/>
                    <w:b/>
                    <w:color w:val="FFFFFF"/>
                    <w:sz w:val="22"/>
                    <w:shd w:fill="C6000A" w:color="auto" w:val="clear"/>
                  </w:rPr>
                  <w:instrText> PAGE </w:instrText>
                </w:r>
                <w:r>
                  <w:rPr/>
                  <w:fldChar w:fldCharType="separate"/>
                </w:r>
                <w:r>
                  <w:rPr/>
                  <w:t>10</w:t>
                </w:r>
                <w:r>
                  <w:rPr/>
                  <w:fldChar w:fldCharType="end"/>
                </w:r>
                <w:r>
                  <w:rPr>
                    <w:rFonts w:ascii="Arial"/>
                    <w:b/>
                    <w:color w:val="FFFFFF"/>
                    <w:sz w:val="22"/>
                    <w:shd w:fill="C6000A" w:color="auto" w:val="clear"/>
                  </w:rPr>
                  <w:t>/17</w:t>
                  <w:tab/>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41.460007pt;margin-top:768.940979pt;width:319.850pt;height:28.45pt;mso-position-horizontal-relative:page;mso-position-vertical-relative:page;z-index:-253284352" type="#_x0000_t202" filled="false" stroked="false">
          <v:textbox inset="0,0,0,0">
            <w:txbxContent>
              <w:p>
                <w:pPr>
                  <w:spacing w:line="261" w:lineRule="exact" w:before="0"/>
                  <w:ind w:left="20" w:right="0" w:firstLine="0"/>
                  <w:jc w:val="left"/>
                  <w:rPr>
                    <w:sz w:val="21"/>
                  </w:rPr>
                </w:pPr>
                <w:r>
                  <w:rPr>
                    <w:color w:val="717171"/>
                    <w:spacing w:val="-5"/>
                    <w:sz w:val="21"/>
                  </w:rPr>
                  <w:t>本报告由川财证券有限责任公司编制 谨请参阅尾页的重要声明 </w:t>
                </w:r>
                <w:r>
                  <w:rPr>
                    <w:color w:val="717171"/>
                    <w:sz w:val="21"/>
                  </w:rPr>
                  <w:t>C0004</w:t>
                </w:r>
              </w:p>
              <w:p>
                <w:pPr>
                  <w:tabs>
                    <w:tab w:pos="1265" w:val="left" w:leader="none"/>
                    <w:tab w:pos="2031" w:val="left" w:leader="none"/>
                  </w:tabs>
                  <w:spacing w:before="34"/>
                  <w:ind w:left="991" w:right="0" w:firstLine="0"/>
                  <w:jc w:val="center"/>
                  <w:rPr>
                    <w:rFonts w:ascii="Arial"/>
                    <w:b/>
                    <w:sz w:val="22"/>
                  </w:rPr>
                </w:pPr>
                <w:r>
                  <w:rPr>
                    <w:rFonts w:ascii="Arial"/>
                    <w:b/>
                    <w:color w:val="FFFFFF"/>
                    <w:w w:val="100"/>
                    <w:sz w:val="22"/>
                    <w:shd w:fill="C6000A" w:color="auto" w:val="clear"/>
                  </w:rPr>
                  <w:t> </w:t>
                </w:r>
                <w:r>
                  <w:rPr>
                    <w:rFonts w:ascii="Arial"/>
                    <w:b/>
                    <w:color w:val="FFFFFF"/>
                    <w:sz w:val="22"/>
                    <w:shd w:fill="C6000A" w:color="auto" w:val="clear"/>
                  </w:rPr>
                  <w:tab/>
                  <w:t>17/17</w:t>
                  <w:tab/>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025984">
          <wp:simplePos x="0" y="0"/>
          <wp:positionH relativeFrom="page">
            <wp:posOffset>5358129</wp:posOffset>
          </wp:positionH>
          <wp:positionV relativeFrom="page">
            <wp:posOffset>631189</wp:posOffset>
          </wp:positionV>
          <wp:extent cx="167639" cy="167640"/>
          <wp:effectExtent l="0" t="0" r="0" b="0"/>
          <wp:wrapNone/>
          <wp:docPr id="51" name="image4.png"/>
          <wp:cNvGraphicFramePr>
            <a:graphicFrameLocks noChangeAspect="1"/>
          </wp:cNvGraphicFramePr>
          <a:graphic>
            <a:graphicData uri="http://schemas.openxmlformats.org/drawingml/2006/picture">
              <pic:pic>
                <pic:nvPicPr>
                  <pic:cNvPr id="52" name="image4.png"/>
                  <pic:cNvPicPr/>
                </pic:nvPicPr>
                <pic:blipFill>
                  <a:blip r:embed="rId1" cstate="print"/>
                  <a:stretch>
                    <a:fillRect/>
                  </a:stretch>
                </pic:blipFill>
                <pic:spPr>
                  <a:xfrm>
                    <a:off x="0" y="0"/>
                    <a:ext cx="167639" cy="167640"/>
                  </a:xfrm>
                  <a:prstGeom prst="rect">
                    <a:avLst/>
                  </a:prstGeom>
                </pic:spPr>
              </pic:pic>
            </a:graphicData>
          </a:graphic>
        </wp:anchor>
      </w:drawing>
    </w:r>
    <w:r>
      <w:rPr/>
      <w:pict>
        <v:line style="position:absolute;mso-position-horizontal-relative:page;mso-position-vertical-relative:page;z-index:-253289472" from="133.100006pt,66.359985pt" to="540.090006pt,66.359985pt" stroked="true" strokeweight="2.16pt" strokecolor="#c00000">
          <v:stroke dashstyle="solid"/>
          <w10:wrap type="none"/>
        </v:line>
      </w:pict>
    </w:r>
    <w:r>
      <w:rPr/>
      <w:pict>
        <v:shape style="position:absolute;margin-left:441.269989pt;margin-top:50.367481pt;width:98.4pt;height:14pt;mso-position-horizontal-relative:page;mso-position-vertical-relative:page;z-index:-253288448" type="#_x0000_t202" filled="false" stroked="false">
          <v:textbox inset="0,0,0,0">
            <w:txbxContent>
              <w:p>
                <w:pPr>
                  <w:spacing w:line="280" w:lineRule="exact" w:before="0"/>
                  <w:ind w:left="20" w:right="0" w:firstLine="0"/>
                  <w:jc w:val="left"/>
                  <w:rPr>
                    <w:b/>
                    <w:sz w:val="24"/>
                  </w:rPr>
                </w:pPr>
                <w:r>
                  <w:rPr>
                    <w:b/>
                    <w:color w:val="C00000"/>
                    <w:sz w:val="24"/>
                  </w:rPr>
                  <w:t>川财证券研究报告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030080">
          <wp:simplePos x="0" y="0"/>
          <wp:positionH relativeFrom="page">
            <wp:posOffset>5356859</wp:posOffset>
          </wp:positionH>
          <wp:positionV relativeFrom="page">
            <wp:posOffset>631189</wp:posOffset>
          </wp:positionV>
          <wp:extent cx="167639" cy="167640"/>
          <wp:effectExtent l="0" t="0" r="0" b="0"/>
          <wp:wrapNone/>
          <wp:docPr id="83" name="image4.png"/>
          <wp:cNvGraphicFramePr>
            <a:graphicFrameLocks noChangeAspect="1"/>
          </wp:cNvGraphicFramePr>
          <a:graphic>
            <a:graphicData uri="http://schemas.openxmlformats.org/drawingml/2006/picture">
              <pic:pic>
                <pic:nvPicPr>
                  <pic:cNvPr id="84" name="image4.png"/>
                  <pic:cNvPicPr/>
                </pic:nvPicPr>
                <pic:blipFill>
                  <a:blip r:embed="rId1" cstate="print"/>
                  <a:stretch>
                    <a:fillRect/>
                  </a:stretch>
                </pic:blipFill>
                <pic:spPr>
                  <a:xfrm>
                    <a:off x="0" y="0"/>
                    <a:ext cx="167639" cy="167640"/>
                  </a:xfrm>
                  <a:prstGeom prst="rect">
                    <a:avLst/>
                  </a:prstGeom>
                </pic:spPr>
              </pic:pic>
            </a:graphicData>
          </a:graphic>
        </wp:anchor>
      </w:drawing>
    </w:r>
    <w:r>
      <w:rPr/>
      <w:pict>
        <v:shape style="position:absolute;margin-left:441.390015pt;margin-top:50.367481pt;width:98.4pt;height:14pt;mso-position-horizontal-relative:page;mso-position-vertical-relative:page;z-index:-253285376" type="#_x0000_t202" filled="false" stroked="false">
          <v:textbox inset="0,0,0,0">
            <w:txbxContent>
              <w:p>
                <w:pPr>
                  <w:spacing w:line="280" w:lineRule="exact" w:before="0"/>
                  <w:ind w:left="20" w:right="0" w:firstLine="0"/>
                  <w:jc w:val="left"/>
                  <w:rPr>
                    <w:b/>
                    <w:sz w:val="24"/>
                  </w:rPr>
                </w:pPr>
                <w:r>
                  <w:rPr>
                    <w:b/>
                    <w:color w:val="C00000"/>
                    <w:sz w:val="24"/>
                  </w:rPr>
                  <w:t>川财证券研究报告</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3"/>
      <w:numFmt w:val="decimal"/>
      <w:lvlText w:val="%1"/>
      <w:lvlJc w:val="left"/>
      <w:pPr>
        <w:ind w:left="2287" w:hanging="495"/>
        <w:jc w:val="left"/>
      </w:pPr>
      <w:rPr>
        <w:rFonts w:hint="default"/>
        <w:lang w:val="zh-CN" w:eastAsia="zh-CN" w:bidi="zh-CN"/>
      </w:rPr>
    </w:lvl>
    <w:lvl w:ilvl="1">
      <w:start w:val="1"/>
      <w:numFmt w:val="decimal"/>
      <w:lvlText w:val="%1.%2"/>
      <w:lvlJc w:val="left"/>
      <w:pPr>
        <w:ind w:left="2287" w:hanging="495"/>
        <w:jc w:val="left"/>
      </w:pPr>
      <w:rPr>
        <w:rFonts w:hint="default" w:ascii="楷体" w:hAnsi="楷体" w:eastAsia="楷体" w:cs="楷体"/>
        <w:b/>
        <w:bCs/>
        <w:color w:val="C00000"/>
        <w:spacing w:val="0"/>
        <w:w w:val="99"/>
        <w:sz w:val="28"/>
        <w:szCs w:val="28"/>
        <w:lang w:val="zh-CN" w:eastAsia="zh-CN" w:bidi="zh-CN"/>
      </w:rPr>
    </w:lvl>
    <w:lvl w:ilvl="2">
      <w:start w:val="0"/>
      <w:numFmt w:val="bullet"/>
      <w:lvlText w:val="•"/>
      <w:lvlJc w:val="left"/>
      <w:pPr>
        <w:ind w:left="3941" w:hanging="495"/>
      </w:pPr>
      <w:rPr>
        <w:rFonts w:hint="default"/>
        <w:lang w:val="zh-CN" w:eastAsia="zh-CN" w:bidi="zh-CN"/>
      </w:rPr>
    </w:lvl>
    <w:lvl w:ilvl="3">
      <w:start w:val="0"/>
      <w:numFmt w:val="bullet"/>
      <w:lvlText w:val="•"/>
      <w:lvlJc w:val="left"/>
      <w:pPr>
        <w:ind w:left="4771" w:hanging="495"/>
      </w:pPr>
      <w:rPr>
        <w:rFonts w:hint="default"/>
        <w:lang w:val="zh-CN" w:eastAsia="zh-CN" w:bidi="zh-CN"/>
      </w:rPr>
    </w:lvl>
    <w:lvl w:ilvl="4">
      <w:start w:val="0"/>
      <w:numFmt w:val="bullet"/>
      <w:lvlText w:val="•"/>
      <w:lvlJc w:val="left"/>
      <w:pPr>
        <w:ind w:left="5602" w:hanging="495"/>
      </w:pPr>
      <w:rPr>
        <w:rFonts w:hint="default"/>
        <w:lang w:val="zh-CN" w:eastAsia="zh-CN" w:bidi="zh-CN"/>
      </w:rPr>
    </w:lvl>
    <w:lvl w:ilvl="5">
      <w:start w:val="0"/>
      <w:numFmt w:val="bullet"/>
      <w:lvlText w:val="•"/>
      <w:lvlJc w:val="left"/>
      <w:pPr>
        <w:ind w:left="6433" w:hanging="495"/>
      </w:pPr>
      <w:rPr>
        <w:rFonts w:hint="default"/>
        <w:lang w:val="zh-CN" w:eastAsia="zh-CN" w:bidi="zh-CN"/>
      </w:rPr>
    </w:lvl>
    <w:lvl w:ilvl="6">
      <w:start w:val="0"/>
      <w:numFmt w:val="bullet"/>
      <w:lvlText w:val="•"/>
      <w:lvlJc w:val="left"/>
      <w:pPr>
        <w:ind w:left="7263" w:hanging="495"/>
      </w:pPr>
      <w:rPr>
        <w:rFonts w:hint="default"/>
        <w:lang w:val="zh-CN" w:eastAsia="zh-CN" w:bidi="zh-CN"/>
      </w:rPr>
    </w:lvl>
    <w:lvl w:ilvl="7">
      <w:start w:val="0"/>
      <w:numFmt w:val="bullet"/>
      <w:lvlText w:val="•"/>
      <w:lvlJc w:val="left"/>
      <w:pPr>
        <w:ind w:left="8094" w:hanging="495"/>
      </w:pPr>
      <w:rPr>
        <w:rFonts w:hint="default"/>
        <w:lang w:val="zh-CN" w:eastAsia="zh-CN" w:bidi="zh-CN"/>
      </w:rPr>
    </w:lvl>
    <w:lvl w:ilvl="8">
      <w:start w:val="0"/>
      <w:numFmt w:val="bullet"/>
      <w:lvlText w:val="•"/>
      <w:lvlJc w:val="left"/>
      <w:pPr>
        <w:ind w:left="8925" w:hanging="495"/>
      </w:pPr>
      <w:rPr>
        <w:rFonts w:hint="default"/>
        <w:lang w:val="zh-CN" w:eastAsia="zh-CN" w:bidi="zh-CN"/>
      </w:rPr>
    </w:lvl>
  </w:abstractNum>
  <w:abstractNum w:abstractNumId="3">
    <w:multiLevelType w:val="hybridMultilevel"/>
    <w:lvl w:ilvl="0">
      <w:start w:val="2"/>
      <w:numFmt w:val="decimal"/>
      <w:lvlText w:val="%1"/>
      <w:lvlJc w:val="left"/>
      <w:pPr>
        <w:ind w:left="2287" w:hanging="495"/>
        <w:jc w:val="left"/>
      </w:pPr>
      <w:rPr>
        <w:rFonts w:hint="default"/>
        <w:lang w:val="zh-CN" w:eastAsia="zh-CN" w:bidi="zh-CN"/>
      </w:rPr>
    </w:lvl>
    <w:lvl w:ilvl="1">
      <w:start w:val="1"/>
      <w:numFmt w:val="decimal"/>
      <w:lvlText w:val="%1.%2"/>
      <w:lvlJc w:val="left"/>
      <w:pPr>
        <w:ind w:left="2287" w:hanging="495"/>
        <w:jc w:val="left"/>
      </w:pPr>
      <w:rPr>
        <w:rFonts w:hint="default" w:ascii="楷体" w:hAnsi="楷体" w:eastAsia="楷体" w:cs="楷体"/>
        <w:b/>
        <w:bCs/>
        <w:color w:val="C00000"/>
        <w:spacing w:val="0"/>
        <w:w w:val="99"/>
        <w:sz w:val="28"/>
        <w:szCs w:val="28"/>
        <w:lang w:val="zh-CN" w:eastAsia="zh-CN" w:bidi="zh-CN"/>
      </w:rPr>
    </w:lvl>
    <w:lvl w:ilvl="2">
      <w:start w:val="0"/>
      <w:numFmt w:val="bullet"/>
      <w:lvlText w:val="•"/>
      <w:lvlJc w:val="left"/>
      <w:pPr>
        <w:ind w:left="3941" w:hanging="495"/>
      </w:pPr>
      <w:rPr>
        <w:rFonts w:hint="default"/>
        <w:lang w:val="zh-CN" w:eastAsia="zh-CN" w:bidi="zh-CN"/>
      </w:rPr>
    </w:lvl>
    <w:lvl w:ilvl="3">
      <w:start w:val="0"/>
      <w:numFmt w:val="bullet"/>
      <w:lvlText w:val="•"/>
      <w:lvlJc w:val="left"/>
      <w:pPr>
        <w:ind w:left="4771" w:hanging="495"/>
      </w:pPr>
      <w:rPr>
        <w:rFonts w:hint="default"/>
        <w:lang w:val="zh-CN" w:eastAsia="zh-CN" w:bidi="zh-CN"/>
      </w:rPr>
    </w:lvl>
    <w:lvl w:ilvl="4">
      <w:start w:val="0"/>
      <w:numFmt w:val="bullet"/>
      <w:lvlText w:val="•"/>
      <w:lvlJc w:val="left"/>
      <w:pPr>
        <w:ind w:left="5602" w:hanging="495"/>
      </w:pPr>
      <w:rPr>
        <w:rFonts w:hint="default"/>
        <w:lang w:val="zh-CN" w:eastAsia="zh-CN" w:bidi="zh-CN"/>
      </w:rPr>
    </w:lvl>
    <w:lvl w:ilvl="5">
      <w:start w:val="0"/>
      <w:numFmt w:val="bullet"/>
      <w:lvlText w:val="•"/>
      <w:lvlJc w:val="left"/>
      <w:pPr>
        <w:ind w:left="6433" w:hanging="495"/>
      </w:pPr>
      <w:rPr>
        <w:rFonts w:hint="default"/>
        <w:lang w:val="zh-CN" w:eastAsia="zh-CN" w:bidi="zh-CN"/>
      </w:rPr>
    </w:lvl>
    <w:lvl w:ilvl="6">
      <w:start w:val="0"/>
      <w:numFmt w:val="bullet"/>
      <w:lvlText w:val="•"/>
      <w:lvlJc w:val="left"/>
      <w:pPr>
        <w:ind w:left="7263" w:hanging="495"/>
      </w:pPr>
      <w:rPr>
        <w:rFonts w:hint="default"/>
        <w:lang w:val="zh-CN" w:eastAsia="zh-CN" w:bidi="zh-CN"/>
      </w:rPr>
    </w:lvl>
    <w:lvl w:ilvl="7">
      <w:start w:val="0"/>
      <w:numFmt w:val="bullet"/>
      <w:lvlText w:val="•"/>
      <w:lvlJc w:val="left"/>
      <w:pPr>
        <w:ind w:left="8094" w:hanging="495"/>
      </w:pPr>
      <w:rPr>
        <w:rFonts w:hint="default"/>
        <w:lang w:val="zh-CN" w:eastAsia="zh-CN" w:bidi="zh-CN"/>
      </w:rPr>
    </w:lvl>
    <w:lvl w:ilvl="8">
      <w:start w:val="0"/>
      <w:numFmt w:val="bullet"/>
      <w:lvlText w:val="•"/>
      <w:lvlJc w:val="left"/>
      <w:pPr>
        <w:ind w:left="8925" w:hanging="495"/>
      </w:pPr>
      <w:rPr>
        <w:rFonts w:hint="default"/>
        <w:lang w:val="zh-CN" w:eastAsia="zh-CN" w:bidi="zh-CN"/>
      </w:rPr>
    </w:lvl>
  </w:abstractNum>
  <w:abstractNum w:abstractNumId="2">
    <w:multiLevelType w:val="hybridMultilevel"/>
    <w:lvl w:ilvl="0">
      <w:start w:val="3"/>
      <w:numFmt w:val="decimal"/>
      <w:lvlText w:val="%1"/>
      <w:lvlJc w:val="left"/>
      <w:pPr>
        <w:ind w:left="2330" w:hanging="327"/>
        <w:jc w:val="left"/>
      </w:pPr>
      <w:rPr>
        <w:rFonts w:hint="default"/>
        <w:lang w:val="zh-CN" w:eastAsia="zh-CN" w:bidi="zh-CN"/>
      </w:rPr>
    </w:lvl>
    <w:lvl w:ilvl="1">
      <w:start w:val="1"/>
      <w:numFmt w:val="decimal"/>
      <w:lvlText w:val="%1.%2"/>
      <w:lvlJc w:val="left"/>
      <w:pPr>
        <w:ind w:left="2330" w:hanging="327"/>
        <w:jc w:val="left"/>
      </w:pPr>
      <w:rPr>
        <w:rFonts w:hint="default" w:ascii="Arial" w:hAnsi="Arial" w:eastAsia="Arial" w:cs="Arial"/>
        <w:spacing w:val="-1"/>
        <w:w w:val="99"/>
        <w:sz w:val="20"/>
        <w:szCs w:val="20"/>
        <w:lang w:val="zh-CN" w:eastAsia="zh-CN" w:bidi="zh-CN"/>
      </w:rPr>
    </w:lvl>
    <w:lvl w:ilvl="2">
      <w:start w:val="0"/>
      <w:numFmt w:val="bullet"/>
      <w:lvlText w:val="•"/>
      <w:lvlJc w:val="left"/>
      <w:pPr>
        <w:ind w:left="3989" w:hanging="327"/>
      </w:pPr>
      <w:rPr>
        <w:rFonts w:hint="default"/>
        <w:lang w:val="zh-CN" w:eastAsia="zh-CN" w:bidi="zh-CN"/>
      </w:rPr>
    </w:lvl>
    <w:lvl w:ilvl="3">
      <w:start w:val="0"/>
      <w:numFmt w:val="bullet"/>
      <w:lvlText w:val="•"/>
      <w:lvlJc w:val="left"/>
      <w:pPr>
        <w:ind w:left="4813" w:hanging="327"/>
      </w:pPr>
      <w:rPr>
        <w:rFonts w:hint="default"/>
        <w:lang w:val="zh-CN" w:eastAsia="zh-CN" w:bidi="zh-CN"/>
      </w:rPr>
    </w:lvl>
    <w:lvl w:ilvl="4">
      <w:start w:val="0"/>
      <w:numFmt w:val="bullet"/>
      <w:lvlText w:val="•"/>
      <w:lvlJc w:val="left"/>
      <w:pPr>
        <w:ind w:left="5638" w:hanging="327"/>
      </w:pPr>
      <w:rPr>
        <w:rFonts w:hint="default"/>
        <w:lang w:val="zh-CN" w:eastAsia="zh-CN" w:bidi="zh-CN"/>
      </w:rPr>
    </w:lvl>
    <w:lvl w:ilvl="5">
      <w:start w:val="0"/>
      <w:numFmt w:val="bullet"/>
      <w:lvlText w:val="•"/>
      <w:lvlJc w:val="left"/>
      <w:pPr>
        <w:ind w:left="6463" w:hanging="327"/>
      </w:pPr>
      <w:rPr>
        <w:rFonts w:hint="default"/>
        <w:lang w:val="zh-CN" w:eastAsia="zh-CN" w:bidi="zh-CN"/>
      </w:rPr>
    </w:lvl>
    <w:lvl w:ilvl="6">
      <w:start w:val="0"/>
      <w:numFmt w:val="bullet"/>
      <w:lvlText w:val="•"/>
      <w:lvlJc w:val="left"/>
      <w:pPr>
        <w:ind w:left="7287" w:hanging="327"/>
      </w:pPr>
      <w:rPr>
        <w:rFonts w:hint="default"/>
        <w:lang w:val="zh-CN" w:eastAsia="zh-CN" w:bidi="zh-CN"/>
      </w:rPr>
    </w:lvl>
    <w:lvl w:ilvl="7">
      <w:start w:val="0"/>
      <w:numFmt w:val="bullet"/>
      <w:lvlText w:val="•"/>
      <w:lvlJc w:val="left"/>
      <w:pPr>
        <w:ind w:left="8112" w:hanging="327"/>
      </w:pPr>
      <w:rPr>
        <w:rFonts w:hint="default"/>
        <w:lang w:val="zh-CN" w:eastAsia="zh-CN" w:bidi="zh-CN"/>
      </w:rPr>
    </w:lvl>
    <w:lvl w:ilvl="8">
      <w:start w:val="0"/>
      <w:numFmt w:val="bullet"/>
      <w:lvlText w:val="•"/>
      <w:lvlJc w:val="left"/>
      <w:pPr>
        <w:ind w:left="8937" w:hanging="327"/>
      </w:pPr>
      <w:rPr>
        <w:rFonts w:hint="default"/>
        <w:lang w:val="zh-CN" w:eastAsia="zh-CN" w:bidi="zh-CN"/>
      </w:rPr>
    </w:lvl>
  </w:abstractNum>
  <w:abstractNum w:abstractNumId="1">
    <w:multiLevelType w:val="hybridMultilevel"/>
    <w:lvl w:ilvl="0">
      <w:start w:val="2"/>
      <w:numFmt w:val="decimal"/>
      <w:lvlText w:val="%1"/>
      <w:lvlJc w:val="left"/>
      <w:pPr>
        <w:ind w:left="2330" w:hanging="327"/>
        <w:jc w:val="left"/>
      </w:pPr>
      <w:rPr>
        <w:rFonts w:hint="default"/>
        <w:lang w:val="zh-CN" w:eastAsia="zh-CN" w:bidi="zh-CN"/>
      </w:rPr>
    </w:lvl>
    <w:lvl w:ilvl="1">
      <w:start w:val="1"/>
      <w:numFmt w:val="decimal"/>
      <w:lvlText w:val="%1.%2"/>
      <w:lvlJc w:val="left"/>
      <w:pPr>
        <w:ind w:left="2330" w:hanging="327"/>
        <w:jc w:val="left"/>
      </w:pPr>
      <w:rPr>
        <w:rFonts w:hint="default" w:ascii="Arial" w:hAnsi="Arial" w:eastAsia="Arial" w:cs="Arial"/>
        <w:spacing w:val="-1"/>
        <w:w w:val="99"/>
        <w:sz w:val="20"/>
        <w:szCs w:val="20"/>
        <w:lang w:val="zh-CN" w:eastAsia="zh-CN" w:bidi="zh-CN"/>
      </w:rPr>
    </w:lvl>
    <w:lvl w:ilvl="2">
      <w:start w:val="0"/>
      <w:numFmt w:val="bullet"/>
      <w:lvlText w:val="•"/>
      <w:lvlJc w:val="left"/>
      <w:pPr>
        <w:ind w:left="3989" w:hanging="327"/>
      </w:pPr>
      <w:rPr>
        <w:rFonts w:hint="default"/>
        <w:lang w:val="zh-CN" w:eastAsia="zh-CN" w:bidi="zh-CN"/>
      </w:rPr>
    </w:lvl>
    <w:lvl w:ilvl="3">
      <w:start w:val="0"/>
      <w:numFmt w:val="bullet"/>
      <w:lvlText w:val="•"/>
      <w:lvlJc w:val="left"/>
      <w:pPr>
        <w:ind w:left="4813" w:hanging="327"/>
      </w:pPr>
      <w:rPr>
        <w:rFonts w:hint="default"/>
        <w:lang w:val="zh-CN" w:eastAsia="zh-CN" w:bidi="zh-CN"/>
      </w:rPr>
    </w:lvl>
    <w:lvl w:ilvl="4">
      <w:start w:val="0"/>
      <w:numFmt w:val="bullet"/>
      <w:lvlText w:val="•"/>
      <w:lvlJc w:val="left"/>
      <w:pPr>
        <w:ind w:left="5638" w:hanging="327"/>
      </w:pPr>
      <w:rPr>
        <w:rFonts w:hint="default"/>
        <w:lang w:val="zh-CN" w:eastAsia="zh-CN" w:bidi="zh-CN"/>
      </w:rPr>
    </w:lvl>
    <w:lvl w:ilvl="5">
      <w:start w:val="0"/>
      <w:numFmt w:val="bullet"/>
      <w:lvlText w:val="•"/>
      <w:lvlJc w:val="left"/>
      <w:pPr>
        <w:ind w:left="6463" w:hanging="327"/>
      </w:pPr>
      <w:rPr>
        <w:rFonts w:hint="default"/>
        <w:lang w:val="zh-CN" w:eastAsia="zh-CN" w:bidi="zh-CN"/>
      </w:rPr>
    </w:lvl>
    <w:lvl w:ilvl="6">
      <w:start w:val="0"/>
      <w:numFmt w:val="bullet"/>
      <w:lvlText w:val="•"/>
      <w:lvlJc w:val="left"/>
      <w:pPr>
        <w:ind w:left="7287" w:hanging="327"/>
      </w:pPr>
      <w:rPr>
        <w:rFonts w:hint="default"/>
        <w:lang w:val="zh-CN" w:eastAsia="zh-CN" w:bidi="zh-CN"/>
      </w:rPr>
    </w:lvl>
    <w:lvl w:ilvl="7">
      <w:start w:val="0"/>
      <w:numFmt w:val="bullet"/>
      <w:lvlText w:val="•"/>
      <w:lvlJc w:val="left"/>
      <w:pPr>
        <w:ind w:left="8112" w:hanging="327"/>
      </w:pPr>
      <w:rPr>
        <w:rFonts w:hint="default"/>
        <w:lang w:val="zh-CN" w:eastAsia="zh-CN" w:bidi="zh-CN"/>
      </w:rPr>
    </w:lvl>
    <w:lvl w:ilvl="8">
      <w:start w:val="0"/>
      <w:numFmt w:val="bullet"/>
      <w:lvlText w:val="•"/>
      <w:lvlJc w:val="left"/>
      <w:pPr>
        <w:ind w:left="8937" w:hanging="327"/>
      </w:pPr>
      <w:rPr>
        <w:rFonts w:hint="default"/>
        <w:lang w:val="zh-CN" w:eastAsia="zh-CN" w:bidi="zh-CN"/>
      </w:rPr>
    </w:lvl>
  </w:abstractNum>
  <w:abstractNum w:abstractNumId="0">
    <w:multiLevelType w:val="hybridMultilevel"/>
    <w:lvl w:ilvl="0">
      <w:start w:val="0"/>
      <w:numFmt w:val="bullet"/>
      <w:lvlText w:val=""/>
      <w:lvlJc w:val="left"/>
      <w:pPr>
        <w:ind w:left="470" w:hanging="361"/>
      </w:pPr>
      <w:rPr>
        <w:rFonts w:hint="default" w:ascii="Wingdings" w:hAnsi="Wingdings" w:eastAsia="Wingdings" w:cs="Wingdings"/>
        <w:color w:val="C00000"/>
        <w:w w:val="100"/>
        <w:sz w:val="22"/>
        <w:szCs w:val="22"/>
        <w:lang w:val="zh-CN" w:eastAsia="zh-CN" w:bidi="zh-CN"/>
      </w:rPr>
    </w:lvl>
    <w:lvl w:ilvl="1">
      <w:start w:val="0"/>
      <w:numFmt w:val="bullet"/>
      <w:lvlText w:val="•"/>
      <w:lvlJc w:val="left"/>
      <w:pPr>
        <w:ind w:left="1191" w:hanging="361"/>
      </w:pPr>
      <w:rPr>
        <w:rFonts w:hint="default"/>
        <w:lang w:val="zh-CN" w:eastAsia="zh-CN" w:bidi="zh-CN"/>
      </w:rPr>
    </w:lvl>
    <w:lvl w:ilvl="2">
      <w:start w:val="0"/>
      <w:numFmt w:val="bullet"/>
      <w:lvlText w:val="•"/>
      <w:lvlJc w:val="left"/>
      <w:pPr>
        <w:ind w:left="1902" w:hanging="361"/>
      </w:pPr>
      <w:rPr>
        <w:rFonts w:hint="default"/>
        <w:lang w:val="zh-CN" w:eastAsia="zh-CN" w:bidi="zh-CN"/>
      </w:rPr>
    </w:lvl>
    <w:lvl w:ilvl="3">
      <w:start w:val="0"/>
      <w:numFmt w:val="bullet"/>
      <w:lvlText w:val="•"/>
      <w:lvlJc w:val="left"/>
      <w:pPr>
        <w:ind w:left="2613" w:hanging="361"/>
      </w:pPr>
      <w:rPr>
        <w:rFonts w:hint="default"/>
        <w:lang w:val="zh-CN" w:eastAsia="zh-CN" w:bidi="zh-CN"/>
      </w:rPr>
    </w:lvl>
    <w:lvl w:ilvl="4">
      <w:start w:val="0"/>
      <w:numFmt w:val="bullet"/>
      <w:lvlText w:val="•"/>
      <w:lvlJc w:val="left"/>
      <w:pPr>
        <w:ind w:left="3325" w:hanging="361"/>
      </w:pPr>
      <w:rPr>
        <w:rFonts w:hint="default"/>
        <w:lang w:val="zh-CN" w:eastAsia="zh-CN" w:bidi="zh-CN"/>
      </w:rPr>
    </w:lvl>
    <w:lvl w:ilvl="5">
      <w:start w:val="0"/>
      <w:numFmt w:val="bullet"/>
      <w:lvlText w:val="•"/>
      <w:lvlJc w:val="left"/>
      <w:pPr>
        <w:ind w:left="4036" w:hanging="361"/>
      </w:pPr>
      <w:rPr>
        <w:rFonts w:hint="default"/>
        <w:lang w:val="zh-CN" w:eastAsia="zh-CN" w:bidi="zh-CN"/>
      </w:rPr>
    </w:lvl>
    <w:lvl w:ilvl="6">
      <w:start w:val="0"/>
      <w:numFmt w:val="bullet"/>
      <w:lvlText w:val="•"/>
      <w:lvlJc w:val="left"/>
      <w:pPr>
        <w:ind w:left="4747" w:hanging="361"/>
      </w:pPr>
      <w:rPr>
        <w:rFonts w:hint="default"/>
        <w:lang w:val="zh-CN" w:eastAsia="zh-CN" w:bidi="zh-CN"/>
      </w:rPr>
    </w:lvl>
    <w:lvl w:ilvl="7">
      <w:start w:val="0"/>
      <w:numFmt w:val="bullet"/>
      <w:lvlText w:val="•"/>
      <w:lvlJc w:val="left"/>
      <w:pPr>
        <w:ind w:left="5458" w:hanging="361"/>
      </w:pPr>
      <w:rPr>
        <w:rFonts w:hint="default"/>
        <w:lang w:val="zh-CN" w:eastAsia="zh-CN" w:bidi="zh-CN"/>
      </w:rPr>
    </w:lvl>
    <w:lvl w:ilvl="8">
      <w:start w:val="0"/>
      <w:numFmt w:val="bullet"/>
      <w:lvlText w:val="•"/>
      <w:lvlJc w:val="left"/>
      <w:pPr>
        <w:ind w:left="6170" w:hanging="361"/>
      </w:pPr>
      <w:rPr>
        <w:rFonts w:hint="default"/>
        <w:lang w:val="zh-CN" w:eastAsia="zh-CN" w:bidi="zh-CN"/>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楷体" w:hAnsi="楷体" w:eastAsia="楷体" w:cs="楷体"/>
      <w:lang w:val="zh-CN" w:eastAsia="zh-CN" w:bidi="zh-CN"/>
    </w:rPr>
  </w:style>
  <w:style w:styleId="TOC1" w:type="paragraph">
    <w:name w:val="TOC 1"/>
    <w:basedOn w:val="Normal"/>
    <w:uiPriority w:val="1"/>
    <w:qFormat/>
    <w:pPr>
      <w:spacing w:before="183"/>
      <w:ind w:left="1793"/>
    </w:pPr>
    <w:rPr>
      <w:rFonts w:ascii="楷体" w:hAnsi="楷体" w:eastAsia="楷体" w:cs="楷体"/>
      <w:sz w:val="20"/>
      <w:szCs w:val="20"/>
      <w:lang w:val="zh-CN" w:eastAsia="zh-CN" w:bidi="zh-CN"/>
    </w:rPr>
  </w:style>
  <w:style w:styleId="TOC2" w:type="paragraph">
    <w:name w:val="TOC 2"/>
    <w:basedOn w:val="Normal"/>
    <w:uiPriority w:val="1"/>
    <w:qFormat/>
    <w:pPr>
      <w:spacing w:before="183"/>
      <w:ind w:left="2330" w:hanging="327"/>
    </w:pPr>
    <w:rPr>
      <w:rFonts w:ascii="楷体" w:hAnsi="楷体" w:eastAsia="楷体" w:cs="楷体"/>
      <w:sz w:val="20"/>
      <w:szCs w:val="20"/>
      <w:lang w:val="zh-CN" w:eastAsia="zh-CN" w:bidi="zh-CN"/>
    </w:rPr>
  </w:style>
  <w:style w:styleId="BodyText" w:type="paragraph">
    <w:name w:val="Body Text"/>
    <w:basedOn w:val="Normal"/>
    <w:uiPriority w:val="1"/>
    <w:qFormat/>
    <w:pPr/>
    <w:rPr>
      <w:rFonts w:ascii="楷体" w:hAnsi="楷体" w:eastAsia="楷体" w:cs="楷体"/>
      <w:sz w:val="24"/>
      <w:szCs w:val="24"/>
      <w:lang w:val="zh-CN" w:eastAsia="zh-CN" w:bidi="zh-CN"/>
    </w:rPr>
  </w:style>
  <w:style w:styleId="Heading1" w:type="paragraph">
    <w:name w:val="Heading 1"/>
    <w:basedOn w:val="Normal"/>
    <w:uiPriority w:val="1"/>
    <w:qFormat/>
    <w:pPr>
      <w:spacing w:before="55"/>
      <w:ind w:left="1793"/>
      <w:outlineLvl w:val="1"/>
    </w:pPr>
    <w:rPr>
      <w:rFonts w:ascii="楷体" w:hAnsi="楷体" w:eastAsia="楷体" w:cs="楷体"/>
      <w:b/>
      <w:bCs/>
      <w:sz w:val="32"/>
      <w:szCs w:val="32"/>
      <w:lang w:val="zh-CN" w:eastAsia="zh-CN" w:bidi="zh-CN"/>
    </w:rPr>
  </w:style>
  <w:style w:styleId="Heading2" w:type="paragraph">
    <w:name w:val="Heading 2"/>
    <w:basedOn w:val="Normal"/>
    <w:uiPriority w:val="1"/>
    <w:qFormat/>
    <w:pPr>
      <w:ind w:left="2287"/>
      <w:outlineLvl w:val="2"/>
    </w:pPr>
    <w:rPr>
      <w:rFonts w:ascii="楷体" w:hAnsi="楷体" w:eastAsia="楷体" w:cs="楷体"/>
      <w:b/>
      <w:bCs/>
      <w:sz w:val="28"/>
      <w:szCs w:val="28"/>
      <w:lang w:val="zh-CN" w:eastAsia="zh-CN" w:bidi="zh-CN"/>
    </w:rPr>
  </w:style>
  <w:style w:styleId="Heading3" w:type="paragraph">
    <w:name w:val="Heading 3"/>
    <w:basedOn w:val="Normal"/>
    <w:uiPriority w:val="1"/>
    <w:qFormat/>
    <w:pPr>
      <w:ind w:left="20"/>
      <w:outlineLvl w:val="3"/>
    </w:pPr>
    <w:rPr>
      <w:rFonts w:ascii="楷体" w:hAnsi="楷体" w:eastAsia="楷体" w:cs="楷体"/>
      <w:b/>
      <w:bCs/>
      <w:sz w:val="24"/>
      <w:szCs w:val="24"/>
      <w:lang w:val="zh-CN" w:eastAsia="zh-CN" w:bidi="zh-CN"/>
    </w:rPr>
  </w:style>
  <w:style w:styleId="ListParagraph" w:type="paragraph">
    <w:name w:val="List Paragraph"/>
    <w:basedOn w:val="Normal"/>
    <w:uiPriority w:val="1"/>
    <w:qFormat/>
    <w:pPr>
      <w:spacing w:before="183"/>
      <w:ind w:left="2330" w:hanging="327"/>
    </w:pPr>
    <w:rPr>
      <w:rFonts w:ascii="楷体" w:hAnsi="楷体" w:eastAsia="楷体" w:cs="楷体"/>
      <w:lang w:val="zh-CN" w:eastAsia="zh-CN" w:bidi="zh-CN"/>
    </w:rPr>
  </w:style>
  <w:style w:styleId="TableParagraph" w:type="paragraph">
    <w:name w:val="Table Paragraph"/>
    <w:basedOn w:val="Normal"/>
    <w:uiPriority w:val="1"/>
    <w:qFormat/>
    <w:pPr>
      <w:spacing w:before="20"/>
      <w:jc w:val="center"/>
    </w:pPr>
    <w:rPr>
      <w:rFonts w:ascii="PMingLiU" w:hAnsi="PMingLiU" w:eastAsia="PMingLiU" w:cs="PMingLiU"/>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mailto:huangbo@cczq.com" TargetMode="External"/><Relationship Id="rId9" Type="http://schemas.openxmlformats.org/officeDocument/2006/relationships/hyperlink" Target="mailto:zhangtiannan@cczq.com"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header" Target="header2.xml"/><Relationship Id="rId51" Type="http://schemas.openxmlformats.org/officeDocument/2006/relationships/footer" Target="footer2.xml"/><Relationship Id="rId5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2020-11-09T06:09:38Z</dcterms:created>
  <dcterms:modified xsi:type="dcterms:W3CDTF">2020-11-09T06:09:38Z</dcterms:modified>
</cp:coreProperties>
</file>