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Module 4 and 5 Notebook Summary</w:t>
      </w:r>
    </w:p>
    <w:p/>
    <w:p>
      <w:r>
        <w:t xml:space="preserve">Module 4: Gender-Related Laws in the Philippines</w:t>
      </w:r>
    </w:p>
    <w:p/>
    <w:p>
      <w:r>
        <w:t xml:space="preserve">This module explains that gender issues are also human rights issues because inequality and discrimination affect people's access to rights, opportunities, and protection. Human rights are universal, equal, indivisible, and must be enjoyed by all regardless of sex, gender, status, or background. The government has the duty to protect these rights through laws and policies.</w:t>
      </w:r>
    </w:p>
    <w:p/>
    <w:p>
      <w:r>
        <w:t xml:space="preserve">CEDAW and Magna Carta of Women</w:t>
      </w:r>
    </w:p>
    <w:p/>
    <w:p>
      <w:r>
        <w:t xml:space="preserve">CEDAW is an international agreement that seeks to eliminate discrimination against women. It defines discrimination as any distinction or restriction based on sex that limits women's enjoyment of rights. In the Philippines, this is reflected in RA 9710 or the Magna Carta of Women, a major law that protects and promotes women's rights, especially those in marginalized sectors. It supports equality in education, work, health, sports, protection from violence, and participation in development and decision-making. It also requires government offices to use Gender and Development (GAD) planning, budgeting, and monitoring.</w:t>
      </w:r>
    </w:p>
    <w:p/>
    <w:p>
      <w:r>
        <w:t xml:space="preserve">Laws Protecting Socio-Economic and Cultural Rights</w:t>
      </w:r>
    </w:p>
    <w:p/>
    <w:p>
      <w:r>
        <w:t xml:space="preserve">These laws protect the right to work, health, education, housing, food, social security, and a healthy environment. Important examples mentioned are:</w:t>
      </w:r>
    </w:p>
    <w:p/>
    <w:p>
      <w:r>
        <w:t xml:space="preserve">? **RA 9710** - Magna Carta of Women</w:t>
      </w:r>
    </w:p>
    <w:p>
      <w:r>
        <w:t xml:space="preserve">? **RA 10354** - Responsible Parenthood and Reproductive Health Act</w:t>
      </w:r>
    </w:p>
    <w:p>
      <w:r>
        <w:t xml:space="preserve">? **RA 10361** - Domestic Workers Act or Batas Kasambahay</w:t>
      </w:r>
    </w:p>
    <w:p>
      <w:r>
        <w:t xml:space="preserve">? **RA 8972** - Solo Parents' Welfare Act</w:t>
      </w:r>
    </w:p>
    <w:p>
      <w:r>
        <w:t xml:space="preserve">? **RA 8980** - Early Childhood Care and Development Act</w:t>
      </w:r>
    </w:p>
    <w:p>
      <w:r>
        <w:t xml:space="preserve">? **RA 9729** - Climate Change Act</w:t>
      </w:r>
    </w:p>
    <w:p/>
    <w:p>
      <w:r>
        <w:t xml:space="preserve">These laws help reduce inequality and support the welfare of women and other vulnerable groups.</w:t>
      </w:r>
    </w:p>
    <w:p/>
    <w:p>
      <w:r>
        <w:t xml:space="preserve">Gender-Responsive Political and Criminal Laws</w:t>
      </w:r>
    </w:p>
    <w:p/>
    <w:p>
      <w:r>
        <w:t xml:space="preserve">The module also discusses laws that respond to gender-based violence and harassment. One important law is RA 11313 or the Safe Spaces Act, also called the Anti-Bastos Law. It punishes sexual harassment in streets, public spaces, online platforms, workplaces, and schools. It covers acts such as catcalling, sexist remarks, unwanted sexual advances, stalking, and online harassment. It also requires institutions to create complaint mechanisms and safe environments.</w:t>
      </w:r>
    </w:p>
    <w:p/>
    <w:p>
      <w:r>
        <w:t xml:space="preserve">The SOGIE Bill</w:t>
      </w:r>
    </w:p>
    <w:p/>
    <w:p>
      <w:r>
        <w:t xml:space="preserve">The SOGIE Equality Bill seeks to protect people from discrimination based on sexual orientation, gender identity, and gender expression. Its goal is to uphold dignity, equality, and freedom from harassment and violence. The module explains that the bill is about anti-discrimination and protection of rights, not automatically about same-sex marriage.</w:t>
      </w:r>
    </w:p>
    <w:p/>
    <w:p>
      <w:r>
        <w:t xml:space="preserve">Short conclusion for Module 4</w:t>
      </w:r>
    </w:p>
    <w:p/>
    <w:p>
      <w:r>
        <w:t xml:space="preserve">Gender-related laws exist to protect human rights, reduce discrimination, promote equality, and give women and other genders better access to justice, health, education, work, and safety.</w:t>
      </w:r>
    </w:p>
    <w:p/>
    <w:p/>
    <w:p/>
    <w:p>
      <w:r>
        <w:t xml:space="preserve">Module 5: Gender and Health Issues and Programs</w:t>
      </w:r>
    </w:p>
    <w:p/>
    <w:p>
      <w:r>
        <w:t xml:space="preserve">This module focuses on the connection between gender and health. It explains that health is not only physical but also mental, emotional, social, sexual, and reproductive.</w:t>
      </w:r>
    </w:p>
    <w:p/>
    <w:p>
      <w:r>
        <w:t xml:space="preserve">1. Gender and Mental Health</w:t>
      </w:r>
    </w:p>
    <w:p/>
    <w:p>
      <w:r>
        <w:t xml:space="preserve">Mental health is a person's emotional, psychological, and social well-being. It affects how a person thinks, feels, and behaves. Mental health can be influenced by environmental, social, biological, and psychological factors such as poverty, violence, stress, discrimination, unhealthy lifestyle, and illness.</w:t>
      </w:r>
    </w:p>
    <w:p/>
    <w:p>
      <w:r>
        <w:t xml:space="preserve">Common signs of poor mental health include:</w:t>
      </w:r>
    </w:p>
    <w:p/>
    <w:p>
      <w:r>
        <w:t xml:space="preserve">? withdrawal from family and friends</w:t>
      </w:r>
    </w:p>
    <w:p>
      <w:r>
        <w:t xml:space="preserve">? sadness or hopelessness</w:t>
      </w:r>
    </w:p>
    <w:p>
      <w:r>
        <w:t xml:space="preserve">? sleeping or eating too much or too little</w:t>
      </w:r>
    </w:p>
    <w:p>
      <w:r>
        <w:t xml:space="preserve">? low energy</w:t>
      </w:r>
    </w:p>
    <w:p>
      <w:r>
        <w:t xml:space="preserve">? confusion</w:t>
      </w:r>
    </w:p>
    <w:p>
      <w:r>
        <w:t xml:space="preserve">? inability to do daily tasks</w:t>
      </w:r>
    </w:p>
    <w:p>
      <w:r>
        <w:t xml:space="preserve">? thoughts of self-harm</w:t>
      </w:r>
    </w:p>
    <w:p/>
    <w:p>
      <w:r>
        <w:t xml:space="preserve">The module also discusses common mental health concerns such as:</w:t>
      </w:r>
    </w:p>
    <w:p/>
    <w:p>
      <w:r>
        <w:t xml:space="preserve">? anxiety disorders</w:t>
      </w:r>
    </w:p>
    <w:p>
      <w:r>
        <w:t xml:space="preserve">? bipolar disorder</w:t>
      </w:r>
    </w:p>
    <w:p>
      <w:r>
        <w:t xml:space="preserve">? depressive disorders</w:t>
      </w:r>
    </w:p>
    <w:p>
      <w:r>
        <w:t xml:space="preserve">? schizophrenia</w:t>
      </w:r>
    </w:p>
    <w:p/>
    <w:p>
      <w:r>
        <w:t xml:space="preserve">Treatment may include self-help, psychotherapy, medication, and family or community support. The government response is RA 11036 or the Mental Health Act of 2018, which protects the right of Filipinos to accessible and stigma-free mental health services.</w:t>
      </w:r>
    </w:p>
    <w:p/>
    <w:p>
      <w:r>
        <w:t xml:space="preserve">2. Adolescent Risky Behavior</w:t>
      </w:r>
    </w:p>
    <w:p/>
    <w:p>
      <w:r>
        <w:t xml:space="preserve">Adolescents face health risks that can affect both present and future well-being. Two major risky behaviors discussed are substance abuse and unprotected sexual behavior.</w:t>
      </w:r>
    </w:p>
    <w:p/>
    <w:p>
      <w:r>
        <w:t xml:space="preserve">Substance abuse means harmful or risky use of drugs, alcohol, or other substances. Causes may include peer pressure, family problems, mental health issues, early exposure, and genetic factors. It can lead to addiction, accidents, disease, family conflict, school failure, and even suicide. Prevention includes education, family support, avoiding risky environments, and early intervention.</w:t>
      </w:r>
    </w:p>
    <w:p/>
    <w:p>
      <w:r>
        <w:t xml:space="preserve">Unprotected sexual behavior increases the risk of sexually transmitted diseases (STDs or STIs). Risky behavior includes sex without condoms, multiple partners, and sex while under the influence of drugs or alcohol. The module mentions common STDs such as:</w:t>
      </w:r>
    </w:p>
    <w:p/>
    <w:p>
      <w:r>
        <w:t xml:space="preserve">? Bacterial Vaginosis</w:t>
      </w:r>
    </w:p>
    <w:p>
      <w:r>
        <w:t xml:space="preserve">? Chlamydia</w:t>
      </w:r>
    </w:p>
    <w:p>
      <w:r>
        <w:t xml:space="preserve">? Gonorrhea</w:t>
      </w:r>
    </w:p>
    <w:p>
      <w:r>
        <w:t xml:space="preserve">? Herpes</w:t>
      </w:r>
    </w:p>
    <w:p>
      <w:r>
        <w:t xml:space="preserve">? HIV</w:t>
      </w:r>
    </w:p>
    <w:p>
      <w:r>
        <w:t xml:space="preserve">? HPV</w:t>
      </w:r>
    </w:p>
    <w:p>
      <w:r>
        <w:t xml:space="preserve">? Syphilis</w:t>
      </w:r>
    </w:p>
    <w:p>
      <w:r>
        <w:t xml:space="preserve">? Trichomoniasis</w:t>
      </w:r>
    </w:p>
    <w:p/>
    <w:p>
      <w:r>
        <w:t xml:space="preserve">Prevention includes abstinence, mutual faithfulness, correct condom use, testing, and early treatment.</w:t>
      </w:r>
    </w:p>
    <w:p/>
    <w:p>
      <w:r>
        <w:t xml:space="preserve">3. Gender, Sexual and Reproductive Health</w:t>
      </w:r>
    </w:p>
    <w:p/>
    <w:p>
      <w:r>
        <w:t xml:space="preserve">Sexual and reproductive health means complete physical, mental, and social well-being in all matters related to sexuality and reproduction. It includes the right to make informed and free decisions without coercion, discrimination, or violence. This area is closely linked to gender equality because women and girls are often disadvantaged in access to information, services, and decision-making power.</w:t>
      </w:r>
    </w:p>
    <w:p/>
    <w:p>
      <w:r>
        <w:t xml:space="preserve">The module highlights RA 10354 or the Responsible Parenthood and Reproductive Health Act of 2012, which supports access to family planning, maternal care, reproductive health education, and related services.</w:t>
      </w:r>
    </w:p>
    <w:p/>
    <w:p>
      <w:r>
        <w:t xml:space="preserve">4. Gender and Nutrition</w:t>
      </w:r>
    </w:p>
    <w:p/>
    <w:p>
      <w:r>
        <w:t xml:space="preserve">Gender equality is important in nutrition, especially in rural areas. Women play a major role in food production, care practices, and family health, but they often have less access to land, income, services, and decision-making. Because of this, inequality can lead to poor nutrition and food insecurity. Nutrition programs become more effective when they empower women and address social norms that limit them.</w:t>
      </w:r>
    </w:p>
    <w:p/>
    <w:p>
      <w:r>
        <w:t xml:space="preserve">5. Government Health Interventions</w:t>
      </w:r>
    </w:p>
    <w:p/>
    <w:p>
      <w:r>
        <w:t xml:space="preserve">The Philippine government, especially the Department of Health (DOH), implements programs that integrate gender and development. These include:</w:t>
      </w:r>
    </w:p>
    <w:p/>
    <w:p>
      <w:r>
        <w:t xml:space="preserve">? **National Safe Motherhood Program** - improves maternal and newborn health</w:t>
      </w:r>
    </w:p>
    <w:p>
      <w:r>
        <w:t xml:space="preserve">? **Violence and Injury Prevention Program** - addresses violence, suicide, road injuries, and related harms</w:t>
      </w:r>
    </w:p>
    <w:p>
      <w:r>
        <w:t xml:space="preserve">? **Women and Children Protection Program** - supports victims of abuse and violence</w:t>
      </w:r>
    </w:p>
    <w:p>
      <w:r>
        <w:t xml:space="preserve">? **Adolescent Health and Development Program** - provides adolescent-friendly health services</w:t>
      </w:r>
    </w:p>
    <w:p/>
    <w:p>
      <w:r>
        <w:t xml:space="preserve">These programs aim to make health services more accessible, gender-responsive, and protective of vulnerable groups.</w:t>
      </w:r>
    </w:p>
    <w:p/>
    <w:p>
      <w:r>
        <w:t xml:space="preserve">Short conclusion for Module 5</w:t>
      </w:r>
    </w:p>
    <w:p/>
    <w:p>
      <w:r>
        <w:t xml:space="preserve">Gender affects mental health, sexual behavior, reproductive health, nutrition, and access to services. Government laws and programs are important in protecting health rights and promoting equality for women, children, adolescents, and other vulnerable groups.</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4 and 5 Notebook Summary</dc:title>
  <dc:creator>Codex</dc:creator>
  <cp:lastModifiedBy>Codex</cp:lastModifiedBy>
</cp:coreProperties>
</file>