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212C2" w14:textId="77777777" w:rsidR="002668C9" w:rsidRDefault="002668C9" w:rsidP="002668C9">
      <w:pPr>
        <w:spacing w:beforeLines="50" w:before="120" w:afterLines="50" w:after="120" w:line="360" w:lineRule="exact"/>
        <w:jc w:val="center"/>
        <w:rPr>
          <w:rFonts w:ascii="Arial" w:eastAsia="黑体" w:hAnsi="黑体" w:cs="Arial"/>
          <w:b/>
          <w:sz w:val="36"/>
          <w:szCs w:val="36"/>
        </w:rPr>
      </w:pPr>
    </w:p>
    <w:p w14:paraId="48E1BC08"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36"/>
          <w:szCs w:val="36"/>
        </w:rPr>
      </w:pPr>
      <w:r w:rsidRPr="002668C9">
        <w:rPr>
          <w:rFonts w:ascii="黑体" w:eastAsia="黑体" w:hAnsi="宋体" w:cs="Times New Roman"/>
          <w:kern w:val="2"/>
          <w:sz w:val="36"/>
          <w:szCs w:val="36"/>
        </w:rPr>
        <w:t>不可压流体的模拟、渲染和应用研究</w:t>
      </w:r>
    </w:p>
    <w:p w14:paraId="16F750E1"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p>
    <w:p w14:paraId="28E696A4"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r w:rsidRPr="002668C9">
        <w:rPr>
          <w:rFonts w:ascii="黑体" w:eastAsia="黑体" w:hAnsi="宋体" w:cs="Times New Roman" w:hint="eastAsia"/>
          <w:kern w:val="2"/>
          <w:sz w:val="28"/>
          <w:szCs w:val="28"/>
        </w:rPr>
        <w:t>摘 要</w:t>
      </w:r>
    </w:p>
    <w:p w14:paraId="45774A0A" w14:textId="117670BA" w:rsidR="002668C9" w:rsidRPr="002668C9" w:rsidRDefault="002668C9" w:rsidP="002668C9">
      <w:pPr>
        <w:widowControl w:val="0"/>
        <w:adjustRightInd w:val="0"/>
        <w:spacing w:after="0" w:line="360" w:lineRule="exact"/>
        <w:ind w:firstLineChars="200"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不可压流体</w:t>
      </w:r>
    </w:p>
    <w:p w14:paraId="0C6045E4" w14:textId="400C4A05" w:rsidR="002668C9" w:rsidRPr="002668C9" w:rsidRDefault="002668C9" w:rsidP="002668C9">
      <w:pPr>
        <w:widowControl w:val="0"/>
        <w:adjustRightInd w:val="0"/>
        <w:spacing w:after="0" w:line="360" w:lineRule="exact"/>
        <w:rPr>
          <w:rFonts w:ascii="Times New Roman" w:eastAsia="宋体" w:hAnsi="Times New Roman" w:cs="Times New Roman"/>
          <w:kern w:val="2"/>
          <w:sz w:val="21"/>
          <w:szCs w:val="21"/>
        </w:rPr>
      </w:pPr>
      <w:r w:rsidRPr="002668C9">
        <w:rPr>
          <w:rFonts w:ascii="宋体" w:eastAsia="宋体" w:hAnsi="宋体" w:cs="Times New Roman" w:hint="eastAsia"/>
          <w:b/>
          <w:kern w:val="2"/>
          <w:sz w:val="21"/>
          <w:szCs w:val="21"/>
        </w:rPr>
        <w:t>关键词</w:t>
      </w:r>
      <w:r w:rsidRPr="002668C9">
        <w:rPr>
          <w:rFonts w:ascii="Times New Roman" w:eastAsia="宋体" w:hAnsi="宋体" w:cs="Times New Roman" w:hint="eastAsia"/>
          <w:b/>
          <w:kern w:val="2"/>
          <w:sz w:val="21"/>
          <w:szCs w:val="21"/>
        </w:rPr>
        <w:t>：</w:t>
      </w:r>
      <w:r>
        <w:rPr>
          <w:rFonts w:ascii="Times New Roman" w:eastAsia="宋体" w:hAnsi="宋体" w:cs="Times New Roman" w:hint="eastAsia"/>
          <w:kern w:val="2"/>
          <w:sz w:val="21"/>
          <w:szCs w:val="21"/>
        </w:rPr>
        <w:t>计算机图形学</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拉式模拟</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O</w:t>
      </w:r>
      <w:r>
        <w:rPr>
          <w:rFonts w:ascii="Times New Roman" w:eastAsia="宋体" w:hAnsi="宋体" w:cs="Times New Roman"/>
          <w:kern w:val="2"/>
          <w:sz w:val="21"/>
          <w:szCs w:val="21"/>
        </w:rPr>
        <w:t>penGL</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屏幕空间渲染，不可压流体，实时应用，</w:t>
      </w:r>
      <w:r>
        <w:rPr>
          <w:rFonts w:ascii="Times New Roman" w:eastAsia="宋体" w:hAnsi="宋体" w:cs="Times New Roman"/>
          <w:kern w:val="2"/>
          <w:sz w:val="21"/>
          <w:szCs w:val="21"/>
        </w:rPr>
        <w:t>CUDA</w:t>
      </w:r>
    </w:p>
    <w:p w14:paraId="6465F0A7" w14:textId="77777777" w:rsidR="002668C9" w:rsidRPr="002668C9" w:rsidRDefault="002668C9" w:rsidP="002668C9">
      <w:pPr>
        <w:widowControl w:val="0"/>
        <w:adjustRightInd w:val="0"/>
        <w:spacing w:after="0" w:line="360" w:lineRule="exact"/>
        <w:rPr>
          <w:rFonts w:ascii="Times New Roman" w:eastAsia="宋体" w:hAnsi="Times New Roman" w:cs="Times New Roman"/>
          <w:kern w:val="2"/>
          <w:sz w:val="18"/>
          <w:szCs w:val="18"/>
        </w:rPr>
      </w:pPr>
    </w:p>
    <w:p w14:paraId="0DC01238" w14:textId="130FF989" w:rsidR="002668C9" w:rsidRDefault="002668C9">
      <w:pPr>
        <w:rPr>
          <w:sz w:val="18"/>
          <w:szCs w:val="18"/>
        </w:rPr>
      </w:pPr>
      <w:r>
        <w:rPr>
          <w:sz w:val="18"/>
          <w:szCs w:val="18"/>
        </w:rPr>
        <w:br w:type="page"/>
      </w:r>
    </w:p>
    <w:p w14:paraId="188605DC"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b/>
          <w:kern w:val="2"/>
          <w:sz w:val="36"/>
          <w:szCs w:val="36"/>
        </w:rPr>
      </w:pPr>
      <w:r w:rsidRPr="002668C9">
        <w:rPr>
          <w:rFonts w:ascii="Times New Roman" w:eastAsia="宋体" w:hAnsi="Times New Roman" w:cs="Times New Roman"/>
          <w:b/>
          <w:kern w:val="2"/>
          <w:sz w:val="36"/>
          <w:szCs w:val="36"/>
        </w:rPr>
        <w:lastRenderedPageBreak/>
        <w:t>The simulation, rendering and application of incompressible fluids</w:t>
      </w:r>
    </w:p>
    <w:p w14:paraId="689B7820"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p>
    <w:p w14:paraId="2F5C4E19"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r w:rsidRPr="002668C9">
        <w:rPr>
          <w:rFonts w:ascii="Times New Roman" w:eastAsia="宋体" w:hAnsi="Times New Roman" w:cs="Times New Roman"/>
          <w:b/>
          <w:kern w:val="2"/>
          <w:sz w:val="28"/>
          <w:szCs w:val="28"/>
        </w:rPr>
        <w:t>ABSTRACT</w:t>
      </w:r>
    </w:p>
    <w:p w14:paraId="6E7A7E08" w14:textId="77777777" w:rsidR="002668C9" w:rsidRPr="002668C9" w:rsidRDefault="002668C9" w:rsidP="002668C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p>
    <w:p w14:paraId="6C41F3F0" w14:textId="73FDF529" w:rsidR="002668C9" w:rsidRPr="002668C9" w:rsidRDefault="002668C9" w:rsidP="002668C9">
      <w:pPr>
        <w:widowControl w:val="0"/>
        <w:adjustRightInd w:val="0"/>
        <w:spacing w:after="0" w:line="360" w:lineRule="exact"/>
        <w:jc w:val="both"/>
        <w:rPr>
          <w:rFonts w:ascii="Times New Roman" w:eastAsia="宋体" w:hAnsi="Times New Roman" w:cs="Times New Roman"/>
          <w:kern w:val="2"/>
          <w:sz w:val="21"/>
          <w:szCs w:val="21"/>
        </w:rPr>
      </w:pPr>
      <w:r w:rsidRPr="002668C9">
        <w:rPr>
          <w:rFonts w:ascii="Times New Roman" w:eastAsia="宋体" w:hAnsi="Times New Roman" w:cs="Times New Roman"/>
          <w:b/>
          <w:kern w:val="2"/>
          <w:sz w:val="21"/>
          <w:szCs w:val="21"/>
        </w:rPr>
        <w:t>Key words</w:t>
      </w:r>
      <w:r w:rsidRPr="002668C9">
        <w:rPr>
          <w:rFonts w:ascii="Times New Roman" w:eastAsia="宋体" w:hAnsi="Times New Roman" w:cs="Times New Roman" w:hint="eastAsia"/>
          <w:b/>
          <w:kern w:val="2"/>
          <w:sz w:val="21"/>
          <w:szCs w:val="21"/>
        </w:rPr>
        <w:t>：</w:t>
      </w:r>
      <w:r>
        <w:rPr>
          <w:rFonts w:ascii="Times New Roman" w:eastAsia="宋体" w:hAnsi="Times New Roman" w:cs="Times New Roman"/>
          <w:kern w:val="2"/>
          <w:sz w:val="21"/>
          <w:szCs w:val="21"/>
        </w:rPr>
        <w:t xml:space="preserve">computer graphics, </w:t>
      </w:r>
      <w:proofErr w:type="spellStart"/>
      <w:r>
        <w:rPr>
          <w:rFonts w:ascii="Times New Roman" w:eastAsia="宋体" w:hAnsi="Times New Roman" w:cs="Times New Roman" w:hint="eastAsia"/>
          <w:kern w:val="2"/>
          <w:sz w:val="21"/>
          <w:szCs w:val="21"/>
        </w:rPr>
        <w:t>L</w:t>
      </w:r>
      <w:r>
        <w:rPr>
          <w:rFonts w:ascii="Times New Roman" w:eastAsia="宋体" w:hAnsi="Times New Roman" w:cs="Times New Roman"/>
          <w:kern w:val="2"/>
          <w:sz w:val="21"/>
          <w:szCs w:val="21"/>
        </w:rPr>
        <w:t>agrangian</w:t>
      </w:r>
      <w:proofErr w:type="spellEnd"/>
      <w:r>
        <w:rPr>
          <w:rFonts w:ascii="Times New Roman" w:eastAsia="宋体" w:hAnsi="Times New Roman" w:cs="Times New Roman"/>
          <w:kern w:val="2"/>
          <w:sz w:val="21"/>
          <w:szCs w:val="21"/>
        </w:rPr>
        <w:t xml:space="preserve"> simulation, Open</w:t>
      </w:r>
      <w:r>
        <w:rPr>
          <w:rFonts w:ascii="Times New Roman" w:eastAsia="宋体" w:hAnsi="Times New Roman" w:cs="Times New Roman" w:hint="eastAsia"/>
          <w:kern w:val="2"/>
          <w:sz w:val="21"/>
          <w:szCs w:val="21"/>
        </w:rPr>
        <w:t>GL</w:t>
      </w:r>
      <w:r>
        <w:rPr>
          <w:rFonts w:ascii="Times New Roman" w:eastAsia="宋体" w:hAnsi="Times New Roman" w:cs="Times New Roman"/>
          <w:kern w:val="2"/>
          <w:sz w:val="21"/>
          <w:szCs w:val="21"/>
        </w:rPr>
        <w:t>, screen-space rendering, incompressible fluids</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r</w:t>
      </w:r>
      <w:r>
        <w:rPr>
          <w:rFonts w:ascii="Times New Roman" w:eastAsia="宋体" w:hAnsi="Times New Roman" w:cs="Times New Roman"/>
          <w:kern w:val="2"/>
          <w:sz w:val="21"/>
          <w:szCs w:val="21"/>
        </w:rPr>
        <w:t>eal-time application</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 xml:space="preserve"> CUDA</w:t>
      </w:r>
    </w:p>
    <w:p w14:paraId="66E4AF92" w14:textId="77777777" w:rsidR="002668C9" w:rsidRDefault="002668C9" w:rsidP="002668C9">
      <w:pPr>
        <w:spacing w:line="360" w:lineRule="exact"/>
        <w:rPr>
          <w:sz w:val="18"/>
          <w:szCs w:val="18"/>
        </w:rPr>
      </w:pPr>
    </w:p>
    <w:p w14:paraId="1C87A86A" w14:textId="77777777" w:rsidR="002668C9" w:rsidRDefault="002668C9" w:rsidP="002668C9">
      <w:pPr>
        <w:spacing w:beforeLines="150" w:before="360" w:afterLines="150" w:after="360" w:line="360" w:lineRule="exact"/>
        <w:jc w:val="center"/>
        <w:rPr>
          <w:rFonts w:ascii="Arial" w:hAnsi="Arial" w:cs="Arial"/>
          <w:b/>
          <w:sz w:val="44"/>
          <w:szCs w:val="44"/>
        </w:rPr>
      </w:pPr>
    </w:p>
    <w:p w14:paraId="1B54BB95" w14:textId="77777777" w:rsidR="002668C9" w:rsidRDefault="002668C9" w:rsidP="002668C9">
      <w:pPr>
        <w:spacing w:beforeLines="150" w:before="360" w:afterLines="150" w:after="360" w:line="360" w:lineRule="exact"/>
        <w:jc w:val="center"/>
        <w:rPr>
          <w:rFonts w:ascii="Arial" w:hAnsi="Arial" w:cs="Arial"/>
          <w:b/>
          <w:sz w:val="44"/>
          <w:szCs w:val="44"/>
        </w:rPr>
      </w:pPr>
    </w:p>
    <w:p w14:paraId="1CAD0B23" w14:textId="77777777" w:rsidR="002668C9" w:rsidRDefault="002668C9" w:rsidP="002668C9">
      <w:pPr>
        <w:spacing w:beforeLines="150" w:before="360" w:afterLines="150" w:after="360" w:line="360" w:lineRule="exact"/>
        <w:jc w:val="center"/>
        <w:rPr>
          <w:rFonts w:ascii="Arial" w:hAnsi="Arial" w:cs="Arial"/>
          <w:b/>
          <w:sz w:val="44"/>
          <w:szCs w:val="44"/>
        </w:rPr>
      </w:pPr>
    </w:p>
    <w:p w14:paraId="3591068C" w14:textId="77777777" w:rsidR="002668C9" w:rsidRDefault="002668C9" w:rsidP="002668C9">
      <w:pPr>
        <w:spacing w:beforeLines="150" w:before="360" w:afterLines="150" w:after="360" w:line="360" w:lineRule="exact"/>
        <w:jc w:val="center"/>
        <w:rPr>
          <w:rFonts w:ascii="Arial" w:hAnsi="Arial" w:cs="Arial"/>
          <w:b/>
          <w:sz w:val="44"/>
          <w:szCs w:val="44"/>
        </w:rPr>
      </w:pPr>
    </w:p>
    <w:p w14:paraId="17B4F19E" w14:textId="77777777" w:rsidR="002668C9" w:rsidRDefault="002668C9" w:rsidP="002668C9">
      <w:pPr>
        <w:spacing w:beforeLines="150" w:before="360" w:afterLines="150" w:after="360" w:line="360" w:lineRule="exact"/>
        <w:jc w:val="center"/>
        <w:rPr>
          <w:rFonts w:ascii="Arial" w:hAnsi="Arial" w:cs="Arial"/>
          <w:b/>
          <w:sz w:val="44"/>
          <w:szCs w:val="44"/>
        </w:rPr>
      </w:pPr>
    </w:p>
    <w:p w14:paraId="13A5FC30" w14:textId="77777777" w:rsidR="002668C9" w:rsidRDefault="002668C9" w:rsidP="002668C9">
      <w:pPr>
        <w:spacing w:line="360" w:lineRule="exact"/>
        <w:rPr>
          <w:sz w:val="18"/>
          <w:szCs w:val="18"/>
        </w:rPr>
      </w:pPr>
    </w:p>
    <w:p w14:paraId="61C88358" w14:textId="77777777" w:rsidR="002668C9" w:rsidRDefault="002668C9" w:rsidP="002668C9">
      <w:pPr>
        <w:spacing w:line="360" w:lineRule="exact"/>
        <w:rPr>
          <w:sz w:val="18"/>
          <w:szCs w:val="18"/>
        </w:rPr>
      </w:pPr>
    </w:p>
    <w:p w14:paraId="6463B2DD" w14:textId="77777777" w:rsidR="002668C9" w:rsidRDefault="002668C9" w:rsidP="002668C9">
      <w:pPr>
        <w:spacing w:line="360" w:lineRule="exact"/>
        <w:rPr>
          <w:sz w:val="18"/>
          <w:szCs w:val="18"/>
        </w:rPr>
      </w:pPr>
    </w:p>
    <w:p w14:paraId="5FD1B7B4" w14:textId="77777777" w:rsidR="002668C9" w:rsidRDefault="002668C9" w:rsidP="002668C9">
      <w:pPr>
        <w:spacing w:line="360" w:lineRule="exact"/>
        <w:rPr>
          <w:sz w:val="18"/>
          <w:szCs w:val="18"/>
        </w:rPr>
      </w:pPr>
    </w:p>
    <w:p w14:paraId="0B81520E" w14:textId="77777777" w:rsidR="002668C9" w:rsidRDefault="002668C9" w:rsidP="002668C9">
      <w:pPr>
        <w:spacing w:line="360" w:lineRule="exact"/>
        <w:rPr>
          <w:sz w:val="18"/>
          <w:szCs w:val="18"/>
        </w:rPr>
      </w:pPr>
    </w:p>
    <w:p w14:paraId="7B359882" w14:textId="77777777" w:rsidR="002668C9" w:rsidRDefault="002668C9" w:rsidP="002668C9">
      <w:pPr>
        <w:spacing w:line="360" w:lineRule="exact"/>
        <w:rPr>
          <w:sz w:val="18"/>
          <w:szCs w:val="18"/>
        </w:rPr>
      </w:pPr>
    </w:p>
    <w:p w14:paraId="5228A09F" w14:textId="77777777" w:rsidR="002668C9" w:rsidRDefault="002668C9" w:rsidP="002668C9">
      <w:pPr>
        <w:spacing w:line="360" w:lineRule="exact"/>
        <w:rPr>
          <w:sz w:val="18"/>
          <w:szCs w:val="18"/>
        </w:rPr>
      </w:pPr>
    </w:p>
    <w:p w14:paraId="7BA6D517" w14:textId="77777777" w:rsidR="002668C9" w:rsidRDefault="002668C9" w:rsidP="002668C9">
      <w:pPr>
        <w:spacing w:line="360" w:lineRule="exact"/>
        <w:rPr>
          <w:sz w:val="18"/>
          <w:szCs w:val="18"/>
        </w:rPr>
      </w:pPr>
    </w:p>
    <w:p w14:paraId="4A49D1AF" w14:textId="77777777" w:rsidR="002668C9" w:rsidRDefault="002668C9" w:rsidP="002668C9">
      <w:pPr>
        <w:spacing w:line="360" w:lineRule="exact"/>
        <w:rPr>
          <w:sz w:val="18"/>
          <w:szCs w:val="18"/>
        </w:rPr>
      </w:pPr>
    </w:p>
    <w:p w14:paraId="0CFE0A02" w14:textId="77777777" w:rsidR="002668C9" w:rsidRDefault="002668C9" w:rsidP="002668C9">
      <w:pPr>
        <w:spacing w:line="360" w:lineRule="exact"/>
        <w:rPr>
          <w:sz w:val="18"/>
          <w:szCs w:val="18"/>
        </w:rPr>
      </w:pPr>
    </w:p>
    <w:p w14:paraId="38DC8F3F" w14:textId="23A5E214" w:rsidR="002668C9" w:rsidRPr="002668C9" w:rsidRDefault="002668C9" w:rsidP="002668C9">
      <w:pPr>
        <w:spacing w:line="360" w:lineRule="exact"/>
        <w:rPr>
          <w:sz w:val="18"/>
          <w:szCs w:val="18"/>
        </w:rPr>
      </w:pPr>
      <w:r>
        <w:br w:type="page"/>
      </w:r>
    </w:p>
    <w:p w14:paraId="0070363D" w14:textId="77777777" w:rsidR="002668C9" w:rsidRDefault="002668C9" w:rsidP="002668C9">
      <w:pPr>
        <w:spacing w:beforeLines="50" w:before="120" w:afterLines="50" w:after="120" w:line="360" w:lineRule="exact"/>
        <w:jc w:val="center"/>
        <w:rPr>
          <w:rFonts w:ascii="黑体" w:eastAsia="黑体" w:hAnsi="黑体"/>
          <w:b/>
          <w:sz w:val="28"/>
          <w:szCs w:val="28"/>
        </w:rPr>
      </w:pPr>
      <w:r>
        <w:rPr>
          <w:rFonts w:ascii="黑体" w:eastAsia="黑体" w:hAnsi="黑体" w:hint="eastAsia"/>
          <w:sz w:val="28"/>
          <w:szCs w:val="28"/>
        </w:rPr>
        <w:lastRenderedPageBreak/>
        <w:t>目 录</w:t>
      </w:r>
    </w:p>
    <w:bookmarkStart w:id="0" w:name="前言"/>
    <w:p w14:paraId="6BDD672C" w14:textId="77777777" w:rsidR="002668C9" w:rsidRDefault="002668C9" w:rsidP="002668C9">
      <w:pPr>
        <w:pStyle w:val="TOC1"/>
      </w:pPr>
      <w:r>
        <w:fldChar w:fldCharType="begin"/>
      </w:r>
      <w:r>
        <w:instrText xml:space="preserve"> TOC \o "1-3" \h \z \u </w:instrText>
      </w:r>
      <w:r>
        <w:fldChar w:fldCharType="separate"/>
      </w:r>
    </w:p>
    <w:p w14:paraId="27CBF8D9" w14:textId="77777777" w:rsidR="002668C9" w:rsidRDefault="000322AC" w:rsidP="002668C9">
      <w:pPr>
        <w:pStyle w:val="TOC1"/>
        <w:rPr>
          <w:szCs w:val="22"/>
        </w:rPr>
      </w:pPr>
      <w:hyperlink w:anchor="_Toc402184259" w:history="1">
        <w:r w:rsidR="002668C9">
          <w:rPr>
            <w:rStyle w:val="Hyperlink"/>
          </w:rPr>
          <w:t xml:space="preserve">1 </w:t>
        </w:r>
        <w:r w:rsidR="002668C9">
          <w:rPr>
            <w:rStyle w:val="Hyperlink"/>
            <w:rFonts w:hint="eastAsia"/>
          </w:rPr>
          <w:t>引</w:t>
        </w:r>
        <w:r w:rsidR="002668C9">
          <w:rPr>
            <w:rStyle w:val="Hyperlink"/>
          </w:rPr>
          <w:t xml:space="preserve"> </w:t>
        </w:r>
        <w:r w:rsidR="002668C9">
          <w:rPr>
            <w:rStyle w:val="Hyperlink"/>
            <w:rFonts w:hint="eastAsia"/>
          </w:rPr>
          <w:t>言</w:t>
        </w:r>
        <w:r w:rsidR="002668C9">
          <w:rPr>
            <w:rStyle w:val="Hyperlink"/>
            <w:webHidden/>
          </w:rPr>
          <w:tab/>
        </w:r>
        <w:r w:rsidR="002668C9">
          <w:rPr>
            <w:rStyle w:val="Hyperlink"/>
          </w:rPr>
          <w:fldChar w:fldCharType="begin"/>
        </w:r>
        <w:r w:rsidR="002668C9">
          <w:rPr>
            <w:rStyle w:val="Hyperlink"/>
            <w:webHidden/>
          </w:rPr>
          <w:instrText xml:space="preserve"> PAGEREF _Toc402184259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7167792" w14:textId="7F1A456B" w:rsidR="002668C9" w:rsidRDefault="000322AC" w:rsidP="002668C9">
      <w:pPr>
        <w:pStyle w:val="TOC2"/>
        <w:ind w:right="-11"/>
        <w:rPr>
          <w:rFonts w:cs="Times New Roman"/>
          <w:szCs w:val="22"/>
          <w:lang w:val="en-US"/>
        </w:rPr>
      </w:pPr>
      <w:hyperlink w:anchor="_Toc402184260" w:history="1">
        <w:r w:rsidR="002668C9">
          <w:rPr>
            <w:rStyle w:val="Hyperlink"/>
          </w:rPr>
          <w:t xml:space="preserve">1.1 </w:t>
        </w:r>
        <w:r w:rsidR="00E22DC2">
          <w:rPr>
            <w:rStyle w:val="Hyperlink"/>
            <w:rFonts w:hint="eastAsia"/>
          </w:rPr>
          <w:t>研究背景</w:t>
        </w:r>
        <w:r w:rsidR="002668C9">
          <w:rPr>
            <w:rStyle w:val="Hyperlink"/>
            <w:webHidden/>
          </w:rPr>
          <w:tab/>
        </w:r>
        <w:r w:rsidR="002668C9">
          <w:rPr>
            <w:rStyle w:val="Hyperlink"/>
          </w:rPr>
          <w:fldChar w:fldCharType="begin"/>
        </w:r>
        <w:r w:rsidR="002668C9">
          <w:rPr>
            <w:rStyle w:val="Hyperlink"/>
            <w:webHidden/>
          </w:rPr>
          <w:instrText xml:space="preserve"> PAGEREF _Toc402184260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13F5F49B" w14:textId="4EF4D985" w:rsidR="002668C9" w:rsidRDefault="000322AC" w:rsidP="002668C9">
      <w:pPr>
        <w:pStyle w:val="TOC2"/>
        <w:ind w:right="-11"/>
        <w:rPr>
          <w:rFonts w:cs="Times New Roman"/>
          <w:szCs w:val="22"/>
          <w:lang w:val="en-US"/>
        </w:rPr>
      </w:pPr>
      <w:hyperlink w:anchor="_Toc402184261" w:history="1">
        <w:r w:rsidR="002668C9">
          <w:rPr>
            <w:rStyle w:val="Hyperlink"/>
          </w:rPr>
          <w:t xml:space="preserve">1.2 </w:t>
        </w:r>
        <w:r w:rsidR="00E22DC2">
          <w:rPr>
            <w:rStyle w:val="Hyperlink"/>
            <w:rFonts w:hint="eastAsia"/>
          </w:rPr>
          <w:t>流体模拟的研究现状与相关工作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_Toc402184261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E747D8C" w14:textId="67080153" w:rsidR="002668C9" w:rsidRDefault="000322AC" w:rsidP="002668C9">
      <w:pPr>
        <w:pStyle w:val="TOC2"/>
        <w:ind w:right="-11"/>
        <w:rPr>
          <w:rFonts w:cs="Times New Roman"/>
          <w:szCs w:val="22"/>
          <w:lang w:val="en-US"/>
        </w:rPr>
      </w:pPr>
      <w:hyperlink w:anchor="_Toc402184264" w:history="1">
        <w:r w:rsidR="002668C9">
          <w:rPr>
            <w:rStyle w:val="Hyperlink"/>
          </w:rPr>
          <w:t xml:space="preserve">1.3 </w:t>
        </w:r>
        <w:r w:rsidR="00E22DC2">
          <w:rPr>
            <w:rStyle w:val="Hyperlink"/>
            <w:rFonts w:hint="eastAsia"/>
          </w:rPr>
          <w:t>流体渲染的研究现状与相关工作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_Toc402184264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3601451E" w14:textId="77777777" w:rsidR="002668C9" w:rsidRDefault="000322AC" w:rsidP="002668C9">
      <w:pPr>
        <w:pStyle w:val="TOC2"/>
        <w:ind w:right="-11"/>
        <w:rPr>
          <w:rFonts w:cs="Times New Roman"/>
          <w:szCs w:val="22"/>
          <w:lang w:val="en-US"/>
        </w:rPr>
      </w:pPr>
      <w:hyperlink w:anchor="_Toc402184265" w:history="1">
        <w:r w:rsidR="002668C9">
          <w:rPr>
            <w:rStyle w:val="Hyperlink"/>
          </w:rPr>
          <w:t xml:space="preserve">1.4 </w:t>
        </w:r>
        <w:r w:rsidR="002668C9">
          <w:rPr>
            <w:rStyle w:val="Hyperlink"/>
            <w:rFonts w:hint="eastAsia"/>
          </w:rPr>
          <w:t>本文所作的工作</w:t>
        </w:r>
        <w:r w:rsidR="002668C9">
          <w:rPr>
            <w:rStyle w:val="Hyperlink"/>
            <w:webHidden/>
          </w:rPr>
          <w:tab/>
        </w:r>
        <w:r w:rsidR="002668C9">
          <w:rPr>
            <w:rStyle w:val="Hyperlink"/>
          </w:rPr>
          <w:fldChar w:fldCharType="begin"/>
        </w:r>
        <w:r w:rsidR="002668C9">
          <w:rPr>
            <w:rStyle w:val="Hyperlink"/>
            <w:webHidden/>
          </w:rPr>
          <w:instrText xml:space="preserve"> PAGEREF _Toc402184265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69C560E5" w14:textId="37ACAF45" w:rsidR="002668C9" w:rsidRDefault="000322AC" w:rsidP="002668C9">
      <w:pPr>
        <w:pStyle w:val="TOC1"/>
        <w:rPr>
          <w:szCs w:val="22"/>
        </w:rPr>
      </w:pPr>
      <w:hyperlink w:anchor="_Toc402184266" w:history="1">
        <w:r w:rsidR="002668C9">
          <w:rPr>
            <w:rStyle w:val="Hyperlink"/>
          </w:rPr>
          <w:t xml:space="preserve">2 </w:t>
        </w:r>
        <w:r w:rsidR="00E22DC2">
          <w:rPr>
            <w:rStyle w:val="Hyperlink"/>
            <w:rFonts w:hint="eastAsia"/>
          </w:rPr>
          <w:t>流体的</w:t>
        </w:r>
        <w:r w:rsidR="00E22DC2">
          <w:rPr>
            <w:rStyle w:val="Hyperlink"/>
            <w:rFonts w:hint="eastAsia"/>
          </w:rPr>
          <w:t>P</w:t>
        </w:r>
        <w:r w:rsidR="00E22DC2">
          <w:rPr>
            <w:rStyle w:val="Hyperlink"/>
          </w:rPr>
          <w:t>BF</w:t>
        </w:r>
        <w:r w:rsidR="00E22DC2">
          <w:rPr>
            <w:rStyle w:val="Hyperlink"/>
            <w:rFonts w:hint="eastAsia"/>
          </w:rPr>
          <w:t>模拟方法</w:t>
        </w:r>
        <w:r w:rsidR="002668C9">
          <w:rPr>
            <w:rStyle w:val="Hyperlink"/>
            <w:webHidden/>
          </w:rPr>
          <w:tab/>
        </w:r>
        <w:r w:rsidR="002668C9">
          <w:rPr>
            <w:rStyle w:val="Hyperlink"/>
          </w:rPr>
          <w:fldChar w:fldCharType="begin"/>
        </w:r>
        <w:r w:rsidR="002668C9">
          <w:rPr>
            <w:rStyle w:val="Hyperlink"/>
            <w:webHidden/>
          </w:rPr>
          <w:instrText xml:space="preserve"> PAGEREF _Toc402184266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54231897" w14:textId="72A053C2" w:rsidR="002668C9" w:rsidRDefault="000322AC" w:rsidP="002668C9">
      <w:pPr>
        <w:pStyle w:val="TOC2"/>
        <w:ind w:right="-11"/>
        <w:rPr>
          <w:rFonts w:cs="Times New Roman"/>
          <w:szCs w:val="22"/>
          <w:lang w:val="en-US"/>
        </w:rPr>
      </w:pPr>
      <w:hyperlink w:anchor="_Toc402184267" w:history="1">
        <w:r w:rsidR="002668C9">
          <w:rPr>
            <w:rStyle w:val="Hyperlink"/>
          </w:rPr>
          <w:t>2.1</w:t>
        </w:r>
        <w:r w:rsidR="00E22DC2">
          <w:rPr>
            <w:rStyle w:val="Hyperlink"/>
          </w:rPr>
          <w:t xml:space="preserve"> </w:t>
        </w:r>
        <w:r w:rsidR="00E22DC2">
          <w:rPr>
            <w:rStyle w:val="Hyperlink"/>
            <w:rFonts w:hint="eastAsia"/>
          </w:rPr>
          <w:t>Na</w:t>
        </w:r>
        <w:r w:rsidR="00E22DC2">
          <w:rPr>
            <w:rStyle w:val="Hyperlink"/>
          </w:rPr>
          <w:t>vier-Stokes</w:t>
        </w:r>
        <w:r w:rsidR="00E22DC2">
          <w:rPr>
            <w:rStyle w:val="Hyperlink"/>
            <w:rFonts w:hint="eastAsia"/>
          </w:rPr>
          <w:t>方程组</w:t>
        </w:r>
        <w:r w:rsidR="002668C9">
          <w:rPr>
            <w:rStyle w:val="Hyperlink"/>
            <w:webHidden/>
          </w:rPr>
          <w:tab/>
        </w:r>
        <w:r w:rsidR="002668C9">
          <w:rPr>
            <w:rStyle w:val="Hyperlink"/>
          </w:rPr>
          <w:fldChar w:fldCharType="begin"/>
        </w:r>
        <w:r w:rsidR="002668C9">
          <w:rPr>
            <w:rStyle w:val="Hyperlink"/>
            <w:webHidden/>
          </w:rPr>
          <w:instrText xml:space="preserve"> PAGEREF _Toc402184267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61734C2B" w14:textId="3D244716" w:rsidR="002668C9" w:rsidRDefault="000322AC" w:rsidP="002668C9">
      <w:pPr>
        <w:pStyle w:val="TOC2"/>
        <w:ind w:right="-11"/>
        <w:rPr>
          <w:rFonts w:cs="Times New Roman"/>
          <w:szCs w:val="22"/>
          <w:lang w:val="en-US"/>
        </w:rPr>
      </w:pPr>
      <w:hyperlink w:anchor="_Toc402184268" w:history="1">
        <w:r w:rsidR="002668C9">
          <w:rPr>
            <w:rStyle w:val="Hyperlink"/>
          </w:rPr>
          <w:t xml:space="preserve">2.2 </w:t>
        </w:r>
        <w:r w:rsidR="00E22DC2">
          <w:rPr>
            <w:rStyle w:val="Hyperlink"/>
            <w:rFonts w:hint="eastAsia"/>
          </w:rPr>
          <w:t>平滑粒子动力学模型</w:t>
        </w:r>
        <w:r w:rsidR="002668C9">
          <w:rPr>
            <w:rStyle w:val="Hyperlink"/>
            <w:webHidden/>
          </w:rPr>
          <w:tab/>
        </w:r>
        <w:r w:rsidR="002668C9">
          <w:rPr>
            <w:rStyle w:val="Hyperlink"/>
          </w:rPr>
          <w:fldChar w:fldCharType="begin"/>
        </w:r>
        <w:r w:rsidR="002668C9">
          <w:rPr>
            <w:rStyle w:val="Hyperlink"/>
            <w:webHidden/>
          </w:rPr>
          <w:instrText xml:space="preserve"> PAGEREF _Toc402184268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2CF7CF20" w14:textId="17B73AC9" w:rsidR="00E22DC2" w:rsidRDefault="000322AC" w:rsidP="00E22DC2">
      <w:pPr>
        <w:pStyle w:val="TOC2"/>
        <w:ind w:right="-11"/>
        <w:rPr>
          <w:rFonts w:cs="Times New Roman"/>
          <w:szCs w:val="22"/>
          <w:lang w:val="en-US"/>
        </w:rPr>
      </w:pPr>
      <w:hyperlink w:anchor="_Toc402184268" w:history="1">
        <w:r w:rsidR="00E22DC2">
          <w:rPr>
            <w:rStyle w:val="Hyperlink"/>
          </w:rPr>
          <w:t>2.</w:t>
        </w:r>
        <w:r w:rsidR="00E22DC2">
          <w:rPr>
            <w:rStyle w:val="Hyperlink"/>
            <w:rFonts w:hint="eastAsia"/>
          </w:rPr>
          <w:t>3</w:t>
        </w:r>
        <w:r w:rsidR="00E22DC2">
          <w:rPr>
            <w:rStyle w:val="Hyperlink"/>
          </w:rPr>
          <w:t xml:space="preserve"> </w:t>
        </w:r>
        <w:r w:rsidR="00E22DC2">
          <w:rPr>
            <w:rStyle w:val="Hyperlink"/>
            <w:rFonts w:hint="eastAsia"/>
          </w:rPr>
          <w:t>求解不可压性的</w:t>
        </w:r>
        <w:r w:rsidR="00E22DC2">
          <w:rPr>
            <w:rStyle w:val="Hyperlink"/>
          </w:rPr>
          <w:t>PBF</w:t>
        </w:r>
        <w:r w:rsidR="00E22DC2">
          <w:rPr>
            <w:rStyle w:val="Hyperlink"/>
            <w:rFonts w:hint="eastAsia"/>
          </w:rPr>
          <w:t>方法</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1F3DFC5E" w14:textId="5F432F1E" w:rsidR="002668C9" w:rsidRDefault="000322AC" w:rsidP="002668C9">
      <w:pPr>
        <w:pStyle w:val="TOC3"/>
        <w:ind w:left="880"/>
        <w:rPr>
          <w:noProof/>
          <w:szCs w:val="22"/>
        </w:rPr>
      </w:pPr>
      <w:hyperlink w:anchor="_Toc402184269" w:history="1">
        <w:r w:rsidR="002668C9">
          <w:rPr>
            <w:rStyle w:val="Hyperlink"/>
            <w:noProof/>
          </w:rPr>
          <w:t>2.</w:t>
        </w:r>
        <w:r w:rsidR="00E22DC2">
          <w:rPr>
            <w:rStyle w:val="Hyperlink"/>
            <w:rFonts w:hint="eastAsia"/>
            <w:noProof/>
          </w:rPr>
          <w:t>3</w:t>
        </w:r>
        <w:r w:rsidR="002668C9">
          <w:rPr>
            <w:rStyle w:val="Hyperlink"/>
            <w:noProof/>
          </w:rPr>
          <w:t xml:space="preserve">.1 </w:t>
        </w:r>
        <w:r w:rsidR="00E22DC2">
          <w:rPr>
            <w:rStyle w:val="Hyperlink"/>
            <w:rFonts w:hint="eastAsia"/>
            <w:noProof/>
          </w:rPr>
          <w:t>流体位置的压强修正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_Toc402184269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28076775" w14:textId="46919FAC" w:rsidR="002668C9" w:rsidRDefault="000322AC" w:rsidP="002668C9">
      <w:pPr>
        <w:pStyle w:val="TOC3"/>
        <w:ind w:left="880"/>
        <w:rPr>
          <w:rStyle w:val="Hyperlink"/>
        </w:rPr>
      </w:pPr>
      <w:hyperlink w:anchor="_Toc402184270" w:history="1">
        <w:r w:rsidR="002668C9">
          <w:rPr>
            <w:rStyle w:val="Hyperlink"/>
            <w:noProof/>
          </w:rPr>
          <w:t>2.</w:t>
        </w:r>
        <w:r w:rsidR="00E22DC2">
          <w:rPr>
            <w:rStyle w:val="Hyperlink"/>
            <w:rFonts w:hint="eastAsia"/>
            <w:noProof/>
          </w:rPr>
          <w:t>3</w:t>
        </w:r>
        <w:r w:rsidR="002668C9">
          <w:rPr>
            <w:rStyle w:val="Hyperlink"/>
            <w:noProof/>
          </w:rPr>
          <w:t>.2</w:t>
        </w:r>
        <w:r w:rsidR="00E22DC2">
          <w:rPr>
            <w:rStyle w:val="Hyperlink"/>
            <w:noProof/>
          </w:rPr>
          <w:t xml:space="preserve"> </w:t>
        </w:r>
        <w:r w:rsidR="00E22DC2">
          <w:rPr>
            <w:rStyle w:val="Hyperlink"/>
            <w:rFonts w:hint="eastAsia"/>
            <w:noProof/>
          </w:rPr>
          <w:t>流体速度的涡度、粘度修正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_Toc402184270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5BA7639F" w14:textId="77250345" w:rsidR="00E22DC2" w:rsidRDefault="000322AC" w:rsidP="00E22DC2">
      <w:pPr>
        <w:pStyle w:val="TOC2"/>
        <w:ind w:right="-11"/>
        <w:rPr>
          <w:rStyle w:val="Hyperlink"/>
        </w:rPr>
      </w:pPr>
      <w:hyperlink w:anchor="_Toc402184268" w:history="1">
        <w:r w:rsidR="00E22DC2">
          <w:rPr>
            <w:rStyle w:val="Hyperlink"/>
          </w:rPr>
          <w:t>2.</w:t>
        </w:r>
        <w:r w:rsidR="00E22DC2">
          <w:rPr>
            <w:rStyle w:val="Hyperlink"/>
            <w:rFonts w:hint="eastAsia"/>
          </w:rPr>
          <w:t>4</w:t>
        </w:r>
        <w:r w:rsidR="00E22DC2">
          <w:rPr>
            <w:rStyle w:val="Hyperlink"/>
          </w:rPr>
          <w:t xml:space="preserve"> </w:t>
        </w:r>
        <w:r w:rsidR="00E22DC2">
          <w:rPr>
            <w:rStyle w:val="Hyperlink"/>
            <w:rFonts w:hint="eastAsia"/>
          </w:rPr>
          <w:t>P</w:t>
        </w:r>
        <w:r w:rsidR="00E22DC2">
          <w:rPr>
            <w:rStyle w:val="Hyperlink"/>
          </w:rPr>
          <w:t>BF</w:t>
        </w:r>
        <w:r w:rsidR="00E22DC2">
          <w:rPr>
            <w:rStyle w:val="Hyperlink"/>
            <w:rFonts w:hint="eastAsia"/>
          </w:rPr>
          <w:t>方法的</w:t>
        </w:r>
        <w:r w:rsidR="00E22DC2">
          <w:rPr>
            <w:rStyle w:val="Hyperlink"/>
            <w:rFonts w:hint="eastAsia"/>
          </w:rPr>
          <w:t>G</w:t>
        </w:r>
        <w:r w:rsidR="00E22DC2">
          <w:rPr>
            <w:rStyle w:val="Hyperlink"/>
          </w:rPr>
          <w:t>PU</w:t>
        </w:r>
        <w:r w:rsidR="00E22DC2">
          <w:rPr>
            <w:rStyle w:val="Hyperlink"/>
            <w:rFonts w:hint="eastAsia"/>
          </w:rPr>
          <w:t>并行化实现</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61FB63DA" w14:textId="43762FD2" w:rsidR="00E22DC2" w:rsidRDefault="000322AC" w:rsidP="00E22DC2">
      <w:pPr>
        <w:pStyle w:val="TOC3"/>
        <w:ind w:left="880"/>
        <w:rPr>
          <w:rStyle w:val="Hyperlink"/>
        </w:rPr>
      </w:pPr>
      <w:hyperlink w:anchor="_Toc402184269" w:history="1">
        <w:r w:rsidR="00E22DC2">
          <w:rPr>
            <w:rStyle w:val="Hyperlink"/>
            <w:noProof/>
          </w:rPr>
          <w:t>2.</w:t>
        </w:r>
        <w:r w:rsidR="00E22DC2">
          <w:rPr>
            <w:rStyle w:val="Hyperlink"/>
            <w:rFonts w:hint="eastAsia"/>
            <w:noProof/>
          </w:rPr>
          <w:t>4</w:t>
        </w:r>
        <w:r w:rsidR="00E22DC2">
          <w:rPr>
            <w:rStyle w:val="Hyperlink"/>
            <w:noProof/>
          </w:rPr>
          <w:t xml:space="preserve">.1 </w:t>
        </w:r>
        <w:r w:rsidR="00E22DC2">
          <w:rPr>
            <w:rStyle w:val="Hyperlink"/>
            <w:rFonts w:hint="eastAsia"/>
            <w:noProof/>
          </w:rPr>
          <w:t>CUDA</w:t>
        </w:r>
        <w:r w:rsidR="00E22DC2">
          <w:rPr>
            <w:rStyle w:val="Hyperlink"/>
            <w:rFonts w:hint="eastAsia"/>
            <w:noProof/>
          </w:rPr>
          <w:t>并行编程简介</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281552EC" w14:textId="770DB5BE" w:rsidR="00E22DC2" w:rsidRPr="00E22DC2" w:rsidRDefault="000322AC"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2</w:t>
        </w:r>
        <w:r w:rsidR="00E22DC2">
          <w:rPr>
            <w:rStyle w:val="Hyperlink"/>
            <w:noProof/>
          </w:rPr>
          <w:t xml:space="preserve"> </w:t>
        </w:r>
        <w:r w:rsidR="00E22DC2">
          <w:rPr>
            <w:rStyle w:val="Hyperlink"/>
            <w:rFonts w:hint="eastAsia"/>
            <w:noProof/>
          </w:rPr>
          <w:t>近邻粒子寻找算法</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3325E01" w14:textId="37F53F0F" w:rsidR="00E22DC2" w:rsidRPr="00E22DC2" w:rsidRDefault="000322AC"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3</w:t>
        </w:r>
        <w:r w:rsidR="00E22DC2">
          <w:rPr>
            <w:rStyle w:val="Hyperlink"/>
            <w:noProof/>
          </w:rPr>
          <w:t xml:space="preserve"> </w:t>
        </w:r>
        <w:r w:rsidR="00E22DC2">
          <w:rPr>
            <w:rStyle w:val="Hyperlink"/>
            <w:rFonts w:hint="eastAsia"/>
            <w:noProof/>
          </w:rPr>
          <w:t>实现管线细节</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5A4597A" w14:textId="335FB7E4" w:rsidR="002668C9" w:rsidRDefault="000322AC" w:rsidP="002668C9">
      <w:pPr>
        <w:pStyle w:val="TOC1"/>
        <w:rPr>
          <w:szCs w:val="22"/>
        </w:rPr>
      </w:pPr>
      <w:hyperlink w:anchor="_Toc402184272" w:history="1">
        <w:r w:rsidR="002668C9">
          <w:rPr>
            <w:rStyle w:val="Hyperlink"/>
          </w:rPr>
          <w:t xml:space="preserve">3 </w:t>
        </w:r>
        <w:r w:rsidR="00E22DC2">
          <w:rPr>
            <w:rStyle w:val="Hyperlink"/>
            <w:rFonts w:hint="eastAsia"/>
          </w:rPr>
          <w:t>流体的</w:t>
        </w:r>
        <w:r w:rsidR="00007DAA">
          <w:rPr>
            <w:rStyle w:val="Hyperlink"/>
            <w:rFonts w:hint="eastAsia"/>
          </w:rPr>
          <w:t>屏幕空间渲染</w:t>
        </w:r>
        <w:r w:rsidR="002668C9">
          <w:rPr>
            <w:rStyle w:val="Hyperlink"/>
            <w:webHidden/>
          </w:rPr>
          <w:tab/>
        </w:r>
        <w:r w:rsidR="002668C9">
          <w:rPr>
            <w:rStyle w:val="Hyperlink"/>
          </w:rPr>
          <w:fldChar w:fldCharType="begin"/>
        </w:r>
        <w:r w:rsidR="002668C9">
          <w:rPr>
            <w:rStyle w:val="Hyperlink"/>
            <w:webHidden/>
          </w:rPr>
          <w:instrText xml:space="preserve"> PAGEREF _Toc402184272 \h </w:instrText>
        </w:r>
        <w:r w:rsidR="002668C9">
          <w:rPr>
            <w:rStyle w:val="Hyperlink"/>
          </w:rPr>
        </w:r>
        <w:r w:rsidR="002668C9">
          <w:rPr>
            <w:rStyle w:val="Hyperlink"/>
          </w:rPr>
          <w:fldChar w:fldCharType="separate"/>
        </w:r>
        <w:r w:rsidR="002668C9">
          <w:rPr>
            <w:rStyle w:val="Hyperlink"/>
            <w:webHidden/>
          </w:rPr>
          <w:t>3</w:t>
        </w:r>
        <w:r w:rsidR="002668C9">
          <w:rPr>
            <w:rStyle w:val="Hyperlink"/>
          </w:rPr>
          <w:fldChar w:fldCharType="end"/>
        </w:r>
      </w:hyperlink>
    </w:p>
    <w:p w14:paraId="2742DD4B" w14:textId="77777777" w:rsidR="002668C9" w:rsidRDefault="000322AC" w:rsidP="002668C9">
      <w:pPr>
        <w:pStyle w:val="TOC1"/>
        <w:rPr>
          <w:szCs w:val="22"/>
        </w:rPr>
      </w:pPr>
      <w:hyperlink w:anchor="_Toc402184280" w:history="1">
        <w:r w:rsidR="002668C9">
          <w:rPr>
            <w:rStyle w:val="Hyperlink"/>
          </w:rPr>
          <w:t xml:space="preserve">4 </w:t>
        </w:r>
        <w:r w:rsidR="002668C9">
          <w:rPr>
            <w:rStyle w:val="Hyperlink"/>
            <w:rFonts w:hint="eastAsia"/>
          </w:rPr>
          <w:t>结果和讨论</w:t>
        </w:r>
        <w:r w:rsidR="002668C9">
          <w:rPr>
            <w:rStyle w:val="Hyperlink"/>
            <w:webHidden/>
          </w:rPr>
          <w:tab/>
        </w:r>
        <w:r w:rsidR="002668C9">
          <w:rPr>
            <w:rStyle w:val="Hyperlink"/>
          </w:rPr>
          <w:fldChar w:fldCharType="begin"/>
        </w:r>
        <w:r w:rsidR="002668C9">
          <w:rPr>
            <w:rStyle w:val="Hyperlink"/>
            <w:webHidden/>
          </w:rPr>
          <w:instrText xml:space="preserve"> PAGEREF _Toc402184280 \h </w:instrText>
        </w:r>
        <w:r w:rsidR="002668C9">
          <w:rPr>
            <w:rStyle w:val="Hyperlink"/>
          </w:rPr>
        </w:r>
        <w:r w:rsidR="002668C9">
          <w:rPr>
            <w:rStyle w:val="Hyperlink"/>
          </w:rPr>
          <w:fldChar w:fldCharType="separate"/>
        </w:r>
        <w:r w:rsidR="002668C9">
          <w:rPr>
            <w:rStyle w:val="Hyperlink"/>
            <w:webHidden/>
          </w:rPr>
          <w:t>4</w:t>
        </w:r>
        <w:r w:rsidR="002668C9">
          <w:rPr>
            <w:rStyle w:val="Hyperlink"/>
          </w:rPr>
          <w:fldChar w:fldCharType="end"/>
        </w:r>
      </w:hyperlink>
    </w:p>
    <w:p w14:paraId="61A384E6" w14:textId="77777777" w:rsidR="002668C9" w:rsidRDefault="000322AC" w:rsidP="002668C9">
      <w:pPr>
        <w:pStyle w:val="TOC1"/>
        <w:rPr>
          <w:szCs w:val="22"/>
        </w:rPr>
      </w:pPr>
      <w:hyperlink w:anchor="_Toc402184288" w:history="1">
        <w:r w:rsidR="002668C9">
          <w:rPr>
            <w:rStyle w:val="Hyperlink"/>
          </w:rPr>
          <w:t xml:space="preserve">5 </w:t>
        </w:r>
        <w:r w:rsidR="002668C9">
          <w:rPr>
            <w:rStyle w:val="Hyperlink"/>
            <w:rFonts w:hint="eastAsia"/>
          </w:rPr>
          <w:t>结论和展望</w:t>
        </w:r>
        <w:r w:rsidR="002668C9">
          <w:rPr>
            <w:rStyle w:val="Hyperlink"/>
            <w:webHidden/>
          </w:rPr>
          <w:tab/>
        </w:r>
        <w:r w:rsidR="002668C9">
          <w:rPr>
            <w:rStyle w:val="Hyperlink"/>
          </w:rPr>
          <w:fldChar w:fldCharType="begin"/>
        </w:r>
        <w:r w:rsidR="002668C9">
          <w:rPr>
            <w:rStyle w:val="Hyperlink"/>
            <w:webHidden/>
          </w:rPr>
          <w:instrText xml:space="preserve"> PAGEREF _Toc402184288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592E532E" w14:textId="77777777" w:rsidR="002668C9" w:rsidRDefault="000322AC" w:rsidP="002668C9">
      <w:pPr>
        <w:pStyle w:val="TOC2"/>
        <w:ind w:right="-11"/>
        <w:rPr>
          <w:rFonts w:cs="Times New Roman"/>
          <w:szCs w:val="22"/>
          <w:lang w:val="en-US"/>
        </w:rPr>
      </w:pPr>
      <w:hyperlink w:anchor="_Toc402184289" w:history="1">
        <w:r w:rsidR="002668C9">
          <w:rPr>
            <w:rStyle w:val="Hyperlink"/>
          </w:rPr>
          <w:t xml:space="preserve">5.1 </w:t>
        </w:r>
        <w:r w:rsidR="002668C9">
          <w:rPr>
            <w:rStyle w:val="Hyperlink"/>
            <w:rFonts w:hint="eastAsia"/>
          </w:rPr>
          <w:t>结论</w:t>
        </w:r>
        <w:r w:rsidR="002668C9">
          <w:rPr>
            <w:rStyle w:val="Hyperlink"/>
            <w:webHidden/>
          </w:rPr>
          <w:tab/>
        </w:r>
        <w:r w:rsidR="002668C9">
          <w:rPr>
            <w:rStyle w:val="Hyperlink"/>
          </w:rPr>
          <w:fldChar w:fldCharType="begin"/>
        </w:r>
        <w:r w:rsidR="002668C9">
          <w:rPr>
            <w:rStyle w:val="Hyperlink"/>
            <w:webHidden/>
          </w:rPr>
          <w:instrText xml:space="preserve"> PAGEREF _Toc402184289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6139ED91" w14:textId="77777777" w:rsidR="002668C9" w:rsidRDefault="000322AC" w:rsidP="002668C9">
      <w:pPr>
        <w:pStyle w:val="TOC2"/>
        <w:ind w:right="-11"/>
        <w:rPr>
          <w:rFonts w:cs="Times New Roman"/>
          <w:szCs w:val="22"/>
          <w:lang w:val="en-US"/>
        </w:rPr>
      </w:pPr>
      <w:hyperlink w:anchor="_Toc402184290" w:history="1">
        <w:r w:rsidR="002668C9">
          <w:rPr>
            <w:rStyle w:val="Hyperlink"/>
          </w:rPr>
          <w:t xml:space="preserve">5.2 </w:t>
        </w:r>
        <w:r w:rsidR="002668C9">
          <w:rPr>
            <w:rStyle w:val="Hyperlink"/>
            <w:rFonts w:hint="eastAsia"/>
          </w:rPr>
          <w:t>展望</w:t>
        </w:r>
        <w:r w:rsidR="002668C9">
          <w:rPr>
            <w:rStyle w:val="Hyperlink"/>
            <w:webHidden/>
          </w:rPr>
          <w:tab/>
        </w:r>
        <w:r w:rsidR="002668C9">
          <w:rPr>
            <w:rStyle w:val="Hyperlink"/>
          </w:rPr>
          <w:fldChar w:fldCharType="begin"/>
        </w:r>
        <w:r w:rsidR="002668C9">
          <w:rPr>
            <w:rStyle w:val="Hyperlink"/>
            <w:webHidden/>
          </w:rPr>
          <w:instrText xml:space="preserve"> PAGEREF _Toc402184290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065BB60F" w14:textId="77777777" w:rsidR="002668C9" w:rsidRDefault="000322AC" w:rsidP="002668C9">
      <w:pPr>
        <w:pStyle w:val="TOC1"/>
        <w:rPr>
          <w:szCs w:val="22"/>
        </w:rPr>
      </w:pPr>
      <w:hyperlink w:anchor="_Toc402184291" w:history="1">
        <w:r w:rsidR="002668C9">
          <w:rPr>
            <w:rStyle w:val="Hyperlink"/>
            <w:rFonts w:hint="eastAsia"/>
          </w:rPr>
          <w:t>参考文献</w:t>
        </w:r>
        <w:r w:rsidR="002668C9">
          <w:rPr>
            <w:rStyle w:val="Hyperlink"/>
            <w:webHidden/>
          </w:rPr>
          <w:tab/>
        </w:r>
        <w:r w:rsidR="002668C9">
          <w:rPr>
            <w:rStyle w:val="Hyperlink"/>
          </w:rPr>
          <w:fldChar w:fldCharType="begin"/>
        </w:r>
        <w:r w:rsidR="002668C9">
          <w:rPr>
            <w:rStyle w:val="Hyperlink"/>
            <w:webHidden/>
          </w:rPr>
          <w:instrText xml:space="preserve"> PAGEREF _Toc402184291 \h </w:instrText>
        </w:r>
        <w:r w:rsidR="002668C9">
          <w:rPr>
            <w:rStyle w:val="Hyperlink"/>
          </w:rPr>
        </w:r>
        <w:r w:rsidR="002668C9">
          <w:rPr>
            <w:rStyle w:val="Hyperlink"/>
          </w:rPr>
          <w:fldChar w:fldCharType="separate"/>
        </w:r>
        <w:r w:rsidR="002668C9">
          <w:rPr>
            <w:rStyle w:val="Hyperlink"/>
            <w:webHidden/>
          </w:rPr>
          <w:t>7</w:t>
        </w:r>
        <w:r w:rsidR="002668C9">
          <w:rPr>
            <w:rStyle w:val="Hyperlink"/>
          </w:rPr>
          <w:fldChar w:fldCharType="end"/>
        </w:r>
      </w:hyperlink>
    </w:p>
    <w:p w14:paraId="076423E3" w14:textId="77777777" w:rsidR="002668C9" w:rsidRDefault="000322AC" w:rsidP="002668C9">
      <w:pPr>
        <w:pStyle w:val="TOC1"/>
        <w:rPr>
          <w:szCs w:val="22"/>
        </w:rPr>
      </w:pPr>
      <w:hyperlink w:anchor="_Toc402184292" w:history="1">
        <w:r w:rsidR="002668C9">
          <w:rPr>
            <w:rStyle w:val="Hyperlink"/>
            <w:rFonts w:hint="eastAsia"/>
          </w:rPr>
          <w:t>谢</w:t>
        </w:r>
        <w:r w:rsidR="002668C9">
          <w:rPr>
            <w:rStyle w:val="Hyperlink"/>
          </w:rPr>
          <w:t xml:space="preserve"> </w:t>
        </w:r>
        <w:r w:rsidR="002668C9">
          <w:rPr>
            <w:rStyle w:val="Hyperlink"/>
            <w:rFonts w:hint="eastAsia"/>
          </w:rPr>
          <w:t>辞</w:t>
        </w:r>
        <w:r w:rsidR="002668C9">
          <w:rPr>
            <w:rStyle w:val="Hyperlink"/>
            <w:webHidden/>
          </w:rPr>
          <w:tab/>
        </w:r>
        <w:r w:rsidR="002668C9">
          <w:rPr>
            <w:rStyle w:val="Hyperlink"/>
          </w:rPr>
          <w:fldChar w:fldCharType="begin"/>
        </w:r>
        <w:r w:rsidR="002668C9">
          <w:rPr>
            <w:rStyle w:val="Hyperlink"/>
            <w:webHidden/>
          </w:rPr>
          <w:instrText xml:space="preserve"> PAGEREF _Toc402184292 \h </w:instrText>
        </w:r>
        <w:r w:rsidR="002668C9">
          <w:rPr>
            <w:rStyle w:val="Hyperlink"/>
          </w:rPr>
        </w:r>
        <w:r w:rsidR="002668C9">
          <w:rPr>
            <w:rStyle w:val="Hyperlink"/>
          </w:rPr>
          <w:fldChar w:fldCharType="separate"/>
        </w:r>
        <w:r w:rsidR="002668C9">
          <w:rPr>
            <w:rStyle w:val="Hyperlink"/>
            <w:webHidden/>
          </w:rPr>
          <w:t>8</w:t>
        </w:r>
        <w:r w:rsidR="002668C9">
          <w:rPr>
            <w:rStyle w:val="Hyperlink"/>
          </w:rPr>
          <w:fldChar w:fldCharType="end"/>
        </w:r>
      </w:hyperlink>
    </w:p>
    <w:p w14:paraId="27C1650D" w14:textId="77777777" w:rsidR="002668C9" w:rsidRDefault="002668C9" w:rsidP="002668C9">
      <w:pPr>
        <w:pStyle w:val="TOC1"/>
      </w:pPr>
      <w:r>
        <w:fldChar w:fldCharType="end"/>
      </w:r>
    </w:p>
    <w:p w14:paraId="414E764B" w14:textId="77777777" w:rsidR="002668C9" w:rsidRDefault="002668C9" w:rsidP="002668C9">
      <w:pPr>
        <w:spacing w:beforeAutospacing="1" w:afterAutospacing="1"/>
        <w:rPr>
          <w:bCs/>
          <w:noProof/>
        </w:rPr>
        <w:sectPr w:rsidR="002668C9">
          <w:headerReference w:type="default" r:id="rId8"/>
          <w:footerReference w:type="default" r:id="rId9"/>
          <w:pgSz w:w="11907" w:h="16840"/>
          <w:pgMar w:top="1361" w:right="1134" w:bottom="1361" w:left="1134" w:header="720" w:footer="851" w:gutter="851"/>
          <w:pgNumType w:fmt="upperRoman" w:start="1"/>
          <w:cols w:space="720"/>
          <w:docGrid w:linePitch="312"/>
        </w:sectPr>
      </w:pPr>
    </w:p>
    <w:p w14:paraId="7A1CFB87" w14:textId="77777777" w:rsidR="002668C9" w:rsidRDefault="002668C9" w:rsidP="002668C9">
      <w:pPr>
        <w:spacing w:line="360" w:lineRule="exact"/>
      </w:pPr>
      <w:bookmarkStart w:id="1" w:name="_Toc261510868"/>
    </w:p>
    <w:p w14:paraId="44EA538B"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 w:name="_Toc402184259"/>
      <w:r>
        <w:rPr>
          <w:rFonts w:eastAsia="黑体"/>
          <w:b w:val="0"/>
          <w:i w:val="0"/>
        </w:rPr>
        <w:t>1</w:t>
      </w:r>
      <w:r>
        <w:rPr>
          <w:rFonts w:ascii="Arial" w:eastAsia="黑体" w:hAnsi="Arial" w:cs="Arial"/>
          <w:b w:val="0"/>
          <w:i w:val="0"/>
        </w:rPr>
        <w:t xml:space="preserve">  </w:t>
      </w:r>
      <w:r>
        <w:rPr>
          <w:rFonts w:ascii="Arial" w:eastAsia="黑体" w:hAnsi="Arial" w:cs="Arial" w:hint="eastAsia"/>
          <w:b w:val="0"/>
          <w:i w:val="0"/>
        </w:rPr>
        <w:t>引</w:t>
      </w:r>
      <w:r>
        <w:rPr>
          <w:rFonts w:ascii="Arial" w:eastAsia="黑体" w:hAnsi="Arial" w:cs="Arial"/>
          <w:b w:val="0"/>
          <w:i w:val="0"/>
        </w:rPr>
        <w:t xml:space="preserve"> </w:t>
      </w:r>
      <w:r>
        <w:rPr>
          <w:rFonts w:ascii="Arial" w:eastAsia="黑体" w:hAnsi="Arial" w:cs="Arial" w:hint="eastAsia"/>
          <w:b w:val="0"/>
          <w:i w:val="0"/>
        </w:rPr>
        <w:t>言</w:t>
      </w:r>
      <w:bookmarkEnd w:id="1"/>
      <w:bookmarkEnd w:id="2"/>
    </w:p>
    <w:p w14:paraId="6C93CBBE" w14:textId="3178C0B0" w:rsidR="002668C9" w:rsidRDefault="002668C9" w:rsidP="002668C9">
      <w:pPr>
        <w:pStyle w:val="Heading2"/>
        <w:spacing w:beforeLines="50" w:before="120" w:afterLines="50" w:after="120" w:line="360" w:lineRule="exact"/>
        <w:rPr>
          <w:rFonts w:ascii="Arial" w:eastAsia="黑体" w:hAnsi="Arial" w:cs="Arial"/>
          <w:b w:val="0"/>
          <w:i w:val="0"/>
        </w:rPr>
      </w:pPr>
      <w:bookmarkStart w:id="3" w:name="_Toc402184260"/>
      <w:bookmarkStart w:id="4" w:name="_Toc261510869"/>
      <w:bookmarkStart w:id="5" w:name="酸稳定常数测定的意义"/>
      <w:bookmarkEnd w:id="0"/>
      <w:r>
        <w:rPr>
          <w:rFonts w:eastAsia="黑体"/>
          <w:b w:val="0"/>
          <w:i w:val="0"/>
        </w:rPr>
        <w:t>1.1</w:t>
      </w:r>
      <w:r>
        <w:rPr>
          <w:rFonts w:ascii="Arial" w:eastAsia="黑体" w:hAnsi="Arial" w:cs="Arial"/>
          <w:b w:val="0"/>
          <w:i w:val="0"/>
        </w:rPr>
        <w:t xml:space="preserve"> </w:t>
      </w:r>
      <w:bookmarkEnd w:id="3"/>
      <w:bookmarkEnd w:id="4"/>
      <w:bookmarkEnd w:id="5"/>
      <w:r w:rsidR="00007DAA" w:rsidRPr="00007DAA">
        <w:rPr>
          <w:rFonts w:ascii="Arial" w:eastAsia="黑体" w:hAnsi="Arial" w:cs="Arial"/>
          <w:b w:val="0"/>
          <w:i w:val="0"/>
          <w:lang w:eastAsia="zh-CN"/>
        </w:rPr>
        <w:t>研究背景</w:t>
      </w:r>
    </w:p>
    <w:p w14:paraId="48698AAB" w14:textId="0EABA084" w:rsidR="00F663AB"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bookmarkStart w:id="6" w:name="_Toc402184261"/>
      <w:bookmarkStart w:id="7" w:name="_Toc261510870"/>
      <w:bookmarkStart w:id="8" w:name="酸稳定常数测定的常用方法"/>
      <w:r w:rsidRPr="00007DAA">
        <w:rPr>
          <w:rFonts w:ascii="Times New Roman" w:eastAsia="宋体" w:hAnsi="Times New Roman" w:cs="Times New Roman" w:hint="eastAsia"/>
          <w:sz w:val="21"/>
          <w:szCs w:val="21"/>
        </w:rPr>
        <w:t>计算流体力学（</w:t>
      </w:r>
      <w:r w:rsidRPr="00007DAA">
        <w:rPr>
          <w:rFonts w:ascii="Times New Roman" w:eastAsia="宋体" w:hAnsi="Times New Roman" w:cs="Times New Roman"/>
          <w:sz w:val="21"/>
          <w:szCs w:val="21"/>
        </w:rPr>
        <w:t>Computational Fluid Dynamics, CFD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是使用数值方法模拟流体运动的学科，流体模拟对象包括水流、火焰、烟雾、流动的沙粒等一系列自然现象和景观。航空航天、传播制造</w:t>
      </w:r>
      <w:r>
        <w:rPr>
          <w:rFonts w:ascii="Times New Roman" w:eastAsia="宋体" w:hAnsi="Times New Roman" w:cs="Times New Roman" w:hint="eastAsia"/>
          <w:sz w:val="21"/>
          <w:szCs w:val="21"/>
        </w:rPr>
        <w:t>等领域对模拟</w:t>
      </w:r>
      <w:r w:rsidRPr="00007DAA">
        <w:rPr>
          <w:rFonts w:ascii="Times New Roman" w:eastAsia="宋体" w:hAnsi="Times New Roman" w:cs="Times New Roman" w:hint="eastAsia"/>
          <w:sz w:val="21"/>
          <w:szCs w:val="21"/>
        </w:rPr>
        <w:t>的</w:t>
      </w:r>
      <w:r>
        <w:rPr>
          <w:rFonts w:ascii="Times New Roman" w:eastAsia="宋体" w:hAnsi="Times New Roman" w:cs="Times New Roman" w:hint="eastAsia"/>
          <w:sz w:val="21"/>
          <w:szCs w:val="21"/>
        </w:rPr>
        <w:t>物理真实性有很高要求。与</w:t>
      </w:r>
      <w:r w:rsidR="00F663AB">
        <w:rPr>
          <w:rFonts w:ascii="Times New Roman" w:eastAsia="宋体" w:hAnsi="Times New Roman" w:cs="Times New Roman" w:hint="eastAsia"/>
          <w:sz w:val="21"/>
          <w:szCs w:val="21"/>
        </w:rPr>
        <w:t>这些</w:t>
      </w:r>
      <w:r w:rsidRPr="00007DAA">
        <w:rPr>
          <w:rFonts w:ascii="Times New Roman" w:eastAsia="宋体" w:hAnsi="Times New Roman" w:cs="Times New Roman" w:hint="eastAsia"/>
          <w:sz w:val="21"/>
          <w:szCs w:val="21"/>
        </w:rPr>
        <w:t>领域不同</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计算机图形学中常常牺牲一定的物理准确性，以较小的计算量，追求视觉上的真实性。计算机游戏、医疗研究</w:t>
      </w:r>
      <w:r w:rsidR="00F663AB">
        <w:rPr>
          <w:rFonts w:ascii="Times New Roman" w:eastAsia="宋体" w:hAnsi="Times New Roman" w:cs="Times New Roman" w:hint="eastAsia"/>
          <w:sz w:val="21"/>
          <w:szCs w:val="21"/>
        </w:rPr>
        <w:t>等交互性较强的应用</w:t>
      </w:r>
      <w:r w:rsidRPr="00007DAA">
        <w:rPr>
          <w:rFonts w:ascii="Times New Roman" w:eastAsia="宋体" w:hAnsi="Times New Roman" w:cs="Times New Roman" w:hint="eastAsia"/>
          <w:sz w:val="21"/>
          <w:szCs w:val="21"/>
        </w:rPr>
        <w:t>，</w:t>
      </w:r>
      <w:r w:rsidR="00F663AB">
        <w:rPr>
          <w:rFonts w:ascii="Times New Roman" w:eastAsia="宋体" w:hAnsi="Times New Roman" w:cs="Times New Roman" w:hint="eastAsia"/>
          <w:sz w:val="21"/>
          <w:szCs w:val="21"/>
        </w:rPr>
        <w:t>更是对流体的模拟和渲染提出了严格的实时性要求。由于传统的模拟方法计算量庞大，并行化程度低，不能很好满足实时性要求，</w:t>
      </w:r>
      <w:r w:rsidRPr="00007DAA">
        <w:rPr>
          <w:rFonts w:ascii="Times New Roman" w:eastAsia="宋体" w:hAnsi="Times New Roman" w:cs="Times New Roman" w:hint="eastAsia"/>
          <w:sz w:val="21"/>
          <w:szCs w:val="21"/>
        </w:rPr>
        <w:t>流体模拟</w:t>
      </w:r>
      <w:r w:rsidR="00F663AB">
        <w:rPr>
          <w:rFonts w:ascii="Times New Roman" w:eastAsia="宋体" w:hAnsi="Times New Roman" w:cs="Times New Roman" w:hint="eastAsia"/>
          <w:sz w:val="21"/>
          <w:szCs w:val="21"/>
        </w:rPr>
        <w:t>的实时化</w:t>
      </w:r>
      <w:r w:rsidRPr="00007DAA">
        <w:rPr>
          <w:rFonts w:ascii="Times New Roman" w:eastAsia="宋体" w:hAnsi="Times New Roman" w:cs="Times New Roman" w:hint="eastAsia"/>
          <w:sz w:val="21"/>
          <w:szCs w:val="21"/>
        </w:rPr>
        <w:t>逐渐成为业界和学界研究的热点。</w:t>
      </w:r>
    </w:p>
    <w:p w14:paraId="705C998A" w14:textId="50D85906" w:rsidR="002668C9" w:rsidRDefault="002668C9" w:rsidP="002668C9">
      <w:pPr>
        <w:pStyle w:val="Heading2"/>
        <w:spacing w:beforeLines="50" w:before="120" w:afterLines="50" w:after="120" w:line="360" w:lineRule="exact"/>
        <w:rPr>
          <w:rFonts w:eastAsia="黑体"/>
          <w:b w:val="0"/>
          <w:i w:val="0"/>
        </w:rPr>
      </w:pPr>
      <w:r>
        <w:rPr>
          <w:rFonts w:eastAsia="黑体"/>
          <w:b w:val="0"/>
          <w:i w:val="0"/>
        </w:rPr>
        <w:t xml:space="preserve">1.2 </w:t>
      </w:r>
      <w:bookmarkEnd w:id="6"/>
      <w:bookmarkEnd w:id="7"/>
      <w:bookmarkEnd w:id="8"/>
      <w:proofErr w:type="spellStart"/>
      <w:r w:rsidR="00007DAA" w:rsidRPr="00007DAA">
        <w:rPr>
          <w:rFonts w:eastAsia="黑体" w:hint="eastAsia"/>
          <w:b w:val="0"/>
          <w:i w:val="0"/>
        </w:rPr>
        <w:t>流体模拟的研究现状与相关工作</w:t>
      </w:r>
      <w:proofErr w:type="spellEnd"/>
    </w:p>
    <w:p w14:paraId="42F55944" w14:textId="15E82C40"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根据微分方程离散方式的不同，模拟方法通常可分为欧式法（</w:t>
      </w:r>
      <w:r w:rsidRPr="00007DAA">
        <w:rPr>
          <w:rFonts w:ascii="Times New Roman" w:eastAsia="宋体" w:hAnsi="Times New Roman" w:cs="Times New Roman" w:hint="eastAsia"/>
          <w:sz w:val="21"/>
          <w:szCs w:val="21"/>
        </w:rPr>
        <w:t>E</w:t>
      </w:r>
      <w:r w:rsidRPr="00007DAA">
        <w:rPr>
          <w:rFonts w:ascii="Times New Roman" w:eastAsia="宋体" w:hAnsi="Times New Roman" w:cs="Times New Roman"/>
          <w:sz w:val="21"/>
          <w:szCs w:val="21"/>
        </w:rPr>
        <w:t>uler method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、拉式法</w:t>
      </w:r>
      <w:r>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sz w:val="21"/>
          <w:szCs w:val="21"/>
        </w:rPr>
        <w:t>Lagrangian</w:t>
      </w:r>
      <w:proofErr w:type="spellEnd"/>
      <w:r w:rsidRPr="00007DAA">
        <w:rPr>
          <w:rFonts w:ascii="Times New Roman" w:eastAsia="宋体" w:hAnsi="Times New Roman" w:cs="Times New Roman"/>
          <w:sz w:val="21"/>
          <w:szCs w:val="21"/>
        </w:rPr>
        <w:t xml:space="preserve"> method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和混合方法</w:t>
      </w:r>
      <w:r>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Hybrid m</w:t>
      </w:r>
      <w:r w:rsidRPr="00007DAA">
        <w:rPr>
          <w:rFonts w:ascii="Times New Roman" w:eastAsia="宋体" w:hAnsi="Times New Roman" w:cs="Times New Roman" w:hint="eastAsia"/>
          <w:sz w:val="21"/>
          <w:szCs w:val="21"/>
        </w:rPr>
        <w:t>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三类。本世纪初</w:t>
      </w:r>
      <w:r w:rsidRPr="00007DAA">
        <w:rPr>
          <w:rFonts w:ascii="Times New Roman" w:eastAsia="宋体" w:hAnsi="Times New Roman" w:cs="Times New Roman"/>
          <w:sz w:val="21"/>
          <w:szCs w:val="21"/>
        </w:rPr>
        <w:t>Stam</w:t>
      </w:r>
      <w:r w:rsidRPr="00007DAA">
        <w:rPr>
          <w:rFonts w:ascii="Times New Roman" w:eastAsia="宋体" w:hAnsi="Times New Roman" w:cs="Times New Roman" w:hint="eastAsia"/>
          <w:sz w:val="21"/>
          <w:szCs w:val="21"/>
        </w:rPr>
        <w:t>等人发表的两篇重要论文</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"10.1145/311535.311548", "ISBN" : "0201485605", "ISSN" : "00978930", "abstract" : "Building animation tools for fluid-like motions is an important and challenging problem with many applications in computer graphics. The use of physics-based models for fluid flow can greatly assist in creating such tools. Physical models, unlike key frame or pro-cedural based techniques, permit an animator to almost effortlessly create interesting, swirling fluid-like behaviors. Also, the interac-tion of flows with objects and virtual forces is handled elegantly. Until recently, it was believed that physical fluid models were too expensive to allowreal-time interaction. Thiswas largely due to the fact that previous models used unstable schemes to solve the phys-ical equations governing a fluid. In this paper, for the first time, we propose an unconditionally stable model which still produces complex fluid-like flows. As well, our method is very easy to im-plement. The stability of our model allows us to take larger time steps and therefore achieve faster simulations. We have used our model in conjuction with advecting solid textures to create many fluid-like animations interactively in two- and three-dimensions.", "author" : [ { "dropping-particle" : "", "family" : "Stam", "given" : "Jos", "non-dropping-particle" : "", "parse-names" : false, "suffix" : "" } ], "container-title" : "Proceedings of the 26th annual conference on Computer graphics and interactive techniques - SIGGRAPH '99", "id" : "ITEM-1", "issued" : { "date-parts" : [ [ "1999" ] ] }, "page" : "121-128", "publisher" : "ACM Press", "publisher-place" : "New York, New York, USA", "title" : "Stable fluids", "type" : "paper-conference" }, "uris" : [ "http://www.mendeley.com/documents/?uuid=fbba48b6-dd3d-3cb2-85ac-de898f22590f" ] } ], "mendeley" : { "formattedCitation" : "[1]", "plainTextFormattedCitation" : "[1]", "previouslyFormattedCitation" : "[1]"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"10.1145/383259.383260", "ISBN" : "158113374X", "ISSN" : "158113374X", "abstract" : "In this paper, we propose a new approach to numerical smoke simulation for computer graphics applications. The method proposed here exploits physics unique to smoke in order to design a numerical method that is both fast and efficient on the relatively coarse grids traditionally used in computer graphics applications (as compared to the much finer grids used in the computational fluid dynamics literature). We use the inviscid Euler equations in our model, since they are usually more appropriate for gas modeling and less computationally intensive than the viscous Navier-Stokes equations used by others. In addition, we introduce a physically consistent vorticity confinement term to model the small scale rolling features characteristic of smoke that are absent on most coarse grid simulations. Our model also correctly handles the inter-action of smoke with moving objects.", "author" : [ { "dropping-particle" : "", "family" : "Fedkiw", "given" : "Ronald", "non-dropping-particle" : "", "parse-names" : false, "suffix" : "" }, { "dropping-particle" : "", "family" : "Stam", "given" : "Jos", "non-dropping-particle" : "", "parse-names" : false, "suffix" : "" }, { "dropping-particle" : "", "family" : "Jensen", "given" : "Henrik Wann", "non-dropping-particle" : "", "parse-names" : false, "suffix" : "" } ], "container-title" : "Proceedings of the 28th annual conference on Computer graphics and interactive techniques - SIGGRAPH '01", "id" : "ITEM-1", "issued" : { "date-parts" : [ [ "2001" ] ] }, "note" : "Refer to this paper for vorticity confinement to compensate numerical dissipation.", "page" : "15-22", "publisher" : "ACM Press", "publisher-place" : "New York, New York, USA", "title" : "Visual simulation of smoke", "type" : "paper-conference" }, "uris" : [ "http://www.mendeley.com/documents/?uuid=108fd893-bce1-38d3-96ba-9230f7280155" ] } ], "mendeley" : { "formattedCitation" : "[2]", "plainTextFormattedCitation" : "[2]", "previouslyFormattedCitation" : "[2]"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，成为了欧式法的奠基之作。欧式法将空间分割为离散的格子</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Grid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，将流体的速度、压强、温度等物理参数记录在格子中。通过将</w:t>
      </w:r>
      <w:r w:rsidRPr="00007DAA">
        <w:rPr>
          <w:rFonts w:ascii="Times New Roman" w:eastAsia="宋体" w:hAnsi="Times New Roman" w:cs="Times New Roman" w:hint="eastAsia"/>
          <w:sz w:val="21"/>
          <w:szCs w:val="21"/>
        </w:rPr>
        <w:t>N</w:t>
      </w:r>
      <w:r w:rsidRPr="00007DAA">
        <w:rPr>
          <w:rFonts w:ascii="Times New Roman" w:eastAsia="宋体" w:hAnsi="Times New Roman" w:cs="Times New Roman"/>
          <w:sz w:val="21"/>
          <w:szCs w:val="21"/>
        </w:rPr>
        <w:t>S</w:t>
      </w:r>
      <w:r w:rsidRPr="00007DAA">
        <w:rPr>
          <w:rFonts w:ascii="Times New Roman" w:eastAsia="宋体" w:hAnsi="Times New Roman" w:cs="Times New Roman" w:hint="eastAsia"/>
          <w:sz w:val="21"/>
          <w:szCs w:val="21"/>
        </w:rPr>
        <w:t>方程进行有限差分，欧式法将微分方程求解转化为高阶线性方程的求解。针对欧式法均匀采样浪费空间，损失精度的问题，</w:t>
      </w:r>
      <w:proofErr w:type="spellStart"/>
      <w:r w:rsidRPr="00007DAA">
        <w:rPr>
          <w:rFonts w:ascii="Times New Roman" w:eastAsia="宋体" w:hAnsi="Times New Roman" w:cs="Times New Roman" w:hint="eastAsia"/>
          <w:sz w:val="21"/>
          <w:szCs w:val="21"/>
        </w:rPr>
        <w:t>L</w:t>
      </w:r>
      <w:r w:rsidRPr="00007DAA">
        <w:rPr>
          <w:rFonts w:ascii="Times New Roman" w:eastAsia="宋体" w:hAnsi="Times New Roman" w:cs="Times New Roman"/>
          <w:sz w:val="21"/>
          <w:szCs w:val="21"/>
        </w:rPr>
        <w:t>osassao</w:t>
      </w:r>
      <w:proofErr w:type="spellEnd"/>
      <w:r w:rsidRPr="00007DAA">
        <w:rPr>
          <w:rFonts w:ascii="Times New Roman" w:eastAsia="宋体" w:hAnsi="Times New Roman" w:cs="Times New Roman" w:hint="eastAsia"/>
          <w:sz w:val="21"/>
          <w:szCs w:val="21"/>
        </w:rPr>
        <w:t>提出了八叉树</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"10.1145/1186562.1015745", "ISBN" : "0730-0301", "ISSN" : "07300301", "abstract" : "We present a method for simulating water and smoke on an unrestricted octree data structure exploiting mesh refinement techniques to capture the small scale visual detail. We propose a new technique for discretizing the Poisson equation on this octree grid. The resulting linear system is symmetric positive definite enabling the use of fast solution methods such as preconditioned conjugate gradients, whereas the standard approximation to the Poisson equation on an octree grid results in a non-symmetric linear system which is more computationally challenging to invert. The semi-Lagrangian characteristic tracing technique is used to advect the velocity, smoke density, and even the level set making implementation on an octree straightforward. In the case of smoke, we have multiple refinement criteria including object boundaries, optical depth, and vorticity concentration. In the case of water, we refine near the interface as determined by the zero isocontour of the level set function.", "author" : [ { "dropping-particle" : "", "family" : "Losasso", "given" : "Frank", "non-dropping-particle" : "", "parse-names" : false, "suffix" : "" }, { "dropping-particle" : "", "family" : "Gibou", "given" : "Fr\u00e9d\u00e9ric", "non-dropping-particle" : "", "parse-names" : false, "suffix" : "" }, { "dropping-particle" : "", "family" : "Fedkiw", "given" : "Ron", "non-dropping-particle" : "", "parse-names" : false, "suffix" : "" } ], "container-title" : "ACM SIGGRAPH 2004 Papers on - SIGGRAPH '04", "id" : "ITEM-1", "issue" : "3", "issued" : { "date-parts" : [ [ "2004" ] ] }, "page" : "457", "publisher" : "ACM Press", "publisher-place" : "New York, New York, USA", "title" : "Simulating water and smoke with an octree data structure", "type" : "paper-conference", "volume" : "23" }, "uris" : [ "http://www.mendeley.com/documents/?uuid=4656fa02-9dda-32db-bc3d-455d1772c7f0" ] } ], "mendeley" : { "formattedCitation" : "[3]", "plainTextFormattedCitation" : "[3]", "previouslyFormattedCitation" : "[3]"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Feld</w:t>
      </w:r>
      <w:r w:rsidRPr="00007DAA">
        <w:rPr>
          <w:rFonts w:ascii="Times New Roman" w:eastAsia="宋体" w:hAnsi="Times New Roman" w:cs="Times New Roman"/>
          <w:sz w:val="21"/>
          <w:szCs w:val="21"/>
        </w:rPr>
        <w:t>man</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"10.1145/1073368.1073405", "ISBN" : "176952270X", "abstract" : "This paper describes a simple modification to an Eulerian fluid simulation that permits the underlying mesh to deform independent of the simulated fluid's motion. The modification consists of a straightforward adaptation of the commonly used semi-Lagrangian advection method to account for the mesh's motion. Because the method does not require more interpolation steps than standard semi-Lagrangian integration, it does not suffer from additional smoothing and requires only the added cost of updating the mesh. By specifying appropriate boundary conditions, mesh boundaries can behave like moving obstacles that act on the fluid resulting in a number of interesting effects. The paper includes several examples that have been computed on moving tetrahedral meshes.", "author" : [ { "dropping-particle" : "", "family" : "Feldman", "given" : "Bryan E.", "non-dropping-particle" : "", "parse-names" : false, "suffix" : "" }, { "dropping-particle" : "", "family" : "O'Brien", "given" : "James F.", "non-dropping-particle" : "", "parse-names" : false, "suffix" : "" }, { "dropping-particle" : "", "family" : "Klingner", "given" : "Bryan M.", "non-dropping-particle" : "", "parse-names" : false, "suffix" : "" }, { "dropping-particle" : "", "family" : "Goktekin", "given" : "Tolga G.", "non-dropping-particle" : "", "parse-names" : false, "suffix" : "" } ], "container-title" : "Proceedings of the 2005 ACM SIGGRAPH/Eurographics symposium on Computer animation - SCA '05", "id" : "ITEM-1", "issued" : { "date-parts" : [ [ "2005" ] ] }, "page" : "255", "publisher" : "ACM Press", "publisher-place" : "New York, New York, USA", "title" : "Fluids in deforming meshes", "type" : "paper-conference" }, "uris" : [ "http://www.mendeley.com/documents/?uuid=fbf62929-b2b2-359d-8b7e-1caf2192715c" ] } ], "mendeley" : { "formattedCitation" : "[4]", "plainTextFormattedCitation" : "[4]", "previouslyFormattedCitation" : "[4]"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等人提出了非结构四面体网格（</w:t>
      </w:r>
      <w:r w:rsidRPr="00007DAA">
        <w:rPr>
          <w:rFonts w:ascii="Times New Roman" w:eastAsia="宋体" w:hAnsi="Times New Roman" w:cs="Times New Roman"/>
          <w:sz w:val="21"/>
          <w:szCs w:val="21"/>
        </w:rPr>
        <w:t>Unstructured tetrahedral meshes</w:t>
      </w:r>
      <w:r w:rsidRPr="00007DAA">
        <w:rPr>
          <w:rFonts w:ascii="Times New Roman" w:eastAsia="宋体" w:hAnsi="Times New Roman" w:cs="Times New Roman" w:hint="eastAsia"/>
          <w:sz w:val="21"/>
          <w:szCs w:val="21"/>
        </w:rPr>
        <w:t>）的离散方法。然而，这些方法的实现十分复杂，同时精度通常逊于朴素的欧式方法。传统欧式法依旧存在过高内存要求、采样精度损失和数值耗散等一些问题</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"10.1017/CBO9781107415324.004", "ISBN" : "9781568813264", "ISSN" : "1098-6596", "PMID" : "25246403", "abstract" : "Fluid Simulation for Computer Graphics Animating fluids like water, smoke, and fire using physics-based simulation is important in visual effects, in particular in movies and in video games. This book provides a practical introduction to fluid simulation for graphics. It focuses on animating fully three-dimensional incompressible flow", "author" : [ { "dropping-particle" : "", "family" : "Bridson", "given" : "Robert", "non-dropping-particle" : "", "parse-names" : false, "suffix" : "" } ], "container-title" : "A K Peters", "id" : "ITEM-1", "issued" : { "date-parts" : [ [ "2007" ] ] }, "number-of-pages" : "1-246", "publisher" : "A K Peters", "title" : "Fluid Simulation for Computer Graphics", "type" : "book" }, "uris" : [ "http://www.mendeley.com/documents/?uuid=427464ed-4701-360d-8af8-e5549e17fd48" ] } ], "mendeley" : { "formattedCitation" : "[5]", "plainTextFormattedCitation" : "[5]", "previouslyFormattedCitation" : "[5]"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[5]</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2016</w:t>
      </w:r>
      <w:r w:rsidRPr="00007DAA">
        <w:rPr>
          <w:rFonts w:ascii="Times New Roman" w:eastAsia="宋体" w:hAnsi="Times New Roman" w:cs="Times New Roman" w:hint="eastAsia"/>
          <w:sz w:val="21"/>
          <w:szCs w:val="21"/>
        </w:rPr>
        <w:t>年，</w:t>
      </w:r>
      <w:proofErr w:type="spellStart"/>
      <w:r w:rsidRPr="00007DAA">
        <w:rPr>
          <w:rFonts w:ascii="Times New Roman" w:eastAsia="宋体" w:hAnsi="Times New Roman" w:cs="Times New Roman" w:hint="eastAsia"/>
          <w:sz w:val="21"/>
          <w:szCs w:val="21"/>
        </w:rPr>
        <w:t>Ch</w:t>
      </w:r>
      <w:r w:rsidRPr="00007DAA">
        <w:rPr>
          <w:rFonts w:ascii="Times New Roman" w:eastAsia="宋体" w:hAnsi="Times New Roman" w:cs="Times New Roman"/>
          <w:sz w:val="21"/>
          <w:szCs w:val="21"/>
        </w:rPr>
        <w:t>ern</w:t>
      </w:r>
      <w:proofErr w:type="spellEnd"/>
      <w:r w:rsidRPr="00007DAA">
        <w:rPr>
          <w:rFonts w:ascii="Times New Roman" w:eastAsia="宋体" w:hAnsi="Times New Roman" w:cs="Times New Roman" w:hint="eastAsia"/>
          <w:sz w:val="21"/>
          <w:szCs w:val="21"/>
        </w:rPr>
        <w:t>等人发表了论文《薛定谔的烟》</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"10.1145/2897824.2925868", "ISBN" : "9781450342797", "ISSN" : "07300301", "abstract" : "We describe a new approach for the purely Eulerian simulation of incompressible fluids. In it, the fluid state is represented by a 2 -valued wave function evolving under the Schr\u00f6dinger equation subject to incompressibility constraints. The underlying dynami-cal system is Hamiltonian and governed by the kinetic energy of the fluid together with an energy of Landau-Lifshitz type. The latter ensures that dynamics due to thin vortical structures, all important for visual simulation, are faithfully reproduced. This enables robust simulation of intricate phenomena such as vor-tical wakes and interacting vortex filaments, even on modestly sized grids. Our implementation uses a simple splitting method for time integration, employing the FFT for Schr\u00f6dinger evolu-tion as well as constraint projection. Using a standard penalty method we also allow arbitrary obstacles. The resulting algorithm is simple, unconditionally stable, and efficient. In particular it does not require any Lagrangian techniques for advection or to counteract the loss of vorticity. We demonstrate its use in a va-riety of scenarios, compare it with experiments, and evaluate it against benchmark tests. A full implementation is included in the ancillary materials.", "author" : [ { "dropping-particle" : "", "family" : "Chern", "given" : "Albert", "non-dropping-particle" : "", "parse-names" : false, "suffix" : "" }, { "dropping-particle" : "", "family" : "Kn\u00f6ppel", "given" : "Felix", "non-dropping-particle" : "", "parse-names" : false, "suffix" : "" }, { "dropping-particle" : "", "family" : "Pinkall", "given" : "Ulrich", "non-dropping-particle" : "", "parse-names" : false, "suffix" : "" }, { "dropping-particle" : "", "family" : "Schr\u00f6der", "given" : "Peter", "non-dropping-particle" : "", "parse-names" : false, "suffix" : "" }, { "dropping-particle" : "", "family" : "Wei\u00dfmann", "given" : "Steffen", "non-dropping-particle" : "", "parse-names" : false, "suffix" : "" } ], "container-title" : "ACM Transactions on Graphics", "id" : "ITEM-1", "issue" : "4", "issued" : { "date-parts" : [ [ "2016", "7", "11" ] ] }, "page" : "1-13", "publisher" : "ACM", "title" : "Schr\u00f6dinger's smoke", "type" : "article-journal", "volume" : "35" }, "uris" : [ "http://www.mendeley.com/documents/?uuid=3e6f406d-4eda-31db-b487-38da68b9f586" ] } ], "mendeley" : { "formattedCitation" : "[6]", "plainTextFormattedCitation" : "[6]", "previouslyFormattedCitation" : "[6]"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，提出使用</w:t>
      </w:r>
      <m:oMath>
        <m:sSup>
          <m:sSupPr>
            <m:ctrlPr>
              <w:rPr>
                <w:rFonts w:ascii="Cambria Math" w:eastAsia="宋体" w:hAnsi="Cambria Math" w:cs="Times New Roman"/>
                <w:sz w:val="21"/>
                <w:szCs w:val="21"/>
              </w:rPr>
            </m:ctrlPr>
          </m:sSupPr>
          <m:e>
            <m:r>
              <m:rPr>
                <m:scr m:val="double-struck"/>
                <m:sty m:val="p"/>
              </m:rPr>
              <w:rPr>
                <w:rFonts w:ascii="Cambria Math" w:eastAsia="宋体" w:hAnsi="Cambria Math" w:cs="Times New Roman"/>
                <w:sz w:val="21"/>
                <w:szCs w:val="21"/>
              </w:rPr>
              <m:t>C</m:t>
            </m:r>
          </m:e>
          <m:sup>
            <m:r>
              <m:rPr>
                <m:sty m:val="p"/>
              </m:rPr>
              <w:rPr>
                <w:rFonts w:ascii="Cambria Math" w:eastAsia="宋体" w:hAnsi="Cambria Math" w:cs="Times New Roman"/>
                <w:sz w:val="21"/>
                <w:szCs w:val="21"/>
              </w:rPr>
              <m:t>2</m:t>
            </m:r>
          </m:sup>
        </m:sSup>
      </m:oMath>
      <w:r w:rsidRPr="00007DAA">
        <w:rPr>
          <w:rFonts w:ascii="Times New Roman" w:eastAsia="宋体" w:hAnsi="Times New Roman" w:cs="Times New Roman" w:hint="eastAsia"/>
          <w:sz w:val="21"/>
          <w:szCs w:val="21"/>
        </w:rPr>
        <w:t>为值域的波函数描述流体状态，并使用凝聚态物理中用于求解超流体的非线性薛定谔方程（</w:t>
      </w:r>
      <w:r w:rsidRPr="00007DAA">
        <w:rPr>
          <w:rFonts w:ascii="Times New Roman" w:eastAsia="宋体" w:hAnsi="Times New Roman" w:cs="Times New Roman"/>
          <w:sz w:val="21"/>
          <w:szCs w:val="21"/>
        </w:rPr>
        <w:t>Gross-</w:t>
      </w:r>
      <w:proofErr w:type="spellStart"/>
      <w:r w:rsidRPr="00007DAA">
        <w:rPr>
          <w:rFonts w:ascii="Times New Roman" w:eastAsia="宋体" w:hAnsi="Times New Roman" w:cs="Times New Roman"/>
          <w:sz w:val="21"/>
          <w:szCs w:val="21"/>
        </w:rPr>
        <w:t>Pitaevskii</w:t>
      </w:r>
      <w:proofErr w:type="spellEnd"/>
      <w:r w:rsidRPr="00007DAA">
        <w:rPr>
          <w:rFonts w:ascii="Times New Roman" w:eastAsia="宋体" w:hAnsi="Times New Roman" w:cs="Times New Roman"/>
          <w:sz w:val="21"/>
          <w:szCs w:val="21"/>
        </w:rPr>
        <w:t>方</w:t>
      </w:r>
      <w:r w:rsidRPr="00007DAA">
        <w:rPr>
          <w:rFonts w:ascii="Times New Roman" w:eastAsia="宋体" w:hAnsi="Times New Roman" w:cs="Times New Roman" w:hint="eastAsia"/>
          <w:sz w:val="21"/>
          <w:szCs w:val="21"/>
        </w:rPr>
        <w:t>程）作为流体的动力学方程，开发了一种没有数值耗散，同时可以高效求解其不可压性的欧式方法。这种方法在对烟雾的模拟上取得了突破性的效果。但对于需要渲染表面的水流等液体，目前并没有好的波函数表面重建方法。</w:t>
      </w:r>
    </w:p>
    <w:p w14:paraId="596E4B29" w14:textId="4442E247"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拉式法将流体离散为固定数量，在约束下自由活动的粒子，由粒子记录流体状态的各个物理量。拉式法可追溯到</w:t>
      </w:r>
      <w:r w:rsidRPr="00007DAA">
        <w:rPr>
          <w:rFonts w:ascii="Times New Roman" w:eastAsia="宋体" w:hAnsi="Times New Roman" w:cs="Times New Roman" w:hint="eastAsia"/>
          <w:sz w:val="21"/>
          <w:szCs w:val="21"/>
        </w:rPr>
        <w:t>20</w:t>
      </w:r>
      <w:r w:rsidRPr="00007DAA">
        <w:rPr>
          <w:rFonts w:ascii="Times New Roman" w:eastAsia="宋体" w:hAnsi="Times New Roman" w:cs="Times New Roman" w:hint="eastAsia"/>
          <w:sz w:val="21"/>
          <w:szCs w:val="21"/>
        </w:rPr>
        <w:t>世纪</w:t>
      </w:r>
      <w:r w:rsidRPr="00007DAA">
        <w:rPr>
          <w:rFonts w:ascii="Times New Roman" w:eastAsia="宋体" w:hAnsi="Times New Roman" w:cs="Times New Roman" w:hint="eastAsia"/>
          <w:sz w:val="21"/>
          <w:szCs w:val="21"/>
        </w:rPr>
        <w:t>70</w:t>
      </w:r>
      <w:r w:rsidRPr="00007DAA">
        <w:rPr>
          <w:rFonts w:ascii="Times New Roman" w:eastAsia="宋体" w:hAnsi="Times New Roman" w:cs="Times New Roman" w:hint="eastAsia"/>
          <w:sz w:val="21"/>
          <w:szCs w:val="21"/>
        </w:rPr>
        <w:t>年代</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Lucy</w:t>
      </w:r>
      <w:r w:rsidRPr="00007DAA">
        <w:rPr>
          <w:rFonts w:ascii="Times New Roman" w:eastAsia="宋体" w:hAnsi="Times New Roman" w:cs="Times New Roman" w:hint="eastAsia"/>
          <w:sz w:val="21"/>
          <w:szCs w:val="21"/>
        </w:rPr>
        <w:t>等人在研究星际气体运动的工作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"10.1093/mnras/181.3.375", "ISBN" : "9788578110796", "ISSN" : "0035-8711", "PMID" : "25246403", "abstract" : "applicability for this approach.", "author" : [ { "dropping-particle" : "", "family" : "Gingold", "given" : "R. A.", "non-dropping-particle" : "", "parse-names" : false, "suffix" : "" }, { "dropping-particle" : "", "family" : "Monaghan", "given" : "J. J.", "non-dropping-particle" : "", "parse-names" : false, "suffix" : "" } ], "container-title" : "Monthly Notices of the Royal Astronomical Society", "id" : "ITEM-1", "issue" : "3", "issued" : { "date-parts" : [ [ "1977", "12", "1" ] ] }, "page" : "375-389", "title" : "Smoothed particle hydrodynamics: theory and application to non-spherical stars", "type" : "article-journal", "volume" : "181" }, "uris" : [ "http://www.mendeley.com/documents/?uuid=3c095ce7-8a5c-3a91-adda-4c84bd8cbc8c" ] } ], "mendeley" : { "formattedCitation" : "[7]", "plainTextFormattedCitation" : "[7]", "previouslyFormattedCitation" : "[7]"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[7]</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"10.1086/112164", "ISBN" : "0004-6256", "ISSN" : "00046256", "PMID" : "15003161", "abstract" : "A finite-size particle scheme for the numerical solution of twoand three-dimensional gasdynamic problems of astronomical interest is described and tested. The scheme is then applied to the fission problem for optically thick protostars. Results are given, showing the evolution of one such protostar from an initial state as a single rotating star to a final state as a triple system whose components contain 60% of the original mass. The decisiveness of this numerical test of the fission hypothesis and its relevance to observed binaries are briefly discussed.", "author" : [ { "dropping-particle" : "", "family" : "Lucy", "given" : "L. B.", "non-dropping-particle" : "", "parse-names" : false, "suffix" : "" } ], "container-title" : "The Astronomical Journal", "id" : "ITEM-1", "issued" : { "date-parts" : [ [ "1977", "12" ] ] }, "page" : "1013", "title" : "A numerical approach to the testing of the fission hypothesis", "type" : "article-journal", "volume" : "82" }, "uris" : [ "http://www.mendeley.com/documents/?uuid=84512f45-8a5e-3c9a-941a-09a0a81ada56" ] } ], "mendeley" : { "formattedCitation" : "[8]", "plainTextFormattedCitation" : "[8]", "previouslyFormattedCitation" : "[8]"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[8]</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D</w:t>
      </w:r>
      <w:r w:rsidRPr="00007DAA">
        <w:rPr>
          <w:rFonts w:ascii="Times New Roman" w:eastAsia="宋体" w:hAnsi="Times New Roman" w:cs="Times New Roman"/>
          <w:sz w:val="21"/>
          <w:szCs w:val="21"/>
        </w:rPr>
        <w:t>es</w:t>
      </w:r>
      <w:r w:rsidRPr="00007DAA">
        <w:rPr>
          <w:rFonts w:ascii="Times New Roman" w:eastAsia="宋体" w:hAnsi="Times New Roman" w:cs="Times New Roman" w:hint="eastAsia"/>
          <w:sz w:val="21"/>
          <w:szCs w:val="21"/>
        </w:rPr>
        <w:t>b</w:t>
      </w:r>
      <w:r w:rsidRPr="00007DAA">
        <w:rPr>
          <w:rFonts w:ascii="Times New Roman" w:eastAsia="宋体" w:hAnsi="Times New Roman" w:cs="Times New Roman"/>
          <w:sz w:val="21"/>
          <w:szCs w:val="21"/>
        </w:rPr>
        <w:t>run</w:t>
      </w:r>
      <w:proofErr w:type="spellEnd"/>
      <w:r w:rsidRPr="00007DAA">
        <w:rPr>
          <w:rFonts w:ascii="Times New Roman" w:eastAsia="宋体" w:hAnsi="Times New Roman" w:cs="Times New Roman" w:hint="eastAsia"/>
          <w:sz w:val="21"/>
          <w:szCs w:val="21"/>
        </w:rPr>
        <w:t>和</w:t>
      </w:r>
      <w:proofErr w:type="spellStart"/>
      <w:r w:rsidRPr="00007DAA">
        <w:rPr>
          <w:rFonts w:ascii="Times New Roman" w:eastAsia="宋体" w:hAnsi="Times New Roman" w:cs="Times New Roman" w:hint="eastAsia"/>
          <w:sz w:val="21"/>
          <w:szCs w:val="21"/>
        </w:rPr>
        <w:t>Ca</w:t>
      </w:r>
      <w:r w:rsidRPr="00007DAA">
        <w:rPr>
          <w:rFonts w:ascii="Times New Roman" w:eastAsia="宋体" w:hAnsi="Times New Roman" w:cs="Times New Roman"/>
          <w:sz w:val="21"/>
          <w:szCs w:val="21"/>
        </w:rPr>
        <w:t>ni</w:t>
      </w:r>
      <w:proofErr w:type="spellEnd"/>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[9]</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最先把</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的平滑粒子流体动力学方法（</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moothed Particle Hydrodynamics, SPH</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引入图形学中。随后，</w:t>
      </w:r>
      <w:r w:rsidRPr="00007DAA">
        <w:rPr>
          <w:rFonts w:ascii="Times New Roman" w:eastAsia="宋体" w:hAnsi="Times New Roman" w:cs="Times New Roman"/>
          <w:sz w:val="21"/>
          <w:szCs w:val="21"/>
        </w:rPr>
        <w:t>Müller</w:t>
      </w:r>
      <w:r w:rsidRPr="00007DAA">
        <w:rPr>
          <w:rFonts w:ascii="Times New Roman" w:eastAsia="宋体" w:hAnsi="Times New Roman" w:cs="Times New Roman" w:hint="eastAsia"/>
          <w:sz w:val="21"/>
          <w:szCs w:val="21"/>
        </w:rPr>
        <w:t>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[10]</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展现了</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PH</w:t>
      </w:r>
      <w:r w:rsidRPr="00007DAA">
        <w:rPr>
          <w:rFonts w:ascii="Times New Roman" w:eastAsia="宋体" w:hAnsi="Times New Roman" w:cs="Times New Roman" w:hint="eastAsia"/>
          <w:sz w:val="21"/>
          <w:szCs w:val="21"/>
        </w:rPr>
        <w:t>在实时动画和交互应用中的前景。</w:t>
      </w:r>
      <w:proofErr w:type="spellStart"/>
      <w:r w:rsidRPr="00007DAA">
        <w:rPr>
          <w:rFonts w:ascii="Times New Roman" w:eastAsia="宋体" w:hAnsi="Times New Roman" w:cs="Times New Roman" w:hint="eastAsia"/>
          <w:sz w:val="21"/>
          <w:szCs w:val="21"/>
        </w:rPr>
        <w:t>Sol</w:t>
      </w:r>
      <w:r w:rsidRPr="00007DAA">
        <w:rPr>
          <w:rFonts w:ascii="Times New Roman" w:eastAsia="宋体" w:hAnsi="Times New Roman" w:cs="Times New Roman"/>
          <w:sz w:val="21"/>
          <w:szCs w:val="21"/>
        </w:rPr>
        <w:t>enthaler</w:t>
      </w:r>
      <w:proofErr w:type="spellEnd"/>
      <w:r w:rsidRPr="00007DAA">
        <w:rPr>
          <w:rFonts w:ascii="Times New Roman" w:eastAsia="宋体" w:hAnsi="Times New Roman" w:cs="Times New Roman" w:hint="eastAsia"/>
          <w:sz w:val="21"/>
          <w:szCs w:val="21"/>
        </w:rPr>
        <w:t>等人提出的预测校正不可压</w:t>
      </w:r>
      <w:r w:rsidRPr="00007DAA">
        <w:rPr>
          <w:rFonts w:ascii="Times New Roman" w:eastAsia="宋体" w:hAnsi="Times New Roman" w:cs="Times New Roman" w:hint="eastAsia"/>
          <w:sz w:val="21"/>
          <w:szCs w:val="21"/>
        </w:rPr>
        <w:t>SPH</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Predictive-corrective incompressible</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SPH</w:t>
      </w:r>
      <w:r w:rsidRPr="00007DAA">
        <w:rPr>
          <w:rFonts w:ascii="Times New Roman" w:eastAsia="宋体" w:hAnsi="Times New Roman" w:cs="Times New Roman" w:hint="eastAsia"/>
          <w:sz w:val="21"/>
          <w:szCs w:val="21"/>
        </w:rPr>
        <w:t>）第一次实现了满足不可压条件的拉式方法，将拉式方法推进了一大步，并在实时模拟领域得到了广泛的应用。随后</w:t>
      </w:r>
      <w:r w:rsidRPr="00007DAA">
        <w:rPr>
          <w:rFonts w:ascii="Times New Roman" w:eastAsia="宋体" w:hAnsi="Times New Roman" w:cs="Times New Roman"/>
          <w:sz w:val="21"/>
          <w:szCs w:val="21"/>
        </w:rPr>
        <w:t>Macklin</w:t>
      </w:r>
      <w:r w:rsidRPr="00007DAA">
        <w:rPr>
          <w:rFonts w:ascii="Times New Roman" w:eastAsia="宋体" w:hAnsi="Times New Roman" w:cs="Times New Roman" w:hint="eastAsia"/>
          <w:sz w:val="21"/>
          <w:szCs w:val="21"/>
        </w:rPr>
        <w:t>等人的基于位置的流体（</w:t>
      </w:r>
      <w:r w:rsidRPr="00007DAA">
        <w:rPr>
          <w:rFonts w:ascii="Times New Roman" w:eastAsia="宋体" w:hAnsi="Times New Roman" w:cs="Times New Roman"/>
          <w:sz w:val="21"/>
          <w:szCs w:val="21"/>
        </w:rPr>
        <w:t>Position base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，又在同等精度下提高了模拟步长和稳定性，进一步提升了流体模拟的实时性。该方法是本文实现的重点。</w:t>
      </w:r>
    </w:p>
    <w:p w14:paraId="77464C57" w14:textId="43980716"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混合方法是目前电影工业界常用的，精度最高的方法。混合方法使用欧式法求解不可压方程，</w:t>
      </w:r>
      <w:r w:rsidR="002B773B">
        <w:rPr>
          <w:rFonts w:ascii="Times New Roman" w:eastAsia="宋体" w:hAnsi="Times New Roman" w:cs="Times New Roman" w:hint="eastAsia"/>
          <w:sz w:val="21"/>
          <w:szCs w:val="21"/>
        </w:rPr>
        <w:t>欧式法精度高且</w:t>
      </w:r>
      <w:r w:rsidRPr="00007DAA">
        <w:rPr>
          <w:rFonts w:ascii="Times New Roman" w:eastAsia="宋体" w:hAnsi="Times New Roman" w:cs="Times New Roman" w:hint="eastAsia"/>
          <w:sz w:val="21"/>
          <w:szCs w:val="21"/>
        </w:rPr>
        <w:t>易于处理流体边界</w:t>
      </w:r>
      <w:r w:rsidR="002B773B">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使用拉式法处理流体的对流（</w:t>
      </w:r>
      <w:r w:rsidRPr="00007DAA">
        <w:rPr>
          <w:rFonts w:ascii="Times New Roman" w:eastAsia="宋体" w:hAnsi="Times New Roman" w:cs="Times New Roman" w:hint="eastAsia"/>
          <w:sz w:val="21"/>
          <w:szCs w:val="21"/>
        </w:rPr>
        <w:t>advection</w:t>
      </w:r>
      <w:r w:rsidRPr="00007DAA">
        <w:rPr>
          <w:rFonts w:ascii="Times New Roman" w:eastAsia="宋体" w:hAnsi="Times New Roman" w:cs="Times New Roman" w:hint="eastAsia"/>
          <w:sz w:val="21"/>
          <w:szCs w:val="21"/>
        </w:rPr>
        <w:t>），即各物理量随着流体在速度场的转移，从而避免了欧式法的数值耗散。经典的混合方法包括八十年代流</w:t>
      </w:r>
      <w:r w:rsidRPr="00007DAA">
        <w:rPr>
          <w:rFonts w:ascii="Times New Roman" w:eastAsia="宋体" w:hAnsi="Times New Roman" w:cs="Times New Roman" w:hint="eastAsia"/>
          <w:sz w:val="21"/>
          <w:szCs w:val="21"/>
        </w:rPr>
        <w:lastRenderedPageBreak/>
        <w:t>行至今的粒子元胞法（</w:t>
      </w:r>
      <w:r w:rsidRPr="00007DAA">
        <w:rPr>
          <w:rFonts w:ascii="Times New Roman" w:eastAsia="宋体" w:hAnsi="Times New Roman" w:cs="Times New Roman" w:hint="eastAsia"/>
          <w:sz w:val="21"/>
          <w:szCs w:val="21"/>
        </w:rPr>
        <w:t>Par</w:t>
      </w:r>
      <w:r w:rsidRPr="00007DAA">
        <w:rPr>
          <w:rFonts w:ascii="Times New Roman" w:eastAsia="宋体" w:hAnsi="Times New Roman" w:cs="Times New Roman"/>
          <w:sz w:val="21"/>
          <w:szCs w:val="21"/>
        </w:rPr>
        <w:t>ticle-In-Cell, 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"10.2172/4769185", "author" : [ { "dropping-particle" : "", "family" : "Harlow", "given" : "Francis H", "non-dropping-particle" : "", "parse-names" : false, "suffix" : "" } ], "container-title" : "Proceedings of Symposia in Applied Mathematics", "id" : "ITEM-1", "issued" : { "date-parts" : [ [ "1963", "3", "1" ] ] }, "publisher-place" : "Los Alamos, NM (United States)", "title" : "The particle-in-cell method for numerical solution of problems in fluid dynamics", "type" : "paper-conference" }, "uris" : [ "http://www.mendeley.com/documents/?uuid=0a6c9508-836d-3c77-8258-b8a0cbd00957" ] } ], "mendeley" : { "formattedCitation" : "[11]", "plainTextFormattedCitation" : "[11]", "previouslyFormattedCitation" : "[11]"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，和隐式粒子流体法（</w:t>
      </w:r>
      <w:proofErr w:type="spellStart"/>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Luid</w:t>
      </w:r>
      <w:proofErr w:type="spellEnd"/>
      <w:r w:rsidRPr="00007DAA">
        <w:rPr>
          <w:rFonts w:ascii="Times New Roman" w:eastAsia="宋体" w:hAnsi="Times New Roman" w:cs="Times New Roman"/>
          <w:sz w:val="21"/>
          <w:szCs w:val="21"/>
        </w:rPr>
        <w:t xml:space="preserve"> Implicit Particle, FLIP</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"10.1016/0021-9991(86)90211-1", "ISBN" : "9780471684220", "ISSN" : "10902716", "abstract" : "A method is presented for calculating fluid flow in two dimensions using a full particle-in-cell representation on an adaptively zoned grid. The method has many interesting properties, among them an almost total absence of numerical dissipation and the ability to represent large variations in the data. The method is described using a standard formalism and its properties are illustrated by supersonic flow over a step and the interaction of a shock with a thin foil. \u00a9 1986.", "author" : [ { "dropping-particle" : "", "family" : "Brackbill", "given" : "J. U.", "non-dropping-particle" : "", "parse-names" : false, "suffix" : "" }, { "dropping-particle" : "", "family" : "Ruppel", "given" : "H. M.", "non-dropping-particle" : "", "parse-names" : false, "suffix" : "" } ], "container-title" : "Journal of Computational Physics", "id" : "ITEM-1", "issue" : "2", "issued" : { "date-parts" : [ [ "1986", "8", "1" ] ] }, "page" : "314-343", "publisher" : "Academic Press", "title" : "FLIP: A method for adaptively zoned, particle-in-cell calculations of fluid flows in two dimensions", "type" : "article-journal", "volume" : "65" }, "uris" : [ "http://www.mendeley.com/documents/?uuid=a8780e46-068f-3401-bed8-61b00443990e" ] } ], "mendeley" : { "formattedCitation" : "[12]", "plainTextFormattedCitation" : "[12]", "previouslyFormattedCitation" : "[12]"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。商业软件如</w:t>
      </w:r>
      <w:r w:rsidRPr="00007DAA">
        <w:rPr>
          <w:rFonts w:ascii="Times New Roman" w:eastAsia="宋体" w:hAnsi="Times New Roman" w:cs="Times New Roman" w:hint="eastAsia"/>
          <w:sz w:val="21"/>
          <w:szCs w:val="21"/>
        </w:rPr>
        <w:t>H</w:t>
      </w:r>
      <w:r w:rsidRPr="00007DAA">
        <w:rPr>
          <w:rFonts w:ascii="Times New Roman" w:eastAsia="宋体" w:hAnsi="Times New Roman" w:cs="Times New Roman"/>
          <w:sz w:val="21"/>
          <w:szCs w:val="21"/>
        </w:rPr>
        <w:t>oudini</w:t>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R</w:t>
      </w:r>
      <w:r w:rsidRPr="00007DAA">
        <w:rPr>
          <w:rFonts w:ascii="Times New Roman" w:eastAsia="宋体" w:hAnsi="Times New Roman" w:cs="Times New Roman"/>
          <w:sz w:val="21"/>
          <w:szCs w:val="21"/>
        </w:rPr>
        <w:t>ealflow</w:t>
      </w:r>
      <w:proofErr w:type="spellEnd"/>
      <w:r w:rsidRPr="00007DAA">
        <w:rPr>
          <w:rFonts w:ascii="Times New Roman" w:eastAsia="宋体" w:hAnsi="Times New Roman" w:cs="Times New Roman" w:hint="eastAsia"/>
          <w:sz w:val="21"/>
          <w:szCs w:val="21"/>
        </w:rPr>
        <w:t>几乎都是使用</w:t>
      </w:r>
      <w:r w:rsidRPr="00007DAA">
        <w:rPr>
          <w:rFonts w:ascii="Times New Roman" w:eastAsia="宋体" w:hAnsi="Times New Roman" w:cs="Times New Roman" w:hint="eastAsia"/>
          <w:sz w:val="21"/>
          <w:szCs w:val="21"/>
        </w:rPr>
        <w:t>FLIP</w:t>
      </w:r>
      <w:r w:rsidRPr="00007DAA">
        <w:rPr>
          <w:rFonts w:ascii="Times New Roman" w:eastAsia="宋体" w:hAnsi="Times New Roman" w:cs="Times New Roman" w:hint="eastAsia"/>
          <w:sz w:val="21"/>
          <w:szCs w:val="21"/>
        </w:rPr>
        <w:t>方法。最近</w:t>
      </w:r>
      <w:r w:rsidRPr="00007DAA">
        <w:rPr>
          <w:rFonts w:ascii="Times New Roman" w:eastAsia="宋体" w:hAnsi="Times New Roman" w:cs="Times New Roman" w:hint="eastAsia"/>
          <w:sz w:val="21"/>
          <w:szCs w:val="21"/>
        </w:rPr>
        <w:t>Jiang</w:t>
      </w:r>
      <w:r w:rsidRPr="00007DAA">
        <w:rPr>
          <w:rFonts w:ascii="Times New Roman" w:eastAsia="宋体" w:hAnsi="Times New Roman" w:cs="Times New Roman" w:hint="eastAsia"/>
          <w:sz w:val="21"/>
          <w:szCs w:val="21"/>
        </w:rPr>
        <w:t>等人提出了仿射粒子元胞法（</w:t>
      </w:r>
      <w:r w:rsidRPr="00007DAA">
        <w:rPr>
          <w:rFonts w:ascii="Times New Roman" w:eastAsia="宋体" w:hAnsi="Times New Roman" w:cs="Times New Roman"/>
          <w:sz w:val="21"/>
          <w:szCs w:val="21"/>
        </w:rPr>
        <w:t>Affine Particle-In-Cell, APIC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"10.1145/2766996", "ISBN" : "0730-0301", "ISSN" : "07300301", "abstract" : "Hybrid Lagrangian/Eulerian simulation is commonplace in computer graphics for fluids and other materials undergoing large deformation. In these methods, particles are used to resolve transport and topological change, while a background Eulerian grid is used for computing mechanical forces and collision responses. Particlein-Cell (PIC) techniques, particularly the Fluid Implicit Particle (FLIP) variants have become the norm in computer graphics calculations. While these approaches have proven very powerful, they do suffer from some well known limitations. The original PIC is stable, but highly dissipative, while FLIP, designed to remove this dissipation, is more noisy and at times, unstable. We present a novel technique designed to retain the stability of the original PIC, without suffering from the noise and instability of FLIP. Our primary observation is that the dissipation in the original PIC results from a loss of information when transferring between grid and particle representations. We prevent this loss of information by augmenting each particle with a locally affine, rather than locally constant, description of the velocity. We show that this not only stably removes the dissipation of PIC, but that it also allows for exact conservation of angular momentum across the transfers between particles and grid.", "author" : [ { "dropping-particle" : "", "family" : "Jiang", "given" : "Chenfanfu", "non-dropping-particle" : "", "parse-names" : false, "suffix" : "" }, { "dropping-particle" : "", "family" : "Schroeder", "given" : "Craig", "non-dropping-particle" : "", "parse-names" : false, "suffix" : "" }, { "dropping-particle" : "", "family" : "Selle", "given" : "Andrew", "non-dropping-particle" : "", "parse-names" : false, "suffix" : "" }, { "dropping-particle" : "", "family" : "Teran", "given" : "Joseph", "non-dropping-particle" : "", "parse-names" : false, "suffix" : "" }, { "dropping-particle" : "", "family" : "Stomakhin", "given" : "Alexey", "non-dropping-particle" : "", "parse-names" : false, "suffix" : "" } ], "container-title" : "ACM Transactions on Graphics", "id" : "ITEM-1", "issue" : "4", "issued" : { "date-parts" : [ [ "2015", "7", "27" ] ] }, "page" : "51:1-51:10", "title" : "The affine particle-in-cell method", "type" : "article-journal", "volume" : "34" }, "uris" : [ "http://www.mendeley.com/documents/?uuid=59afbc4d-5ba6-381b-a458-2ce626fbbfed" ] } ], "mendeley" : { "formattedCitation" : "[13]", "plainTextFormattedCitation" : "[13]", "previouslyFormattedCitation" : "[13]"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，其兼具了</w:t>
      </w:r>
      <w:r w:rsidRPr="00007DAA">
        <w:rPr>
          <w:rFonts w:ascii="Times New Roman" w:eastAsia="宋体" w:hAnsi="Times New Roman" w:cs="Times New Roman" w:hint="eastAsia"/>
          <w:sz w:val="21"/>
          <w:szCs w:val="21"/>
        </w:rPr>
        <w:t>P</w:t>
      </w:r>
      <w:r w:rsidRPr="00007DAA">
        <w:rPr>
          <w:rFonts w:ascii="Times New Roman" w:eastAsia="宋体" w:hAnsi="Times New Roman" w:cs="Times New Roman"/>
          <w:sz w:val="21"/>
          <w:szCs w:val="21"/>
        </w:rPr>
        <w:t>IC</w:t>
      </w:r>
      <w:r w:rsidRPr="00007DAA">
        <w:rPr>
          <w:rFonts w:ascii="Times New Roman" w:eastAsia="宋体" w:hAnsi="Times New Roman" w:cs="Times New Roman" w:hint="eastAsia"/>
          <w:sz w:val="21"/>
          <w:szCs w:val="21"/>
        </w:rPr>
        <w:t>的稳定性和</w:t>
      </w:r>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LIP</w:t>
      </w:r>
      <w:r w:rsidRPr="00007DAA">
        <w:rPr>
          <w:rFonts w:ascii="Times New Roman" w:eastAsia="宋体" w:hAnsi="Times New Roman" w:cs="Times New Roman" w:hint="eastAsia"/>
          <w:sz w:val="21"/>
          <w:szCs w:val="21"/>
        </w:rPr>
        <w:t>低耗散的特点。其改进，</w:t>
      </w:r>
      <w:r w:rsidRPr="00007DAA">
        <w:rPr>
          <w:rFonts w:ascii="Times New Roman" w:eastAsia="宋体" w:hAnsi="Times New Roman" w:cs="Times New Roman" w:hint="eastAsia"/>
          <w:sz w:val="21"/>
          <w:szCs w:val="21"/>
        </w:rPr>
        <w:t>Fu</w:t>
      </w:r>
      <w:r w:rsidRPr="00007DAA">
        <w:rPr>
          <w:rFonts w:ascii="Times New Roman" w:eastAsia="宋体" w:hAnsi="Times New Roman" w:cs="Times New Roman" w:hint="eastAsia"/>
          <w:sz w:val="21"/>
          <w:szCs w:val="21"/>
        </w:rPr>
        <w:t>提出的多项式粒子元胞法（</w:t>
      </w:r>
      <w:r w:rsidRPr="00007DAA">
        <w:rPr>
          <w:rFonts w:ascii="Times New Roman" w:eastAsia="宋体" w:hAnsi="Times New Roman" w:cs="Times New Roman"/>
          <w:sz w:val="21"/>
          <w:szCs w:val="21"/>
        </w:rPr>
        <w:t>A polynomial particle-in-cell method</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"10.1145/3130800.3130878", "ISSN" : "07300301", "abstract" : "\u00a9 2017 ACM. 0730-0301/2017/11-ART222 $15.00 Recently the Affine Particle-In-Cell (APIC) Method was proposed by Jiang et al.[2015; 2017b] to improve the accuracy of the transfers in Particle-In-Cell (PIC) [Harlow 1964] techniques by augmenting each particle with a locally affine, rather than locally constant description of the velocity. This reduced the dissipation of the original PIC without suffering from the noise present in the historic alternative, Fluid-Implicit-Particle (FLIP) [Brackbill and Ruppel 1986]. We present a generalization of APIC by augmenting each particle with a more general local function. By viewing the grid-to-particle transfer as a linear and angular momentum conserving projection of the particle-wise local grid velocities onto a reduced basis, we greatly improve the energy and vorticity conservation over the original APIC. Furthermore, we show that the cost of the generalized projection is negligible over APIC when using a particular class of local polynomial functions. Lastly, we note that our method retains the filtering property of APIC and PIC and thus has similar robustness to noise.", "author" : [ { "dropping-particle" : "", "family" : "Fu", "given" : "Chuyuan", "non-dropping-particle" : "", "parse-names" : false, "suffix" : "" }, { "dropping-particle" : "", "family" : "Guo", "given" : "Qi", "non-dropping-particle" : "", "parse-names" : false, "suffix" : "" }, { "dropping-particle" : "", "family" : "Gast", "given" : "Theodore", "non-dropping-particle" : "", "parse-names" : false, "suffix" : "" }, { "dropping-particle" : "", "family" : "Jiang", "given" : "Chenfanfu", "non-dropping-particle" : "", "parse-names" : false, "suffix" : "" }, { "dropping-particle" : "", "family" : "Teran", "given" : "Joseph", "non-dropping-particle" : "", "parse-names" : false, "suffix" : "" } ], "container-title" : "ACM Transactions on Graphics", "id" : "ITEM-1", "issue" : "6", "issued" : { "date-parts" : [ [ "2017", "11", "20" ] ] }, "page" : "1-12", "publisher" : "ACM", "title" : "A polynomial particle-in-cell method", "type" : "article-journal", "volume" : "36" }, "uris" : [ "http://www.mendeley.com/documents/?uuid=5c377d91-1800-3aef-95ff-fc11b4e45afc" ] } ], "mendeley" : { "formattedCitation" : "[14]", "plainTextFormattedCitation" : "[14]", "previouslyFormattedCitation" : "[14]"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，大幅减少了能量和旋量</w:t>
      </w:r>
      <w:r w:rsidRPr="00007DAA">
        <w:rPr>
          <w:rFonts w:ascii="Times New Roman" w:eastAsia="宋体" w:hAnsi="Times New Roman" w:cs="Times New Roman"/>
          <w:sz w:val="21"/>
          <w:szCs w:val="21"/>
        </w:rPr>
        <w:t>(vorticity)</w:t>
      </w:r>
      <w:r w:rsidRPr="00007DAA">
        <w:rPr>
          <w:rFonts w:ascii="Times New Roman" w:eastAsia="宋体" w:hAnsi="Times New Roman" w:cs="Times New Roman" w:hint="eastAsia"/>
          <w:sz w:val="21"/>
          <w:szCs w:val="21"/>
        </w:rPr>
        <w:t>在数值计算中的损失。</w:t>
      </w:r>
      <w:r w:rsidRPr="00007DAA">
        <w:rPr>
          <w:rFonts w:ascii="Times New Roman" w:eastAsia="宋体" w:hAnsi="Times New Roman" w:cs="Times New Roman" w:hint="eastAsia"/>
          <w:sz w:val="21"/>
          <w:szCs w:val="21"/>
        </w:rPr>
        <w:t>A</w:t>
      </w:r>
      <w:r w:rsidRPr="00007DAA">
        <w:rPr>
          <w:rFonts w:ascii="Times New Roman" w:eastAsia="宋体" w:hAnsi="Times New Roman" w:cs="Times New Roman"/>
          <w:sz w:val="21"/>
          <w:szCs w:val="21"/>
        </w:rPr>
        <w:t>PIC</w:t>
      </w:r>
      <w:r w:rsidR="002B773B">
        <w:rPr>
          <w:rFonts w:ascii="Times New Roman" w:eastAsia="宋体" w:hAnsi="Times New Roman" w:cs="Times New Roman" w:hint="eastAsia"/>
          <w:sz w:val="21"/>
          <w:szCs w:val="21"/>
        </w:rPr>
        <w:t>被</w:t>
      </w:r>
      <w:r w:rsidRPr="00007DAA">
        <w:rPr>
          <w:rFonts w:ascii="Times New Roman" w:eastAsia="宋体" w:hAnsi="Times New Roman" w:cs="Times New Roman" w:hint="eastAsia"/>
          <w:sz w:val="21"/>
          <w:szCs w:val="21"/>
        </w:rPr>
        <w:t>已经应用在迪士尼和皮克斯最新的电影</w:t>
      </w:r>
      <w:r w:rsidR="002B773B">
        <w:rPr>
          <w:rFonts w:ascii="Times New Roman" w:eastAsia="宋体" w:hAnsi="Times New Roman" w:cs="Times New Roman" w:hint="eastAsia"/>
          <w:sz w:val="21"/>
          <w:szCs w:val="21"/>
        </w:rPr>
        <w:t>中（如</w:t>
      </w:r>
      <w:r w:rsidRPr="00007DAA">
        <w:rPr>
          <w:rFonts w:ascii="Times New Roman" w:eastAsia="宋体" w:hAnsi="Times New Roman" w:cs="Times New Roman" w:hint="eastAsia"/>
          <w:sz w:val="21"/>
          <w:szCs w:val="21"/>
        </w:rPr>
        <w:t>《海洋奇缘》</w:t>
      </w:r>
      <w:r w:rsidR="002B773B">
        <w:rPr>
          <w:rFonts w:ascii="Times New Roman" w:eastAsia="宋体" w:hAnsi="Times New Roman" w:cs="Times New Roman" w:hint="eastAsia"/>
          <w:sz w:val="21"/>
          <w:szCs w:val="21"/>
        </w:rPr>
        <w:t>）</w:t>
      </w:r>
      <w:r w:rsidR="002B773B">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"URL" : "http://newsroom.ucla.edu/stories/ucla-mathematicians-help-bring-the-ocean-to-life-for-disneys-hit-movie-moana", "accessed" : { "date-parts" : [ [ "2018", "3", "14" ] ] }, "author" : [ { "dropping-particle" : "", "family" : "Stuart Wolpert", "given" : "", "non-dropping-particle" : "", "parse-names" : false, "suffix" : "" } ], "id" : "ITEM-1", "issued" : { "date-parts" : [ [ "2017" ] ] }, "title" : "UCLA mathematicians bring ocean to life for Disney\u2019s \u2018Moana\u2019 | UCLA", "type" : "webpage" }, "uris" : [ "http://www.mendeley.com/documents/?uuid=db885325-978c-334f-9c1b-b50cd141ac75" ] } ], "mendeley" : { "formattedCitation" : "[15]", "plainTextFormattedCitation" : "[15]", "previouslyFormattedCitation" : "[15]" }, "properties" : { "noteIndex" : 0 }, "schema" : "https://github.com/citation-style-language/schema/raw/master/csl-citation.json" }</w:instrText>
      </w:r>
      <w:r w:rsidR="002B773B">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[15]</w:t>
      </w:r>
      <w:r w:rsidR="002B773B">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
    <w:p w14:paraId="16DC171F" w14:textId="77777777" w:rsidR="00007DAA" w:rsidRPr="00007DAA" w:rsidRDefault="00007DAA" w:rsidP="00007DAA">
      <w:pPr>
        <w:pStyle w:val="NormalIndent"/>
        <w:rPr>
          <w:lang w:eastAsia="x-none"/>
        </w:rPr>
      </w:pPr>
    </w:p>
    <w:bookmarkStart w:id="9" w:name="本文所作工作"/>
    <w:p w14:paraId="1EA833FA" w14:textId="25F58A7D" w:rsidR="002668C9" w:rsidRPr="00007DAA" w:rsidRDefault="002668C9" w:rsidP="002668C9">
      <w:pPr>
        <w:pStyle w:val="Heading2"/>
        <w:spacing w:beforeLines="50" w:before="120" w:afterLines="50" w:after="120" w:line="360" w:lineRule="exact"/>
        <w:rPr>
          <w:rFonts w:eastAsia="黑体"/>
          <w:b w:val="0"/>
          <w:i w:val="0"/>
        </w:rPr>
      </w:pPr>
      <w:r w:rsidRPr="00007DAA">
        <w:rPr>
          <w:rFonts w:eastAsia="黑体"/>
          <w:b w:val="0"/>
          <w:i w:val="0"/>
        </w:rPr>
        <w:fldChar w:fldCharType="begin"/>
      </w:r>
      <w:r w:rsidRPr="00007DAA">
        <w:rPr>
          <w:rFonts w:eastAsia="黑体"/>
          <w:b w:val="0"/>
          <w:i w:val="0"/>
        </w:rPr>
        <w:instrText xml:space="preserve"> HYPERLINK \l "</w:instrText>
      </w:r>
      <w:r w:rsidRPr="00007DAA">
        <w:rPr>
          <w:rFonts w:eastAsia="黑体"/>
          <w:b w:val="0"/>
          <w:i w:val="0"/>
        </w:rPr>
        <w:instrText>生成函数法及其优势</w:instrText>
      </w:r>
      <w:r w:rsidRPr="00007DAA">
        <w:rPr>
          <w:rFonts w:eastAsia="黑体"/>
          <w:b w:val="0"/>
          <w:i w:val="0"/>
        </w:rPr>
        <w:instrText xml:space="preserve">" </w:instrText>
      </w:r>
      <w:r w:rsidRPr="00007DAA">
        <w:rPr>
          <w:rFonts w:eastAsia="黑体"/>
          <w:b w:val="0"/>
          <w:i w:val="0"/>
        </w:rPr>
        <w:fldChar w:fldCharType="separate"/>
      </w:r>
      <w:bookmarkStart w:id="10" w:name="_Toc402184264"/>
      <w:bookmarkStart w:id="11" w:name="_Toc261510873"/>
      <w:r w:rsidRPr="00007DAA">
        <w:rPr>
          <w:rFonts w:eastAsia="黑体"/>
          <w:b w:val="0"/>
          <w:i w:val="0"/>
        </w:rPr>
        <w:t xml:space="preserve">1.3 </w:t>
      </w:r>
      <w:bookmarkEnd w:id="10"/>
      <w:bookmarkEnd w:id="11"/>
      <w:proofErr w:type="spellStart"/>
      <w:r w:rsidR="00007DAA" w:rsidRPr="00007DAA">
        <w:rPr>
          <w:rFonts w:eastAsia="黑体" w:hint="eastAsia"/>
          <w:b w:val="0"/>
          <w:i w:val="0"/>
        </w:rPr>
        <w:t>流体渲染的研究现状与相关工作</w:t>
      </w:r>
      <w:proofErr w:type="spellEnd"/>
      <w:r w:rsidRPr="00007DAA">
        <w:rPr>
          <w:rFonts w:eastAsia="黑体"/>
          <w:b w:val="0"/>
          <w:i w:val="0"/>
        </w:rPr>
        <w:fldChar w:fldCharType="end"/>
      </w:r>
    </w:p>
    <w:p w14:paraId="4A6B7DD3"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12" w:name="_Toc402184265"/>
      <w:bookmarkStart w:id="13" w:name="_Toc261510874"/>
      <w:r>
        <w:rPr>
          <w:rFonts w:eastAsia="黑体"/>
          <w:b w:val="0"/>
          <w:i w:val="0"/>
        </w:rPr>
        <w:t>1.4</w:t>
      </w:r>
      <w:r>
        <w:rPr>
          <w:rFonts w:ascii="Arial" w:eastAsia="黑体" w:hAnsi="Arial" w:cs="Arial"/>
          <w:b w:val="0"/>
          <w:i w:val="0"/>
        </w:rPr>
        <w:t xml:space="preserve"> </w:t>
      </w:r>
      <w:proofErr w:type="spellStart"/>
      <w:r>
        <w:rPr>
          <w:rFonts w:ascii="Arial" w:eastAsia="黑体" w:hAnsi="Arial" w:cs="Arial" w:hint="eastAsia"/>
          <w:b w:val="0"/>
          <w:i w:val="0"/>
        </w:rPr>
        <w:t>本文所作的工作</w:t>
      </w:r>
      <w:bookmarkEnd w:id="12"/>
      <w:bookmarkEnd w:id="13"/>
      <w:proofErr w:type="spellEnd"/>
    </w:p>
    <w:bookmarkEnd w:id="9"/>
    <w:p w14:paraId="6B4267BF" w14:textId="7A543C74" w:rsidR="00620D79" w:rsidRPr="00007DAA" w:rsidRDefault="00620D79" w:rsidP="00620D7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r w:rsidRPr="00007DAA">
        <w:rPr>
          <w:rFonts w:ascii="Times New Roman" w:eastAsia="宋体" w:hAnsi="Times New Roman" w:cs="Times New Roman" w:hint="eastAsia"/>
          <w:sz w:val="21"/>
          <w:szCs w:val="21"/>
        </w:rPr>
        <w:t>本文针对不可压流体，实现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一种新的拉式（</w:t>
      </w:r>
      <w:proofErr w:type="spellStart"/>
      <w:r w:rsidRPr="00007DAA">
        <w:rPr>
          <w:rFonts w:ascii="Times New Roman" w:eastAsia="宋体" w:hAnsi="Times New Roman" w:cs="Times New Roman" w:hint="eastAsia"/>
          <w:sz w:val="21"/>
          <w:szCs w:val="21"/>
        </w:rPr>
        <w:t>Lagrangian</w:t>
      </w:r>
      <w:proofErr w:type="spellEnd"/>
      <w:r w:rsidRPr="00007DAA">
        <w:rPr>
          <w:rFonts w:ascii="Times New Roman" w:eastAsia="宋体" w:hAnsi="Times New Roman" w:cs="Times New Roman" w:hint="eastAsia"/>
          <w:sz w:val="21"/>
          <w:szCs w:val="21"/>
        </w:rPr>
        <w:t>）实时模拟方法，称为基于位置的流体（</w:t>
      </w:r>
      <w:r w:rsidRPr="00007DAA">
        <w:rPr>
          <w:rFonts w:ascii="Times New Roman" w:eastAsia="宋体" w:hAnsi="Times New Roman" w:cs="Times New Roman" w:hint="eastAsia"/>
          <w:sz w:val="21"/>
          <w:szCs w:val="21"/>
        </w:rPr>
        <w:t>Positi</w:t>
      </w:r>
      <w:r w:rsidRPr="00007DAA">
        <w:rPr>
          <w:rFonts w:ascii="Times New Roman" w:eastAsia="宋体" w:hAnsi="Times New Roman" w:cs="Times New Roman"/>
          <w:sz w:val="21"/>
          <w:szCs w:val="21"/>
        </w:rPr>
        <w:t>on based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方法</w:t>
      </w:r>
      <w:r w:rsidRPr="00007DAA">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。同时，</w:t>
      </w:r>
      <w:r>
        <w:rPr>
          <w:rFonts w:ascii="Times New Roman" w:eastAsia="宋体" w:hAnsi="Times New Roman" w:cs="Times New Roman" w:hint="eastAsia"/>
          <w:sz w:val="21"/>
          <w:szCs w:val="21"/>
        </w:rPr>
        <w:t>本文</w:t>
      </w:r>
      <w:r w:rsidRPr="00007DAA">
        <w:rPr>
          <w:rFonts w:ascii="Times New Roman" w:eastAsia="宋体" w:hAnsi="Times New Roman" w:cs="Times New Roman" w:hint="eastAsia"/>
          <w:sz w:val="21"/>
          <w:szCs w:val="21"/>
        </w:rPr>
        <w:t>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w:t>
      </w:r>
      <w:r>
        <w:rPr>
          <w:rFonts w:ascii="Times New Roman" w:eastAsia="宋体" w:hAnsi="Times New Roman" w:cs="Times New Roman" w:hint="eastAsia"/>
          <w:sz w:val="21"/>
          <w:szCs w:val="21"/>
        </w:rPr>
        <w:t>屏幕空间的拉式流体渲染方法</w:t>
      </w:r>
      <w:r w:rsidRPr="00007DAA">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这种方法利用深度缓存（</w:t>
      </w:r>
      <w:r>
        <w:rPr>
          <w:rFonts w:ascii="Times New Roman" w:eastAsia="宋体" w:hAnsi="Times New Roman" w:cs="Times New Roman" w:hint="eastAsia"/>
          <w:sz w:val="21"/>
          <w:szCs w:val="21"/>
        </w:rPr>
        <w:t>Depth</w:t>
      </w:r>
      <w:r>
        <w:rPr>
          <w:rFonts w:ascii="Times New Roman" w:eastAsia="宋体" w:hAnsi="Times New Roman" w:cs="Times New Roman"/>
          <w:sz w:val="21"/>
          <w:szCs w:val="21"/>
        </w:rPr>
        <w:t xml:space="preserve"> buffer</w:t>
      </w:r>
      <w:r>
        <w:rPr>
          <w:rFonts w:ascii="Times New Roman" w:eastAsia="宋体" w:hAnsi="Times New Roman" w:cs="Times New Roman" w:hint="eastAsia"/>
          <w:sz w:val="21"/>
          <w:szCs w:val="21"/>
        </w:rPr>
        <w:t>）还原粒子化表示的液体</w:t>
      </w:r>
      <w:r w:rsidR="00B164A5">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"10.1145/1507149.1507164", "ISBN" : "9781605584294", "abstract" : "We present an approach for rendering the surface of a particle-based fluid that is simple to implement, has real-time performance with a configurable speed/quality trade-off, and smoothes the surface to prevent the fluid from looking \"blobby\" or jelly-like. The method is not based on polygonization and as such circumvents the usual grid artifacts of marching cubes. It only renders the surface where it is visible, and has inherent view-dependent level-of-detail. We use Perlin noise to add detail to the surface of the fluid. All the processing, rendering and shading steps are directly implemented on graphics hardware.", "author" : [ { "dropping-particle" : "", "family" : "Laan", "given" : "Wladimir J.", "non-dropping-particle" : "van der", "parse-names" : false, "suffix" : "" }, { "dropping-particle" : "", "family" : "Green", "given" : "Simon", "non-dropping-particle" : "", "parse-names" : false, "suffix" : "" }, { "dropping-particle" : "", "family" : "Sainz", "given" : "Miguel", "non-dropping-particle" : "", "parse-names" : false, "suffix" : "" } ], "container-title" : "Proceedings of the 2009 symposium on Interactive 3D graphics and games - I3D '09", "id" : "ITEM-1", "issued" : { "date-parts" : [ [ "2009" ] ] }, "note" : "Surface reconstruction", "page" : "91", "publisher" : "ACM Press", "publisher-place" : "New York, New York, USA", "title" : "Screen space fluid rendering with curvature flow", "type" : "paper-conference" }, "uris" : [ "http://www.mendeley.com/documents/?uuid=fa87b0be-04fd-3a6b-964b-191572f17baf" ] } ], "mendeley" : { "formattedCitation" : "[17]", "plainTextFormattedCitation" : "[17]", "previouslyFormattedCitation" : "[17]" }, "properties" : { "noteIndex" : 0 }, "schema" : "https://github.com/citation-style-language/schema/raw/master/csl-citation.json" }</w:instrText>
      </w:r>
      <w:r w:rsidR="00B164A5">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[17]</w:t>
      </w:r>
      <w:r w:rsidR="00B164A5">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，省去了传统方法中的重建步骤，表现出优秀的实时效果。</w:t>
      </w:r>
    </w:p>
    <w:p w14:paraId="277543C6" w14:textId="77777777" w:rsidR="002668C9" w:rsidRDefault="002668C9" w:rsidP="002668C9">
      <w:pPr>
        <w:spacing w:line="360" w:lineRule="exact"/>
        <w:rPr>
          <w:rFonts w:ascii="宋体" w:hAnsi="宋体"/>
        </w:rPr>
      </w:pPr>
    </w:p>
    <w:p w14:paraId="58B5BBE0" w14:textId="77777777" w:rsidR="002668C9" w:rsidRDefault="002668C9" w:rsidP="002668C9">
      <w:pPr>
        <w:spacing w:line="360" w:lineRule="exact"/>
      </w:pPr>
    </w:p>
    <w:p w14:paraId="4EF55C03" w14:textId="77777777" w:rsidR="002668C9" w:rsidRDefault="002668C9" w:rsidP="002668C9">
      <w:pPr>
        <w:spacing w:line="360" w:lineRule="exact"/>
      </w:pPr>
      <w:r>
        <w:br w:type="page"/>
      </w:r>
    </w:p>
    <w:p w14:paraId="35D7BE8D" w14:textId="180260FE"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14" w:name="_Toc261510875"/>
      <w:bookmarkStart w:id="15" w:name="_Toc402184266"/>
      <w:bookmarkStart w:id="16" w:name="理论部分"/>
      <w:r>
        <w:rPr>
          <w:rFonts w:eastAsia="黑体"/>
          <w:b w:val="0"/>
          <w:i w:val="0"/>
        </w:rPr>
        <w:lastRenderedPageBreak/>
        <w:t>2</w:t>
      </w:r>
      <w:r>
        <w:rPr>
          <w:rFonts w:ascii="Arial" w:eastAsia="黑体" w:hAnsi="Arial" w:cs="Arial"/>
          <w:b w:val="0"/>
          <w:i w:val="0"/>
        </w:rPr>
        <w:t xml:space="preserve">  </w:t>
      </w:r>
      <w:bookmarkEnd w:id="14"/>
      <w:bookmarkEnd w:id="15"/>
      <w:proofErr w:type="spellStart"/>
      <w:r w:rsidR="007B6DF6" w:rsidRPr="007B6DF6">
        <w:rPr>
          <w:rFonts w:ascii="Arial" w:eastAsia="黑体" w:hAnsi="Arial" w:cs="Arial" w:hint="eastAsia"/>
          <w:b w:val="0"/>
          <w:i w:val="0"/>
        </w:rPr>
        <w:t>流体的</w:t>
      </w:r>
      <w:r w:rsidR="007B6DF6" w:rsidRPr="007B6DF6">
        <w:rPr>
          <w:rFonts w:ascii="Arial" w:eastAsia="黑体" w:hAnsi="Arial" w:cs="Arial" w:hint="eastAsia"/>
          <w:b w:val="0"/>
          <w:i w:val="0"/>
        </w:rPr>
        <w:t>P</w:t>
      </w:r>
      <w:r w:rsidR="007B6DF6" w:rsidRPr="007B6DF6">
        <w:rPr>
          <w:rFonts w:ascii="Arial" w:eastAsia="黑体" w:hAnsi="Arial" w:cs="Arial"/>
          <w:b w:val="0"/>
          <w:i w:val="0"/>
        </w:rPr>
        <w:t>BF</w:t>
      </w:r>
      <w:r w:rsidR="007B6DF6" w:rsidRPr="007B6DF6">
        <w:rPr>
          <w:rFonts w:ascii="Arial" w:eastAsia="黑体" w:hAnsi="Arial" w:cs="Arial" w:hint="eastAsia"/>
          <w:b w:val="0"/>
          <w:i w:val="0"/>
        </w:rPr>
        <w:t>模拟方法</w:t>
      </w:r>
      <w:proofErr w:type="spellEnd"/>
    </w:p>
    <w:p w14:paraId="2E4FA21A" w14:textId="009AB101" w:rsidR="00FE3C8F" w:rsidRPr="00371FE9" w:rsidRDefault="00FE3C8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一切计算机物理模拟都是对描述物理现象的物理方程的有限近似和数值求解。本节首先从流体的物理性质出发，导出准确描述流体的</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方程，然后介绍了本文使用的</w:t>
      </w:r>
      <w:r w:rsidR="0085313B" w:rsidRPr="00371FE9">
        <w:rPr>
          <w:rFonts w:ascii="Times New Roman" w:eastAsia="宋体" w:hAnsi="Times New Roman" w:cs="Times New Roman" w:hint="eastAsia"/>
          <w:sz w:val="21"/>
          <w:szCs w:val="21"/>
        </w:rPr>
        <w:t>空间</w:t>
      </w:r>
      <w:r w:rsidRPr="00371FE9">
        <w:rPr>
          <w:rFonts w:ascii="Times New Roman" w:eastAsia="宋体" w:hAnsi="Times New Roman" w:cs="Times New Roman" w:hint="eastAsia"/>
          <w:sz w:val="21"/>
          <w:szCs w:val="21"/>
        </w:rPr>
        <w:t>离散方法——平滑粒子动力学模型。平滑粒子动力学模型是拉式模拟的一种典型实现方法，但它本身不描述流体的运动规律。本节接着引入</w:t>
      </w:r>
      <w:r w:rsidR="0085313B" w:rsidRPr="00371FE9">
        <w:rPr>
          <w:rFonts w:ascii="Times New Roman" w:eastAsia="宋体" w:hAnsi="Times New Roman" w:cs="Times New Roman" w:hint="eastAsia"/>
          <w:sz w:val="21"/>
          <w:szCs w:val="21"/>
        </w:rPr>
        <w:t>了</w:t>
      </w:r>
      <w:proofErr w:type="spellStart"/>
      <w:r w:rsidR="0085313B" w:rsidRPr="00371FE9">
        <w:rPr>
          <w:rFonts w:ascii="Times New Roman" w:eastAsia="宋体" w:hAnsi="Times New Roman" w:cs="Times New Roman" w:hint="eastAsia"/>
          <w:sz w:val="21"/>
          <w:szCs w:val="21"/>
        </w:rPr>
        <w:t>N</w:t>
      </w:r>
      <w:r w:rsidR="0085313B" w:rsidRPr="00371FE9">
        <w:rPr>
          <w:rFonts w:ascii="Times New Roman" w:eastAsia="宋体" w:hAnsi="Times New Roman" w:cs="Times New Roman"/>
          <w:sz w:val="21"/>
          <w:szCs w:val="21"/>
        </w:rPr>
        <w:t>avier</w:t>
      </w:r>
      <w:proofErr w:type="spellEnd"/>
      <w:r w:rsidR="0085313B" w:rsidRPr="00371FE9">
        <w:rPr>
          <w:rFonts w:ascii="Times New Roman" w:eastAsia="宋体" w:hAnsi="Times New Roman" w:cs="Times New Roman"/>
          <w:sz w:val="21"/>
          <w:szCs w:val="21"/>
        </w:rPr>
        <w:t>-Stokes</w:t>
      </w:r>
      <w:r w:rsidR="0085313B" w:rsidRPr="00371FE9">
        <w:rPr>
          <w:rFonts w:ascii="Times New Roman" w:eastAsia="宋体" w:hAnsi="Times New Roman" w:cs="Times New Roman" w:hint="eastAsia"/>
          <w:sz w:val="21"/>
          <w:szCs w:val="21"/>
        </w:rPr>
        <w:t>方程的时间离散方法——“</w:t>
      </w:r>
      <w:proofErr w:type="gramStart"/>
      <w:r w:rsidRPr="00371FE9">
        <w:rPr>
          <w:rFonts w:ascii="Times New Roman" w:eastAsia="宋体" w:hAnsi="Times New Roman" w:cs="Times New Roman" w:hint="eastAsia"/>
          <w:sz w:val="21"/>
          <w:szCs w:val="21"/>
        </w:rPr>
        <w:t>基于位置的</w:t>
      </w:r>
      <w:r w:rsidR="0085313B" w:rsidRPr="00371FE9">
        <w:rPr>
          <w:rFonts w:ascii="Times New Roman" w:eastAsia="宋体" w:hAnsi="Times New Roman" w:cs="Times New Roman" w:hint="eastAsia"/>
          <w:sz w:val="21"/>
          <w:szCs w:val="21"/>
        </w:rPr>
        <w:t>流体</w:t>
      </w:r>
      <w:r w:rsidR="0085313B" w:rsidRPr="00371FE9">
        <w:rPr>
          <w:rFonts w:ascii="Times New Roman" w:eastAsia="宋体" w:hAnsi="Times New Roman" w:cs="Times New Roman"/>
          <w:sz w:val="21"/>
          <w:szCs w:val="21"/>
        </w:rPr>
        <w:t>(</w:t>
      </w:r>
      <w:proofErr w:type="gramEnd"/>
      <w:r w:rsidR="0085313B" w:rsidRPr="00371FE9">
        <w:rPr>
          <w:rFonts w:ascii="Times New Roman" w:eastAsia="宋体" w:hAnsi="Times New Roman" w:cs="Times New Roman"/>
          <w:sz w:val="21"/>
          <w:szCs w:val="21"/>
        </w:rPr>
        <w:t>Position Based Fluids, PBF)</w:t>
      </w:r>
      <w:r w:rsidR="0085313B" w:rsidRPr="00371FE9">
        <w:rPr>
          <w:rFonts w:ascii="Times New Roman" w:eastAsia="宋体" w:hAnsi="Times New Roman" w:cs="Times New Roman" w:hint="eastAsia"/>
          <w:sz w:val="21"/>
          <w:szCs w:val="21"/>
        </w:rPr>
        <w:t>”方法。</w:t>
      </w:r>
      <w:r w:rsidR="00D22FE2" w:rsidRPr="00371FE9">
        <w:rPr>
          <w:rFonts w:ascii="Times New Roman" w:eastAsia="宋体" w:hAnsi="Times New Roman" w:cs="Times New Roman" w:hint="eastAsia"/>
          <w:sz w:val="21"/>
          <w:szCs w:val="21"/>
        </w:rPr>
        <w:t>这种方法最突出贡献，是使用雅可比方法迭代修正不可压方程，从而以很小的代价、优越的强健性解决了流体不可压约束的问题。本节最后描述了使用</w:t>
      </w:r>
      <w:r w:rsidR="00D22FE2" w:rsidRPr="00371FE9">
        <w:rPr>
          <w:rFonts w:ascii="Times New Roman" w:eastAsia="宋体" w:hAnsi="Times New Roman" w:cs="Times New Roman" w:hint="eastAsia"/>
          <w:sz w:val="21"/>
          <w:szCs w:val="21"/>
        </w:rPr>
        <w:t>C</w:t>
      </w:r>
      <w:r w:rsidR="00D22FE2" w:rsidRPr="00371FE9">
        <w:rPr>
          <w:rFonts w:ascii="Times New Roman" w:eastAsia="宋体" w:hAnsi="Times New Roman" w:cs="Times New Roman"/>
          <w:sz w:val="21"/>
          <w:szCs w:val="21"/>
        </w:rPr>
        <w:t>UDA</w:t>
      </w:r>
      <w:r w:rsidR="00D22FE2" w:rsidRPr="00371FE9">
        <w:rPr>
          <w:rFonts w:ascii="Times New Roman" w:eastAsia="宋体" w:hAnsi="Times New Roman" w:cs="Times New Roman" w:hint="eastAsia"/>
          <w:sz w:val="21"/>
          <w:szCs w:val="21"/>
        </w:rPr>
        <w:t>的</w:t>
      </w:r>
      <w:r w:rsidR="00D22FE2" w:rsidRPr="00371FE9">
        <w:rPr>
          <w:rFonts w:ascii="Times New Roman" w:eastAsia="宋体" w:hAnsi="Times New Roman" w:cs="Times New Roman" w:hint="eastAsia"/>
          <w:sz w:val="21"/>
          <w:szCs w:val="21"/>
        </w:rPr>
        <w:t>P</w:t>
      </w:r>
      <w:r w:rsidR="00D22FE2" w:rsidRPr="00371FE9">
        <w:rPr>
          <w:rFonts w:ascii="Times New Roman" w:eastAsia="宋体" w:hAnsi="Times New Roman" w:cs="Times New Roman"/>
          <w:sz w:val="21"/>
          <w:szCs w:val="21"/>
        </w:rPr>
        <w:t>BF</w:t>
      </w:r>
      <w:r w:rsidR="00D22FE2" w:rsidRPr="00371FE9">
        <w:rPr>
          <w:rFonts w:ascii="Times New Roman" w:eastAsia="宋体" w:hAnsi="Times New Roman" w:cs="Times New Roman" w:hint="eastAsia"/>
          <w:sz w:val="21"/>
          <w:szCs w:val="21"/>
        </w:rPr>
        <w:t>方法并行实现。</w:t>
      </w:r>
    </w:p>
    <w:p w14:paraId="30B5EA6F" w14:textId="387A32AC" w:rsidR="002668C9" w:rsidRDefault="002668C9" w:rsidP="002668C9">
      <w:pPr>
        <w:pStyle w:val="Heading2"/>
        <w:spacing w:beforeLines="50" w:before="120" w:afterLines="50" w:after="120" w:line="360" w:lineRule="exact"/>
        <w:rPr>
          <w:rFonts w:ascii="Arial" w:eastAsia="黑体" w:hAnsi="Arial" w:cs="Arial"/>
          <w:b w:val="0"/>
          <w:i w:val="0"/>
        </w:rPr>
      </w:pPr>
      <w:bookmarkStart w:id="17" w:name="_Toc402184267"/>
      <w:bookmarkStart w:id="18" w:name="_Toc261510876"/>
      <w:bookmarkStart w:id="19" w:name="生成函数法测定稳定常数关系式的导出"/>
      <w:bookmarkEnd w:id="16"/>
      <w:r>
        <w:rPr>
          <w:rFonts w:eastAsia="黑体"/>
          <w:b w:val="0"/>
          <w:i w:val="0"/>
        </w:rPr>
        <w:t>2.1</w:t>
      </w:r>
      <w:r>
        <w:rPr>
          <w:rFonts w:ascii="Arial" w:eastAsia="黑体" w:hAnsi="Arial" w:cs="Arial"/>
          <w:b w:val="0"/>
          <w:i w:val="0"/>
        </w:rPr>
        <w:t xml:space="preserve"> </w:t>
      </w:r>
      <w:bookmarkStart w:id="20" w:name="_Hlk514699260"/>
      <w:bookmarkEnd w:id="17"/>
      <w:bookmarkEnd w:id="18"/>
      <w:proofErr w:type="spellStart"/>
      <w:r w:rsidR="007B6DF6" w:rsidRPr="007B6DF6">
        <w:rPr>
          <w:rFonts w:ascii="Arial" w:eastAsia="黑体" w:hAnsi="Arial" w:cs="Arial" w:hint="eastAsia"/>
          <w:b w:val="0"/>
          <w:i w:val="0"/>
        </w:rPr>
        <w:t>Na</w:t>
      </w:r>
      <w:r w:rsidR="007B6DF6" w:rsidRPr="007B6DF6">
        <w:rPr>
          <w:rFonts w:ascii="Arial" w:eastAsia="黑体" w:hAnsi="Arial" w:cs="Arial"/>
          <w:b w:val="0"/>
          <w:i w:val="0"/>
        </w:rPr>
        <w:t>vier-Stokes</w:t>
      </w:r>
      <w:r w:rsidR="007B6DF6" w:rsidRPr="007B6DF6">
        <w:rPr>
          <w:rFonts w:ascii="Arial" w:eastAsia="黑体" w:hAnsi="Arial" w:cs="Arial" w:hint="eastAsia"/>
          <w:b w:val="0"/>
          <w:i w:val="0"/>
        </w:rPr>
        <w:t>方程组</w:t>
      </w:r>
      <w:bookmarkEnd w:id="20"/>
      <w:proofErr w:type="spellEnd"/>
    </w:p>
    <w:p w14:paraId="42F6D4AA" w14:textId="05D93640" w:rsidR="00C036E8" w:rsidRPr="00332AC0" w:rsidRDefault="00C036E8" w:rsidP="00C036E8">
      <w:pPr>
        <w:pStyle w:val="NormalIndent"/>
        <w:rPr>
          <w:b/>
        </w:rPr>
      </w:pPr>
      <w:r w:rsidRPr="00332AC0">
        <w:rPr>
          <w:b/>
          <w:lang w:eastAsia="x-none"/>
        </w:rPr>
        <w:t xml:space="preserve">2.1.1 </w:t>
      </w:r>
      <w:r w:rsidRPr="00332AC0">
        <w:rPr>
          <w:rFonts w:hint="eastAsia"/>
          <w:b/>
        </w:rPr>
        <w:t>动量方程</w:t>
      </w:r>
    </w:p>
    <w:p w14:paraId="7D45CAC2" w14:textId="3CF9F29F" w:rsidR="00FE3C8F" w:rsidRPr="00371FE9" w:rsidRDefault="00D22FE2"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proofErr w:type="spellStart"/>
      <w:r w:rsidRPr="00371FE9">
        <w:rPr>
          <w:rFonts w:ascii="Times New Roman" w:eastAsia="宋体" w:hAnsi="Times New Roman" w:cs="Times New Roman" w:hint="eastAsia"/>
          <w:sz w:val="21"/>
          <w:szCs w:val="21"/>
        </w:rPr>
        <w:t>Na</w:t>
      </w:r>
      <w:r w:rsidRPr="00371FE9">
        <w:rPr>
          <w:rFonts w:ascii="Times New Roman" w:eastAsia="宋体" w:hAnsi="Times New Roman" w:cs="Times New Roman"/>
          <w:sz w:val="21"/>
          <w:szCs w:val="21"/>
        </w:rPr>
        <w:t>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方程组是描述流体运动规律的方程组。本文研究的</w:t>
      </w:r>
      <w:r w:rsidR="00FA4CFA" w:rsidRPr="00371FE9">
        <w:rPr>
          <w:rFonts w:ascii="Times New Roman" w:eastAsia="宋体" w:hAnsi="Times New Roman" w:cs="Times New Roman" w:hint="eastAsia"/>
          <w:sz w:val="21"/>
          <w:szCs w:val="21"/>
        </w:rPr>
        <w:t>流体</w:t>
      </w:r>
      <w:r w:rsidRPr="00371FE9">
        <w:rPr>
          <w:rFonts w:ascii="Times New Roman" w:eastAsia="宋体" w:hAnsi="Times New Roman" w:cs="Times New Roman" w:hint="eastAsia"/>
          <w:sz w:val="21"/>
          <w:szCs w:val="21"/>
        </w:rPr>
        <w:t>满足不可压条件和牛顿条件两个条件。</w:t>
      </w:r>
      <w:r w:rsidR="008927C2">
        <w:rPr>
          <w:rFonts w:ascii="Times New Roman" w:eastAsia="宋体" w:hAnsi="Times New Roman" w:cs="Times New Roman" w:hint="eastAsia"/>
          <w:sz w:val="21"/>
          <w:szCs w:val="21"/>
        </w:rPr>
        <w:t>后文将详细描述两个条件和它们的使用范围。</w:t>
      </w:r>
      <w:r w:rsidRPr="00371FE9">
        <w:rPr>
          <w:rFonts w:ascii="Times New Roman" w:eastAsia="宋体" w:hAnsi="Times New Roman" w:cs="Times New Roman" w:hint="eastAsia"/>
          <w:sz w:val="21"/>
          <w:szCs w:val="21"/>
        </w:rPr>
        <w:t>从这两个条件出发，本节导出</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方程组的完整形式。</w:t>
      </w:r>
    </w:p>
    <w:p w14:paraId="02F153B0" w14:textId="54E19858"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（图</w:t>
      </w:r>
      <w:r w:rsidR="00BC5511">
        <w:rPr>
          <w:rFonts w:ascii="Times New Roman" w:eastAsia="宋体" w:hAnsi="Times New Roman" w:cs="Times New Roman" w:hint="eastAsia"/>
          <w:sz w:val="21"/>
          <w:szCs w:val="21"/>
        </w:rPr>
        <w:t>2-</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sz w:val="21"/>
          <w:szCs w:val="21"/>
        </w:rPr>
        <w:t xml:space="preserve">(a), </w:t>
      </w:r>
      <w:r w:rsidRPr="00371FE9">
        <w:rPr>
          <w:rFonts w:ascii="Times New Roman" w:eastAsia="宋体" w:hAnsi="Times New Roman" w:cs="Times New Roman" w:hint="eastAsia"/>
          <w:sz w:val="21"/>
          <w:szCs w:val="21"/>
        </w:rPr>
        <w:t>(</w:t>
      </w:r>
      <w:r w:rsidRPr="00371FE9">
        <w:rPr>
          <w:rFonts w:ascii="Times New Roman" w:eastAsia="宋体" w:hAnsi="Times New Roman" w:cs="Times New Roman"/>
          <w:sz w:val="21"/>
          <w:szCs w:val="21"/>
        </w:rPr>
        <w:t>b)</w:t>
      </w:r>
      <w:r w:rsidR="00A64D53">
        <w:rPr>
          <w:rFonts w:ascii="Times New Roman" w:eastAsia="宋体" w:hAnsi="Times New Roman" w:cs="Times New Roman" w:hint="eastAsia"/>
          <w:sz w:val="21"/>
          <w:szCs w:val="21"/>
        </w:rPr>
        <w:t>，体积</w:t>
      </w:r>
      <w:r w:rsidR="00A64D53">
        <w:rPr>
          <w:rFonts w:ascii="Times New Roman" w:eastAsia="宋体" w:hAnsi="Times New Roman" w:cs="Times New Roman" w:hint="eastAsia"/>
          <w:sz w:val="21"/>
          <w:szCs w:val="21"/>
        </w:rPr>
        <w:t>V</w:t>
      </w:r>
      <w:r w:rsidR="00A64D53">
        <w:rPr>
          <w:rFonts w:ascii="Times New Roman" w:eastAsia="宋体" w:hAnsi="Times New Roman" w:cs="Times New Roman" w:hint="eastAsia"/>
          <w:sz w:val="21"/>
          <w:szCs w:val="21"/>
        </w:rPr>
        <w:t>，</w:t>
      </w:r>
      <w:proofErr w:type="spellStart"/>
      <w:r w:rsidR="00A64D53">
        <w:rPr>
          <w:rFonts w:ascii="Times New Roman" w:eastAsia="宋体" w:hAnsi="Times New Roman" w:cs="Times New Roman"/>
          <w:sz w:val="21"/>
          <w:szCs w:val="21"/>
        </w:rPr>
        <w:t>dV</w:t>
      </w:r>
      <w:proofErr w:type="spellEnd"/>
      <w:r w:rsidRPr="00371FE9">
        <w:rPr>
          <w:rFonts w:ascii="Times New Roman" w:eastAsia="宋体" w:hAnsi="Times New Roman" w:cs="Times New Roman" w:hint="eastAsia"/>
          <w:sz w:val="21"/>
          <w:szCs w:val="21"/>
        </w:rPr>
        <w:t>）</w:t>
      </w:r>
    </w:p>
    <w:p w14:paraId="09796858" w14:textId="4D1D61A5" w:rsidR="00FE3C8F" w:rsidRPr="00371FE9" w:rsidRDefault="00FA4CFA"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首先我们考虑空间中的</w:t>
      </w:r>
      <w:r w:rsidR="00C46E44" w:rsidRPr="00371FE9">
        <w:rPr>
          <w:rFonts w:ascii="Times New Roman" w:eastAsia="宋体" w:hAnsi="Times New Roman" w:cs="Times New Roman" w:hint="eastAsia"/>
          <w:sz w:val="21"/>
          <w:szCs w:val="21"/>
        </w:rPr>
        <w:t>一块</w:t>
      </w:r>
      <w:r w:rsidRPr="00371FE9">
        <w:rPr>
          <w:rFonts w:ascii="Times New Roman" w:eastAsia="宋体" w:hAnsi="Times New Roman" w:cs="Times New Roman" w:hint="eastAsia"/>
          <w:sz w:val="21"/>
          <w:szCs w:val="21"/>
        </w:rPr>
        <w:t>流体区域</w:t>
      </w:r>
      <m:oMath>
        <m:r>
          <w:rPr>
            <w:rFonts w:ascii="Cambria Math" w:eastAsia="宋体" w:hAnsi="Cambria Math" w:cs="Times New Roman"/>
            <w:sz w:val="21"/>
            <w:szCs w:val="21"/>
          </w:rPr>
          <m:t>V</m:t>
        </m:r>
      </m:oMath>
      <w:r w:rsidRPr="00371FE9">
        <w:rPr>
          <w:rFonts w:ascii="Times New Roman" w:eastAsia="宋体" w:hAnsi="Times New Roman" w:cs="Times New Roman" w:hint="eastAsia"/>
          <w:sz w:val="21"/>
          <w:szCs w:val="21"/>
        </w:rPr>
        <w:t>，这块区域内的任意一点有密度</w:t>
      </w:r>
      <m:oMath>
        <m:r>
          <w:rPr>
            <w:rFonts w:ascii="Cambria Math" w:eastAsia="宋体" w:hAnsi="Cambria Math" w:cs="Times New Roman"/>
            <w:sz w:val="21"/>
            <w:szCs w:val="21"/>
          </w:rPr>
          <m:t>ρ</m:t>
        </m:r>
      </m:oMath>
      <w:r w:rsidRPr="00371FE9">
        <w:rPr>
          <w:rFonts w:ascii="Times New Roman" w:eastAsia="宋体" w:hAnsi="Times New Roman" w:cs="Times New Roman" w:hint="eastAsia"/>
          <w:sz w:val="21"/>
          <w:szCs w:val="21"/>
        </w:rPr>
        <w:t>、速度</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v</m:t>
            </m:r>
          </m:e>
        </m:acc>
      </m:oMath>
      <w:r w:rsidRPr="00371FE9">
        <w:rPr>
          <w:rFonts w:ascii="Times New Roman" w:eastAsia="宋体" w:hAnsi="Times New Roman" w:cs="Times New Roman" w:hint="eastAsia"/>
          <w:sz w:val="21"/>
          <w:szCs w:val="21"/>
        </w:rPr>
        <w:t>等物理量</w:t>
      </w:r>
      <w:r w:rsidR="00C46E44" w:rsidRPr="00371FE9">
        <w:rPr>
          <w:rFonts w:ascii="Times New Roman" w:eastAsia="宋体" w:hAnsi="Times New Roman" w:cs="Times New Roman" w:hint="eastAsia"/>
          <w:sz w:val="21"/>
          <w:szCs w:val="21"/>
        </w:rPr>
        <w:t>。设外力为</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F</m:t>
            </m:r>
          </m:e>
        </m:acc>
      </m:oMath>
      <w:r w:rsidR="00C46E44" w:rsidRPr="00371FE9">
        <w:rPr>
          <w:rFonts w:ascii="Times New Roman" w:eastAsia="宋体" w:hAnsi="Times New Roman" w:cs="Times New Roman" w:hint="eastAsia"/>
          <w:sz w:val="21"/>
          <w:szCs w:val="21"/>
        </w:rPr>
        <w:t>，对这一块流体区域应用</w:t>
      </w:r>
      <w:r w:rsidR="00C46E44" w:rsidRPr="008B526D">
        <w:rPr>
          <w:rFonts w:ascii="Times New Roman" w:eastAsia="宋体" w:hAnsi="Times New Roman" w:cs="Times New Roman" w:hint="eastAsia"/>
          <w:b/>
          <w:sz w:val="21"/>
          <w:szCs w:val="21"/>
        </w:rPr>
        <w:t>牛顿第二定律</w:t>
      </w:r>
      <w:r w:rsidR="00C46E44" w:rsidRPr="00371FE9">
        <w:rPr>
          <w:rFonts w:ascii="Times New Roman" w:eastAsia="宋体" w:hAnsi="Times New Roman" w:cs="Times New Roman" w:hint="eastAsia"/>
          <w:sz w:val="21"/>
          <w:szCs w:val="21"/>
        </w:rPr>
        <w:t>，</w:t>
      </w:r>
      <w:r w:rsidR="00110DCF" w:rsidRPr="00371FE9">
        <w:rPr>
          <w:rFonts w:ascii="Times New Roman" w:eastAsia="宋体" w:hAnsi="Times New Roman" w:cs="Times New Roman" w:hint="eastAsia"/>
          <w:sz w:val="21"/>
          <w:szCs w:val="21"/>
        </w:rPr>
        <w:t>有</w:t>
      </w:r>
    </w:p>
    <w:p w14:paraId="444CAF00" w14:textId="08CDD28E" w:rsidR="00C46E44" w:rsidRPr="00C46E44" w:rsidRDefault="000322AC" w:rsidP="00110DCF">
      <w:pPr>
        <w:spacing w:before="240"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hAnsi="Cambria Math" w:cs="Times New Roman"/>
                  <w:i/>
                  <w:sz w:val="21"/>
                  <w:szCs w:val="21"/>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1</m:t>
                  </m:r>
                </m:e>
              </m:d>
              <m:ctrlPr>
                <w:rPr>
                  <w:rFonts w:ascii="Cambria Math" w:eastAsia="Yu Mincho" w:hAnsi="Cambria Math" w:cs="Times New Roman"/>
                  <w:i/>
                  <w:sz w:val="21"/>
                  <w:szCs w:val="21"/>
                  <w:lang w:eastAsia="ja-JP"/>
                </w:rPr>
              </m:ctrlPr>
            </m:e>
          </m:eqArr>
        </m:oMath>
      </m:oMathPara>
    </w:p>
    <w:p w14:paraId="77A8377D" w14:textId="194AA69B" w:rsidR="00371FE9"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注意（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）中研究的对象是一块固定的流体</w:t>
      </w:r>
      <w:r w:rsidR="008927C2">
        <w:rPr>
          <w:rFonts w:ascii="Times New Roman" w:eastAsia="宋体" w:hAnsi="Times New Roman" w:cs="Times New Roman" w:hint="eastAsia"/>
          <w:sz w:val="21"/>
          <w:szCs w:val="21"/>
        </w:rPr>
        <w:t>，含有固定的一些分子。由于流体会流动</w:t>
      </w:r>
      <w:r w:rsidRPr="00371FE9">
        <w:rPr>
          <w:rFonts w:ascii="Times New Roman" w:eastAsia="宋体" w:hAnsi="Times New Roman" w:cs="Times New Roman" w:hint="eastAsia"/>
          <w:sz w:val="21"/>
          <w:szCs w:val="21"/>
        </w:rPr>
        <w:t>，区域</w:t>
      </w:r>
      <m:oMath>
        <m:r>
          <w:rPr>
            <w:rFonts w:ascii="Cambria Math" w:eastAsia="宋体" w:hAnsi="Cambria Math" w:cs="Times New Roman"/>
            <w:sz w:val="21"/>
            <w:szCs w:val="21"/>
          </w:rPr>
          <m:t>V</m:t>
        </m:r>
        <m:r>
          <m:rPr>
            <m:sty m:val="p"/>
          </m:rPr>
          <w:rPr>
            <w:rFonts w:ascii="Cambria Math" w:eastAsia="宋体" w:hAnsi="Cambria Math" w:cs="Times New Roman"/>
            <w:sz w:val="21"/>
            <w:szCs w:val="21"/>
          </w:rPr>
          <m:t>(</m:t>
        </m:r>
        <m:r>
          <w:rPr>
            <w:rFonts w:ascii="Cambria Math" w:eastAsia="宋体" w:hAnsi="Cambria Math" w:cs="Times New Roman"/>
            <w:sz w:val="21"/>
            <w:szCs w:val="21"/>
          </w:rPr>
          <m:t>t</m:t>
        </m:r>
        <m:r>
          <m:rPr>
            <m:sty m:val="p"/>
          </m:rPr>
          <w:rPr>
            <w:rFonts w:ascii="Cambria Math" w:eastAsia="宋体" w:hAnsi="Cambria Math" w:cs="Times New Roman"/>
            <w:sz w:val="21"/>
            <w:szCs w:val="21"/>
          </w:rPr>
          <m:t>)</m:t>
        </m:r>
      </m:oMath>
      <w:r w:rsidRPr="00371FE9">
        <w:rPr>
          <w:rFonts w:ascii="Times New Roman" w:eastAsia="宋体" w:hAnsi="Times New Roman" w:cs="Times New Roman" w:hint="eastAsia"/>
          <w:sz w:val="21"/>
          <w:szCs w:val="21"/>
        </w:rPr>
        <w:t>是随时间变化的量。（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）式的左侧可以用</w:t>
      </w:r>
      <w:r w:rsidRPr="008927C2">
        <w:rPr>
          <w:rFonts w:ascii="Times New Roman" w:eastAsia="宋体" w:hAnsi="Times New Roman" w:cs="Times New Roman" w:hint="eastAsia"/>
          <w:b/>
          <w:sz w:val="21"/>
          <w:szCs w:val="21"/>
        </w:rPr>
        <w:t>莱布尼茨法则</w:t>
      </w:r>
      <w:r w:rsidRPr="00371FE9">
        <w:rPr>
          <w:rFonts w:ascii="Times New Roman" w:eastAsia="宋体" w:hAnsi="Times New Roman" w:cs="Times New Roman" w:hint="eastAsia"/>
          <w:sz w:val="21"/>
          <w:szCs w:val="21"/>
        </w:rPr>
        <w:t>展开。莱布尼茨法能够将对积分的导数转化成对导数的积分，如下所示，</w:t>
      </w:r>
      <m:oMath>
        <m:r>
          <w:rPr>
            <w:rFonts w:ascii="Cambria Math" w:eastAsia="宋体" w:hAnsi="Cambria Math" w:cs="Times New Roman"/>
            <w:sz w:val="21"/>
            <w:szCs w:val="21"/>
          </w:rPr>
          <m:t>f</m:t>
        </m:r>
      </m:oMath>
      <w:r w:rsidRPr="00371FE9">
        <w:rPr>
          <w:rFonts w:ascii="Times New Roman" w:eastAsia="宋体" w:hAnsi="Times New Roman" w:cs="Times New Roman" w:hint="eastAsia"/>
          <w:sz w:val="21"/>
          <w:szCs w:val="21"/>
        </w:rPr>
        <w:t>是液体的任意一个物理量</w:t>
      </w:r>
      <w:r w:rsidR="00371FE9" w:rsidRPr="00371FE9">
        <w:rPr>
          <w:rFonts w:ascii="Times New Roman" w:eastAsia="宋体" w:hAnsi="Times New Roman" w:cs="Times New Roman" w:hint="eastAsia"/>
          <w:sz w:val="21"/>
          <w:szCs w:val="21"/>
        </w:rPr>
        <w:t>，</w:t>
      </w:r>
      <m:oMath>
        <m:r>
          <w:rPr>
            <w:rFonts w:ascii="Cambria Math" w:eastAsia="宋体" w:hAnsi="Cambria Math" w:cs="Times New Roman"/>
            <w:sz w:val="21"/>
            <w:szCs w:val="21"/>
          </w:rPr>
          <m:t>S</m:t>
        </m:r>
      </m:oMath>
      <w:r w:rsidR="00371FE9" w:rsidRPr="00371FE9">
        <w:rPr>
          <w:rFonts w:ascii="Times New Roman" w:eastAsia="宋体" w:hAnsi="Times New Roman" w:cs="Times New Roman" w:hint="eastAsia"/>
          <w:sz w:val="21"/>
          <w:szCs w:val="21"/>
        </w:rPr>
        <w:t>是区域</w:t>
      </w:r>
      <m:oMath>
        <m:r>
          <w:rPr>
            <w:rFonts w:ascii="Cambria Math" w:eastAsia="宋体" w:hAnsi="Cambria Math" w:cs="Times New Roman"/>
            <w:sz w:val="21"/>
            <w:szCs w:val="21"/>
          </w:rPr>
          <m:t>V</m:t>
        </m:r>
      </m:oMath>
      <w:r w:rsidR="00371FE9" w:rsidRPr="00371FE9">
        <w:rPr>
          <w:rFonts w:ascii="Times New Roman" w:eastAsia="宋体" w:hAnsi="Times New Roman" w:cs="Times New Roman" w:hint="eastAsia"/>
          <w:sz w:val="21"/>
          <w:szCs w:val="21"/>
        </w:rPr>
        <w:t>的边界</w:t>
      </w:r>
      <w:r w:rsidRPr="00371FE9">
        <w:rPr>
          <w:rFonts w:ascii="Times New Roman" w:eastAsia="宋体" w:hAnsi="Times New Roman" w:cs="Times New Roman" w:hint="eastAsia"/>
          <w:sz w:val="21"/>
          <w:szCs w:val="21"/>
        </w:rPr>
        <w:t>，有</w:t>
      </w:r>
    </w:p>
    <w:p w14:paraId="1B72E0E6" w14:textId="0EA83AEC" w:rsidR="00371FE9" w:rsidRDefault="000322AC" w:rsidP="00371FE9">
      <w:pPr>
        <w:pStyle w:val="NormalIndent"/>
        <w:spacing w:before="240" w:after="240"/>
      </w:pPr>
      <m:oMathPara>
        <m:oMath>
          <m:eqArr>
            <m:eqArrPr>
              <m:maxDist m:val="1"/>
              <m:ctrlPr>
                <w:rPr>
                  <w:rFonts w:ascii="Cambria Math" w:eastAsia="Yu Mincho" w:hAnsi="Cambria Math"/>
                  <w:i/>
                  <w:kern w:val="0"/>
                  <w:lang w:eastAsia="ja-JP"/>
                </w:rPr>
              </m:ctrlPr>
            </m:eqArrPr>
            <m:e>
              <m:f>
                <m:fPr>
                  <m:ctrlPr>
                    <w:rPr>
                      <w:rFonts w:ascii="Cambria Math" w:eastAsia="Yu Mincho" w:hAnsi="Cambria Math"/>
                      <w:i/>
                      <w:lang w:eastAsia="ja-JP"/>
                    </w:rPr>
                  </m:ctrlPr>
                </m:fPr>
                <m:num>
                  <m:r>
                    <w:rPr>
                      <w:rFonts w:ascii="Cambria Math" w:eastAsia="Yu Mincho" w:hAnsi="Cambria Math"/>
                      <w:lang w:eastAsia="ja-JP"/>
                    </w:rPr>
                    <m:t>d</m:t>
                  </m:r>
                </m:num>
                <m:den>
                  <m:r>
                    <w:rPr>
                      <w:rFonts w:ascii="Cambria Math" w:eastAsia="Yu Mincho" w:hAnsi="Cambria Math"/>
                      <w:lang w:eastAsia="ja-JP"/>
                    </w:rPr>
                    <m:t>dt</m:t>
                  </m:r>
                </m:den>
              </m:f>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m:rPr>
                  <m:aln/>
                </m:rP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d</m:t>
                  </m:r>
                  <m:r>
                    <w:rPr>
                      <w:rFonts w:ascii="Cambria Math" w:eastAsiaTheme="minorEastAsia" w:hAnsi="Cambria Math"/>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w:rPr>
                  <w:rFonts w:ascii="Cambria Math" w:eastAsia="Yu Mincho" w:hAnsi="Cambria Math"/>
                  <w:lang w:eastAsia="ja-JP"/>
                </w:rPr>
                <m:t>#</m:t>
              </m:r>
              <m:d>
                <m:dPr>
                  <m:ctrlPr>
                    <w:rPr>
                      <w:rFonts w:ascii="Cambria Math" w:eastAsia="Yu Mincho" w:hAnsi="Cambria Math"/>
                      <w:i/>
                      <w:kern w:val="0"/>
                      <w:lang w:eastAsia="ja-JP"/>
                    </w:rPr>
                  </m:ctrlPr>
                </m:dPr>
                <m:e>
                  <m:r>
                    <w:rPr>
                      <w:rFonts w:ascii="Cambria Math" w:eastAsia="Yu Mincho" w:hAnsi="Cambria Math"/>
                      <w:kern w:val="0"/>
                      <w:lang w:eastAsia="ja-JP"/>
                    </w:rPr>
                    <m:t>2</m:t>
                  </m:r>
                </m:e>
              </m:d>
              <m:ctrlPr>
                <w:rPr>
                  <w:rFonts w:ascii="Cambria Math" w:eastAsia="Yu Mincho" w:hAnsi="Cambria Math"/>
                  <w:i/>
                  <w:lang w:eastAsia="ja-JP"/>
                </w:rPr>
              </m:ctrlPr>
            </m:e>
          </m:eqArr>
          <m:r>
            <m:rPr>
              <m:sty m:val="p"/>
            </m:rPr>
            <w:br/>
          </m:r>
        </m:oMath>
        <m:oMath>
          <m:r>
            <m:rPr>
              <m:aln/>
            </m:rPr>
            <w:rPr>
              <w:rFonts w:ascii="Cambria Math" w:eastAsiaTheme="minorEastAsia" w:hAnsi="Cambria Math" w:cs="Cambria Math" w:hint="eastAsia"/>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Theme="minorEastAsia" w:hAnsi="Cambria Math" w:hint="eastAsia"/>
                </w:rPr>
                <m:t>S</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m:t>
              </m:r>
              <m:acc>
                <m:accPr>
                  <m:chr m:val="⃗"/>
                  <m:ctrlPr>
                    <w:rPr>
                      <w:rFonts w:ascii="Cambria Math" w:eastAsia="Yu Mincho" w:hAnsi="Cambria Math"/>
                      <w:i/>
                      <w:lang w:eastAsia="ja-JP"/>
                    </w:rPr>
                  </m:ctrlPr>
                </m:accPr>
                <m:e>
                  <m:r>
                    <w:rPr>
                      <w:rFonts w:ascii="Cambria Math" w:eastAsia="Yu Mincho" w:hAnsi="Cambria Math"/>
                      <w:lang w:eastAsia="ja-JP"/>
                    </w:rPr>
                    <m:t>v</m:t>
                  </m:r>
                </m:e>
              </m:acc>
              <m:r>
                <w:rPr>
                  <w:rFonts w:ascii="Cambria Math" w:eastAsia="Yu Mincho" w:hAnsi="Cambria Math"/>
                  <w:lang w:eastAsia="ja-JP"/>
                </w:rPr>
                <m:t>⋅</m:t>
              </m:r>
              <m:acc>
                <m:accPr>
                  <m:chr m:val="⃗"/>
                  <m:ctrlPr>
                    <w:rPr>
                      <w:rFonts w:ascii="Cambria Math" w:eastAsia="Yu Mincho" w:hAnsi="Cambria Math"/>
                      <w:i/>
                      <w:lang w:eastAsia="ja-JP"/>
                    </w:rPr>
                  </m:ctrlPr>
                </m:accPr>
                <m:e>
                  <m:r>
                    <w:rPr>
                      <w:rFonts w:ascii="Cambria Math" w:eastAsia="Yu Mincho" w:hAnsi="Cambria Math"/>
                      <w:lang w:eastAsia="ja-JP"/>
                    </w:rPr>
                    <m:t>n</m:t>
                  </m:r>
                </m:e>
              </m:acc>
              <m:r>
                <w:rPr>
                  <w:rFonts w:ascii="Cambria Math" w:eastAsia="Yu Mincho" w:hAnsi="Cambria Math"/>
                  <w:lang w:eastAsia="ja-JP"/>
                </w:rPr>
                <m:t xml:space="preserve"> dS</m:t>
              </m:r>
            </m:e>
          </m:nary>
        </m:oMath>
      </m:oMathPara>
    </w:p>
    <w:p w14:paraId="72504A02" w14:textId="70409C20" w:rsidR="00503266" w:rsidRDefault="00503266" w:rsidP="00503266">
      <w:pPr>
        <w:widowControl w:val="0"/>
        <w:adjustRightInd w:val="0"/>
        <w:spacing w:after="0"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其中方程右侧</w:t>
      </w:r>
      <w:r>
        <w:rPr>
          <w:rFonts w:ascii="Times New Roman" w:eastAsia="宋体" w:hAnsi="Times New Roman" w:cs="Times New Roman"/>
          <w:sz w:val="21"/>
          <w:szCs w:val="21"/>
        </w:rPr>
        <w:t xml:space="preserve"> </w:t>
      </w:r>
      <m:oMath>
        <m:nary>
          <m:naryPr>
            <m:supHide m:val="1"/>
            <m:ctrlPr>
              <w:rPr>
                <w:rFonts w:ascii="Cambria Math" w:hAnsi="Cambria Math" w:cs="Times New Roman"/>
                <w:i/>
                <w:sz w:val="21"/>
                <w:szCs w:val="21"/>
              </w:rPr>
            </m:ctrlPr>
          </m:naryPr>
          <m:sub>
            <m:r>
              <w:rPr>
                <w:rFonts w:ascii="Cambria Math" w:hAnsi="Cambria Math" w:cs="Times New Roman"/>
                <w:sz w:val="21"/>
                <w:szCs w:val="21"/>
              </w:rPr>
              <m:t>dV</m:t>
            </m:r>
            <m:d>
              <m:dPr>
                <m:ctrlPr>
                  <w:rPr>
                    <w:rFonts w:ascii="Cambria Math" w:hAnsi="Cambria Math" w:cs="Times New Roman"/>
                    <w:i/>
                    <w:sz w:val="21"/>
                    <w:szCs w:val="21"/>
                  </w:rPr>
                </m:ctrlPr>
              </m:dPr>
              <m:e>
                <m:r>
                  <w:rPr>
                    <w:rFonts w:ascii="Cambria Math" w:hAnsi="Cambria Math" w:cs="Times New Roman"/>
                    <w:sz w:val="21"/>
                    <w:szCs w:val="21"/>
                  </w:rPr>
                  <m:t>t</m:t>
                </m:r>
              </m:e>
            </m:d>
          </m:sub>
          <m:sup/>
          <m:e>
            <m:r>
              <w:rPr>
                <w:rFonts w:ascii="Cambria Math" w:eastAsia="Yu Mincho" w:hAnsi="Cambria Math"/>
              </w:rPr>
              <m:t>f</m:t>
            </m:r>
            <m:r>
              <w:rPr>
                <w:rFonts w:ascii="Cambria Math" w:eastAsia="Yu Mincho" w:hAnsi="Cambria Math" w:cs="Times New Roman"/>
                <w:sz w:val="21"/>
                <w:szCs w:val="21"/>
              </w:rPr>
              <m:t xml:space="preserve"> d</m:t>
            </m:r>
            <m:r>
              <w:rPr>
                <w:rFonts w:ascii="Cambria Math" w:eastAsia="Yu Mincho" w:hAnsi="Cambria Math"/>
              </w:rPr>
              <m:t>V</m:t>
            </m:r>
          </m:e>
        </m:nary>
        <m:r>
          <w:rPr>
            <w:rFonts w:ascii="Cambria Math" w:hAnsi="Cambria Math" w:cs="Times New Roman" w:hint="eastAsia"/>
            <w:sz w:val="21"/>
            <w:szCs w:val="21"/>
          </w:rPr>
          <m:t>=</m:t>
        </m:r>
        <m:nary>
          <m:naryPr>
            <m:supHide m:val="1"/>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rPr>
              <m:t>S</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t</m:t>
                </m:r>
              </m:e>
            </m:d>
          </m:sub>
          <m:sup/>
          <m:e>
            <m:r>
              <w:rPr>
                <w:rFonts w:ascii="Cambria Math" w:eastAsia="Yu Mincho" w:hAnsi="Cambria Math"/>
              </w:rPr>
              <m:t>f</m:t>
            </m:r>
            <m:acc>
              <m:accPr>
                <m:chr m:val="⃗"/>
                <m:ctrlPr>
                  <w:rPr>
                    <w:rFonts w:ascii="Cambria Math" w:eastAsia="Yu Mincho" w:hAnsi="Cambria Math"/>
                    <w:i/>
                    <w:lang w:eastAsia="ja-JP"/>
                  </w:rPr>
                </m:ctrlPr>
              </m:accPr>
              <m:e>
                <m:r>
                  <w:rPr>
                    <w:rFonts w:ascii="Cambria Math" w:eastAsia="Yu Mincho" w:hAnsi="Cambria Math"/>
                  </w:rPr>
                  <m:t>v</m:t>
                </m:r>
              </m:e>
            </m:acc>
            <m:r>
              <w:rPr>
                <w:rFonts w:ascii="Cambria Math" w:eastAsia="Yu Mincho" w:hAnsi="Cambria Math"/>
              </w:rPr>
              <m:t>⋅</m:t>
            </m:r>
            <m:acc>
              <m:accPr>
                <m:chr m:val="⃗"/>
                <m:ctrlPr>
                  <w:rPr>
                    <w:rFonts w:ascii="Cambria Math" w:eastAsia="Yu Mincho" w:hAnsi="Cambria Math"/>
                    <w:i/>
                    <w:lang w:eastAsia="ja-JP"/>
                  </w:rPr>
                </m:ctrlPr>
              </m:accPr>
              <m:e>
                <m:r>
                  <w:rPr>
                    <w:rFonts w:ascii="Cambria Math" w:eastAsia="Yu Mincho" w:hAnsi="Cambria Math"/>
                  </w:rPr>
                  <m:t>n</m:t>
                </m:r>
              </m:e>
            </m:acc>
            <m:r>
              <w:rPr>
                <w:rFonts w:ascii="Cambria Math" w:eastAsia="Yu Mincho" w:hAnsi="Cambria Math" w:cs="Times New Roman"/>
                <w:sz w:val="21"/>
                <w:szCs w:val="21"/>
              </w:rPr>
              <m:t xml:space="preserve"> d</m:t>
            </m:r>
            <m:r>
              <w:rPr>
                <w:rFonts w:ascii="Cambria Math" w:eastAsia="Yu Mincho" w:hAnsi="Cambria Math"/>
              </w:rPr>
              <m:t>S</m:t>
            </m:r>
          </m:e>
        </m:nary>
        <m:r>
          <w:rPr>
            <w:rFonts w:ascii="Cambria Math" w:eastAsia="Yu Mincho" w:hAnsi="Cambria Math" w:cs="Times New Roman"/>
            <w:sz w:val="21"/>
            <w:szCs w:val="21"/>
          </w:rPr>
          <m:t xml:space="preserve"> </m:t>
        </m:r>
      </m:oMath>
      <w:r>
        <w:rPr>
          <w:rFonts w:ascii="Times New Roman" w:eastAsia="宋体" w:hAnsi="Times New Roman" w:cs="Times New Roman" w:hint="eastAsia"/>
          <w:sz w:val="21"/>
          <w:szCs w:val="21"/>
        </w:rPr>
        <w:t>是应用了三维空间中的散度定理</w:t>
      </w:r>
      <w:r w:rsidR="00332AC0">
        <w:rPr>
          <w:rFonts w:ascii="Times New Roman" w:eastAsia="宋体" w:hAnsi="Times New Roman" w:cs="Times New Roman" w:hint="eastAsia"/>
          <w:sz w:val="21"/>
          <w:szCs w:val="21"/>
        </w:rPr>
        <w:t>（高斯定律）</w:t>
      </w:r>
      <w:r>
        <w:rPr>
          <w:rFonts w:ascii="Times New Roman" w:eastAsia="宋体" w:hAnsi="Times New Roman" w:cs="Times New Roman" w:hint="eastAsia"/>
          <w:sz w:val="21"/>
          <w:szCs w:val="21"/>
        </w:rPr>
        <w:t>。</w:t>
      </w:r>
    </w:p>
    <w:p w14:paraId="43D611A6" w14:textId="173C60B5"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莱布尼茨法则有一个显著的物理意义。</w:t>
      </w:r>
      <w:r w:rsidR="00371FE9" w:rsidRPr="00371FE9">
        <w:rPr>
          <w:rFonts w:ascii="Times New Roman" w:eastAsia="宋体" w:hAnsi="Times New Roman" w:cs="Times New Roman" w:hint="eastAsia"/>
          <w:sz w:val="21"/>
          <w:szCs w:val="21"/>
        </w:rPr>
        <w:t>方程左侧物理量</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在整块区域的变化，是右侧第一项区域内</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随时间变化，</w:t>
      </w:r>
      <w:r w:rsidR="005F02F6">
        <w:rPr>
          <w:rFonts w:ascii="Times New Roman" w:eastAsia="宋体" w:hAnsi="Times New Roman" w:cs="Times New Roman" w:hint="eastAsia"/>
          <w:sz w:val="21"/>
          <w:szCs w:val="21"/>
        </w:rPr>
        <w:t>与</w:t>
      </w:r>
      <w:r w:rsidR="00371FE9" w:rsidRPr="00371FE9">
        <w:rPr>
          <w:rFonts w:ascii="Times New Roman" w:eastAsia="宋体" w:hAnsi="Times New Roman" w:cs="Times New Roman" w:hint="eastAsia"/>
          <w:sz w:val="21"/>
          <w:szCs w:val="21"/>
        </w:rPr>
        <w:t>右侧第二项体积变化</w:t>
      </w:r>
      <w:r w:rsidR="005F02F6">
        <w:rPr>
          <w:rFonts w:ascii="Times New Roman" w:eastAsia="宋体" w:hAnsi="Times New Roman" w:cs="Times New Roman" w:hint="eastAsia"/>
          <w:sz w:val="21"/>
          <w:szCs w:val="21"/>
        </w:rPr>
        <w:t>叠加的</w:t>
      </w:r>
      <w:r w:rsidR="00371FE9" w:rsidRPr="00371FE9">
        <w:rPr>
          <w:rFonts w:ascii="Times New Roman" w:eastAsia="宋体" w:hAnsi="Times New Roman" w:cs="Times New Roman" w:hint="eastAsia"/>
          <w:sz w:val="21"/>
          <w:szCs w:val="21"/>
        </w:rPr>
        <w:t>结果。</w:t>
      </w:r>
    </w:p>
    <w:p w14:paraId="7F5EAFF6" w14:textId="487823E9" w:rsidR="00371FE9" w:rsidRPr="00371FE9" w:rsidRDefault="00371FE9" w:rsidP="008B526D">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将莱布尼茨法则应用到（</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w:t>
      </w:r>
      <w:r w:rsidR="008B526D">
        <w:rPr>
          <w:rFonts w:ascii="Times New Roman" w:eastAsia="宋体" w:hAnsi="Times New Roman" w:cs="Times New Roman" w:hint="eastAsia"/>
          <w:sz w:val="21"/>
          <w:szCs w:val="21"/>
        </w:rPr>
        <w:t>左侧</w:t>
      </w:r>
      <w:r w:rsidRPr="00371FE9">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可以</w:t>
      </w:r>
      <w:r w:rsidRPr="00371FE9">
        <w:rPr>
          <w:rFonts w:ascii="Times New Roman" w:eastAsia="宋体" w:hAnsi="Times New Roman" w:cs="Times New Roman" w:hint="eastAsia"/>
          <w:sz w:val="21"/>
          <w:szCs w:val="21"/>
        </w:rPr>
        <w:t>得到</w:t>
      </w:r>
    </w:p>
    <w:p w14:paraId="203ABF37" w14:textId="7BE00196" w:rsidR="00C46E44" w:rsidRPr="008B526D" w:rsidRDefault="000322AC" w:rsidP="008B526D">
      <w:pPr>
        <w:spacing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hAnsi="Cambria Math"/>
                    </w:rPr>
                    <m:t>ρ</m:t>
                  </m:r>
                  <m:acc>
                    <m:accPr>
                      <m:chr m:val="⃗"/>
                      <m:ctrlPr>
                        <w:rPr>
                          <w:rFonts w:ascii="Cambria Math" w:hAnsi="Cambria Math"/>
                          <w:i/>
                        </w:rPr>
                      </m:ctrlPr>
                    </m:accPr>
                    <m:e>
                      <m:r>
                        <w:rPr>
                          <w:rFonts w:ascii="Cambria Math" w:hAnsi="Cambria Math"/>
                        </w:rPr>
                        <m:t>v</m:t>
                      </m:r>
                    </m:e>
                  </m:acc>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i/>
                          <w:lang w:eastAsia="ja-JP"/>
                        </w:rPr>
                      </m:ctrlPr>
                    </m:dPr>
                    <m:e>
                      <m:acc>
                        <m:accPr>
                          <m:chr m:val="⃗"/>
                          <m:ctrlPr>
                            <w:rPr>
                              <w:rFonts w:ascii="Cambria Math" w:eastAsia="Yu Mincho" w:hAnsi="Cambria Math"/>
                              <w:i/>
                              <w:lang w:eastAsia="ja-JP"/>
                            </w:rPr>
                          </m:ctrlPr>
                        </m:accPr>
                        <m:e>
                          <m:r>
                            <w:rPr>
                              <w:rFonts w:ascii="Cambria Math" w:eastAsia="Yu Mincho" w:hAnsi="Cambria Math"/>
                              <w:lang w:eastAsia="ja-JP"/>
                            </w:rPr>
                            <m:t>v</m:t>
                          </m:r>
                        </m:e>
                      </m:acc>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∂ρ</m:t>
                              </m:r>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3</m:t>
                  </m:r>
                </m:e>
              </m:d>
            </m:e>
          </m:eqArr>
        </m:oMath>
      </m:oMathPara>
    </w:p>
    <w:p w14:paraId="5BA9C15D" w14:textId="2D9262BE" w:rsidR="008B526D" w:rsidRDefault="008B526D" w:rsidP="008B526D">
      <w:pPr>
        <w:spacing w:line="240" w:lineRule="auto"/>
        <w:ind w:firstLineChars="200" w:firstLine="420"/>
        <w:rPr>
          <w:rFonts w:ascii="Times New Roman" w:eastAsia="Yu Mincho" w:hAnsi="Times New Roman" w:cs="Times New Roman"/>
          <w:sz w:val="21"/>
          <w:szCs w:val="21"/>
          <w:lang w:eastAsia="ja-JP"/>
        </w:rPr>
      </w:pPr>
      <w:r>
        <w:rPr>
          <w:rFonts w:ascii="Times New Roman" w:eastAsia="宋体" w:hAnsi="Times New Roman" w:cs="Times New Roman" w:hint="eastAsia"/>
          <w:sz w:val="21"/>
          <w:szCs w:val="21"/>
        </w:rPr>
        <w:t>上式比较复杂，但实际上，我们可以利用质量守恒定律做简化。空间</w:t>
      </w:r>
      <m:oMath>
        <m:r>
          <w:rPr>
            <w:rFonts w:ascii="Cambria Math" w:eastAsia="宋体" w:hAnsi="Cambria Math" w:cs="Times New Roman"/>
            <w:sz w:val="21"/>
            <w:szCs w:val="21"/>
          </w:rPr>
          <m:t>V</m:t>
        </m:r>
      </m:oMath>
      <w:r>
        <w:rPr>
          <w:rFonts w:ascii="Times New Roman" w:eastAsia="宋体" w:hAnsi="Times New Roman" w:cs="Times New Roman" w:hint="eastAsia"/>
          <w:sz w:val="21"/>
          <w:szCs w:val="21"/>
        </w:rPr>
        <w:t>虽然会随时间发生变动，但我们考虑的其中的流体既不会增加也不会减少，因此有</w:t>
      </w:r>
      <w:r w:rsidRPr="008B526D">
        <w:rPr>
          <w:rFonts w:ascii="Times New Roman" w:eastAsia="宋体" w:hAnsi="Times New Roman" w:cs="Times New Roman" w:hint="eastAsia"/>
          <w:b/>
          <w:sz w:val="21"/>
          <w:szCs w:val="21"/>
        </w:rPr>
        <w:t>质量守恒定律</w:t>
      </w:r>
    </w:p>
    <w:p w14:paraId="63E2E96A" w14:textId="4E3E94F5" w:rsidR="008B526D" w:rsidRPr="008B526D" w:rsidRDefault="000322AC" w:rsidP="008B526D">
      <w:pPr>
        <w:spacing w:line="240" w:lineRule="auto"/>
        <w:ind w:firstLineChars="200" w:firstLine="420"/>
        <w:rPr>
          <w:rFonts w:ascii="Times New Roman" w:eastAsia="Yu Mincho"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=0#</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4</m:t>
                  </m:r>
                </m:e>
              </m:d>
            </m:e>
          </m:eqArr>
        </m:oMath>
      </m:oMathPara>
    </w:p>
    <w:p w14:paraId="51E55F1B" w14:textId="1C857282" w:rsidR="008B526D" w:rsidRDefault="008B526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对质量守恒定律应用莱布尼茨法则，有</w:t>
      </w:r>
    </w:p>
    <w:p w14:paraId="4686A84A" w14:textId="25DE9839" w:rsidR="008B526D" w:rsidRPr="00503266" w:rsidRDefault="000322AC" w:rsidP="008B526D">
      <w:pPr>
        <w:spacing w:line="240" w:lineRule="auto"/>
        <w:ind w:firstLineChars="200" w:firstLine="420"/>
        <w:rPr>
          <w:rFonts w:ascii="Times New Roman" w:hAnsi="Times New Roman" w:cs="Times New Roman"/>
          <w:sz w:val="21"/>
          <w:szCs w:val="21"/>
          <w:lang w:eastAsia="ja-JP"/>
        </w:rPr>
      </w:pPr>
      <m:oMathPara>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cs="Times New Roman"/>
                      <w:i/>
                      <w:sz w:val="21"/>
                      <w:szCs w:val="21"/>
                      <w:lang w:eastAsia="ja-JP"/>
                    </w:rPr>
                  </m:ctrlPr>
                </m:dPr>
                <m:e>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dV</m:t>
              </m:r>
            </m:e>
          </m:nary>
          <m:r>
            <w:rPr>
              <w:rFonts w:ascii="Cambria Math" w:eastAsia="Yu Mincho" w:hAnsi="Cambria Math" w:cs="Times New Roman"/>
              <w:sz w:val="21"/>
              <w:szCs w:val="21"/>
              <w:lang w:eastAsia="ja-JP"/>
            </w:rPr>
            <m:t>=0</m:t>
          </m:r>
        </m:oMath>
      </m:oMathPara>
    </w:p>
    <w:p w14:paraId="2F8C3623" w14:textId="120E4A0C" w:rsidR="00503266" w:rsidRDefault="00503266"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因为对任意的</w:t>
      </w:r>
      <m:oMath>
        <m:r>
          <w:rPr>
            <w:rFonts w:ascii="Cambria Math" w:hAnsi="Cambria Math" w:cs="Times New Roman"/>
            <w:sz w:val="21"/>
            <w:szCs w:val="21"/>
          </w:rPr>
          <m:t>V</m:t>
        </m:r>
      </m:oMath>
      <w:r>
        <w:rPr>
          <w:rFonts w:ascii="Times New Roman" w:hAnsi="Times New Roman" w:cs="Times New Roman" w:hint="eastAsia"/>
          <w:sz w:val="21"/>
          <w:szCs w:val="21"/>
        </w:rPr>
        <w:t>上面的等式都成立，必有</w:t>
      </w:r>
      <m:oMath>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e>
        </m:d>
        <m:r>
          <w:rPr>
            <w:rFonts w:ascii="Cambria Math" w:hAnsi="Cambria Math" w:cs="Times New Roman" w:hint="eastAsia"/>
            <w:sz w:val="21"/>
            <w:szCs w:val="21"/>
          </w:rPr>
          <m:t>=0</m:t>
        </m:r>
      </m:oMath>
      <w:r>
        <w:rPr>
          <w:rFonts w:ascii="Times New Roman" w:hAnsi="Times New Roman" w:cs="Times New Roman" w:hint="eastAsia"/>
          <w:sz w:val="21"/>
          <w:szCs w:val="21"/>
        </w:rPr>
        <w:t>，而这一项恰好出现在（</w:t>
      </w:r>
      <w:r>
        <w:rPr>
          <w:rFonts w:ascii="Times New Roman" w:hAnsi="Times New Roman" w:cs="Times New Roman" w:hint="eastAsia"/>
          <w:sz w:val="21"/>
          <w:szCs w:val="21"/>
        </w:rPr>
        <w:t>3</w:t>
      </w:r>
      <w:r>
        <w:rPr>
          <w:rFonts w:ascii="Times New Roman" w:hAnsi="Times New Roman" w:cs="Times New Roman" w:hint="eastAsia"/>
          <w:sz w:val="21"/>
          <w:szCs w:val="21"/>
        </w:rPr>
        <w:t>）中，</w:t>
      </w:r>
      <w:r w:rsidR="009B655D">
        <w:rPr>
          <w:rFonts w:ascii="Times New Roman" w:hAnsi="Times New Roman" w:cs="Times New Roman" w:hint="eastAsia"/>
          <w:sz w:val="21"/>
          <w:szCs w:val="21"/>
        </w:rPr>
        <w:t>因此</w:t>
      </w:r>
      <w:r>
        <w:rPr>
          <w:rFonts w:ascii="Times New Roman" w:hAnsi="Times New Roman" w:cs="Times New Roman" w:hint="eastAsia"/>
          <w:sz w:val="21"/>
          <w:szCs w:val="21"/>
        </w:rPr>
        <w:t>可将（</w:t>
      </w:r>
      <w:r>
        <w:rPr>
          <w:rFonts w:ascii="Times New Roman" w:hAnsi="Times New Roman" w:cs="Times New Roman" w:hint="eastAsia"/>
          <w:sz w:val="21"/>
          <w:szCs w:val="21"/>
        </w:rPr>
        <w:t>3</w:t>
      </w:r>
      <w:r>
        <w:rPr>
          <w:rFonts w:ascii="Times New Roman" w:hAnsi="Times New Roman" w:cs="Times New Roman" w:hint="eastAsia"/>
          <w:sz w:val="21"/>
          <w:szCs w:val="21"/>
        </w:rPr>
        <w:t>）简化。将简化的（</w:t>
      </w:r>
      <w:r>
        <w:rPr>
          <w:rFonts w:ascii="Times New Roman" w:hAnsi="Times New Roman" w:cs="Times New Roman" w:hint="eastAsia"/>
          <w:sz w:val="21"/>
          <w:szCs w:val="21"/>
        </w:rPr>
        <w:t>3</w:t>
      </w:r>
      <w:r>
        <w:rPr>
          <w:rFonts w:ascii="Times New Roman" w:hAnsi="Times New Roman" w:cs="Times New Roman" w:hint="eastAsia"/>
          <w:sz w:val="21"/>
          <w:szCs w:val="21"/>
        </w:rPr>
        <w:t>）带回（</w:t>
      </w:r>
      <w:r>
        <w:rPr>
          <w:rFonts w:ascii="Times New Roman" w:hAnsi="Times New Roman" w:cs="Times New Roman" w:hint="eastAsia"/>
          <w:sz w:val="21"/>
          <w:szCs w:val="21"/>
        </w:rPr>
        <w:t>1</w:t>
      </w:r>
      <w:r>
        <w:rPr>
          <w:rFonts w:ascii="Times New Roman" w:hAnsi="Times New Roman" w:cs="Times New Roman" w:hint="eastAsia"/>
          <w:sz w:val="21"/>
          <w:szCs w:val="21"/>
        </w:rPr>
        <w:t>），得到牛顿定律导出的最终方程，文献中常称之为</w:t>
      </w:r>
      <w:r w:rsidRPr="00503266">
        <w:rPr>
          <w:rFonts w:ascii="Times New Roman" w:hAnsi="Times New Roman" w:cs="Times New Roman" w:hint="eastAsia"/>
          <w:b/>
          <w:sz w:val="21"/>
          <w:szCs w:val="21"/>
        </w:rPr>
        <w:t>动量方程</w:t>
      </w:r>
      <w:r>
        <w:rPr>
          <w:rFonts w:ascii="Times New Roman" w:hAnsi="Times New Roman" w:cs="Times New Roman" w:hint="eastAsia"/>
          <w:sz w:val="21"/>
          <w:szCs w:val="21"/>
        </w:rPr>
        <w:t>。</w:t>
      </w:r>
    </w:p>
    <w:p w14:paraId="7EF5CD72" w14:textId="242A431F" w:rsidR="00503266" w:rsidRPr="00503266" w:rsidRDefault="000322AC"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5</m:t>
                  </m:r>
                </m:e>
              </m:d>
            </m:e>
          </m:eqArr>
        </m:oMath>
      </m:oMathPara>
    </w:p>
    <w:p w14:paraId="6601F7C3" w14:textId="77777777" w:rsidR="008927C2" w:rsidRDefault="00752CA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如果将（</w:t>
      </w:r>
      <w:r>
        <w:rPr>
          <w:rFonts w:ascii="Times New Roman" w:hAnsi="Times New Roman" w:cs="Times New Roman" w:hint="eastAsia"/>
          <w:sz w:val="21"/>
          <w:szCs w:val="21"/>
        </w:rPr>
        <w:t>5</w:t>
      </w:r>
      <w:r>
        <w:rPr>
          <w:rFonts w:ascii="Times New Roman" w:hAnsi="Times New Roman" w:cs="Times New Roman" w:hint="eastAsia"/>
          <w:sz w:val="21"/>
          <w:szCs w:val="21"/>
        </w:rPr>
        <w:t>）与牛顿第二定律方程的基本形式</w:t>
      </w:r>
      <m:oMath>
        <m:r>
          <w:rPr>
            <w:rFonts w:ascii="Cambria Math" w:hAnsi="Cambria Math" w:cs="Times New Roman"/>
            <w:sz w:val="21"/>
            <w:szCs w:val="21"/>
          </w:rPr>
          <m:t>m</m:t>
        </m:r>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相比较，能够发现两者之间形式上的相似性：</w:t>
      </w:r>
      <m:oMath>
        <m:r>
          <w:rPr>
            <w:rFonts w:ascii="Cambria Math" w:hAnsi="Cambria Math" w:cs="Times New Roman"/>
            <w:sz w:val="21"/>
            <w:szCs w:val="21"/>
          </w:rPr>
          <m:t>ρ</m:t>
        </m:r>
      </m:oMath>
      <w:r>
        <w:rPr>
          <w:rFonts w:ascii="Times New Roman" w:hAnsi="Times New Roman" w:cs="Times New Roman" w:hint="eastAsia"/>
          <w:sz w:val="21"/>
          <w:szCs w:val="21"/>
        </w:rPr>
        <w:t>对应</w:t>
      </w:r>
      <m:oMath>
        <m:r>
          <w:rPr>
            <w:rFonts w:ascii="Cambria Math" w:hAnsi="Cambria Math" w:cs="Times New Roman"/>
            <w:sz w:val="21"/>
            <w:szCs w:val="21"/>
          </w:rPr>
          <m:t>m</m:t>
        </m:r>
      </m:oMath>
      <w:r>
        <w:rPr>
          <w:rFonts w:ascii="Times New Roman" w:hAnsi="Times New Roman" w:cs="Times New Roman" w:hint="eastAsia"/>
          <w:sz w:val="21"/>
          <w:szCs w:val="21"/>
        </w:rPr>
        <w:t>，</w:t>
      </w:r>
      <w:r w:rsidR="009B655D">
        <w:rPr>
          <w:rFonts w:ascii="Times New Roman" w:hAnsi="Times New Roman" w:cs="Times New Roman" w:hint="eastAsia"/>
          <w:sz w:val="21"/>
          <w:szCs w:val="21"/>
        </w:rPr>
        <w:t>同时</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中的</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oMath>
      <w:r>
        <w:rPr>
          <w:rFonts w:ascii="Times New Roman" w:hAnsi="Times New Roman" w:cs="Times New Roman" w:hint="eastAsia"/>
          <w:sz w:val="21"/>
          <w:szCs w:val="21"/>
        </w:rPr>
        <w:t>正好是加速度的定义，而多出来的一项</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是</w:t>
      </w:r>
      <w:r w:rsidR="009B655D">
        <w:rPr>
          <w:rFonts w:ascii="Times New Roman" w:hAnsi="Times New Roman" w:cs="Times New Roman" w:hint="eastAsia"/>
          <w:sz w:val="21"/>
          <w:szCs w:val="21"/>
        </w:rPr>
        <w:t>“</w:t>
      </w:r>
      <w:r>
        <w:rPr>
          <w:rFonts w:ascii="Times New Roman" w:hAnsi="Times New Roman" w:cs="Times New Roman" w:hint="eastAsia"/>
          <w:sz w:val="21"/>
          <w:szCs w:val="21"/>
        </w:rPr>
        <w:t>漂移</w:t>
      </w:r>
      <w:r w:rsidR="009B655D">
        <w:rPr>
          <w:rFonts w:ascii="Times New Roman" w:hAnsi="Times New Roman" w:cs="Times New Roman" w:hint="eastAsia"/>
          <w:sz w:val="21"/>
          <w:szCs w:val="21"/>
        </w:rPr>
        <w:t>“产生</w:t>
      </w:r>
      <w:r>
        <w:rPr>
          <w:rFonts w:ascii="Times New Roman" w:hAnsi="Times New Roman" w:cs="Times New Roman" w:hint="eastAsia"/>
          <w:sz w:val="21"/>
          <w:szCs w:val="21"/>
        </w:rPr>
        <w:t>加速度。为了便于理解，考虑一个</w:t>
      </w:r>
      <w:r w:rsidR="008927C2">
        <w:rPr>
          <w:rFonts w:ascii="Times New Roman" w:hAnsi="Times New Roman" w:cs="Times New Roman" w:hint="eastAsia"/>
          <w:sz w:val="21"/>
          <w:szCs w:val="21"/>
        </w:rPr>
        <w:t>具体</w:t>
      </w:r>
      <w:r>
        <w:rPr>
          <w:rFonts w:ascii="Times New Roman" w:hAnsi="Times New Roman" w:cs="Times New Roman" w:hint="eastAsia"/>
          <w:sz w:val="21"/>
          <w:szCs w:val="21"/>
        </w:rPr>
        <w:t>的例子</w:t>
      </w:r>
      <w:r w:rsidR="009B655D">
        <w:rPr>
          <w:rFonts w:ascii="Times New Roman" w:hAnsi="Times New Roman" w:cs="Times New Roman" w:hint="eastAsia"/>
          <w:sz w:val="21"/>
          <w:szCs w:val="21"/>
        </w:rPr>
        <w:t>：</w:t>
      </w:r>
      <w:r w:rsidR="008927C2">
        <w:rPr>
          <w:rFonts w:ascii="Times New Roman" w:hAnsi="Times New Roman" w:cs="Times New Roman" w:hint="eastAsia"/>
          <w:sz w:val="21"/>
          <w:szCs w:val="21"/>
        </w:rPr>
        <w:t>假设</w:t>
      </w:r>
      <w:r w:rsidR="009B655D">
        <w:rPr>
          <w:rFonts w:ascii="Times New Roman" w:hAnsi="Times New Roman" w:cs="Times New Roman" w:hint="eastAsia"/>
          <w:sz w:val="21"/>
          <w:szCs w:val="21"/>
        </w:rPr>
        <w:t>有</w:t>
      </w:r>
      <w:r>
        <w:rPr>
          <w:rFonts w:ascii="Times New Roman" w:hAnsi="Times New Roman" w:cs="Times New Roman" w:hint="eastAsia"/>
          <w:sz w:val="21"/>
          <w:szCs w:val="21"/>
        </w:rPr>
        <w:t>一条河流</w:t>
      </w:r>
      <w:r w:rsidR="009B655D">
        <w:rPr>
          <w:rFonts w:ascii="Times New Roman" w:hAnsi="Times New Roman" w:cs="Times New Roman" w:hint="eastAsia"/>
          <w:sz w:val="21"/>
          <w:szCs w:val="21"/>
        </w:rPr>
        <w:t>，</w:t>
      </w:r>
      <w:r>
        <w:rPr>
          <w:rFonts w:ascii="Times New Roman" w:hAnsi="Times New Roman" w:cs="Times New Roman" w:hint="eastAsia"/>
          <w:sz w:val="21"/>
          <w:szCs w:val="21"/>
        </w:rPr>
        <w:t>河面</w:t>
      </w:r>
      <w:r w:rsidR="009B655D">
        <w:rPr>
          <w:rFonts w:ascii="Times New Roman" w:hAnsi="Times New Roman" w:cs="Times New Roman" w:hint="eastAsia"/>
          <w:sz w:val="21"/>
          <w:szCs w:val="21"/>
        </w:rPr>
        <w:t>上每个</w:t>
      </w:r>
      <w:r>
        <w:rPr>
          <w:rFonts w:ascii="Times New Roman" w:hAnsi="Times New Roman" w:cs="Times New Roman" w:hint="eastAsia"/>
          <w:sz w:val="21"/>
          <w:szCs w:val="21"/>
        </w:rPr>
        <w:t>位置的水流速度是固定的，但是不同位置的速度是</w:t>
      </w:r>
      <w:r w:rsidR="009B655D">
        <w:rPr>
          <w:rFonts w:ascii="Times New Roman" w:hAnsi="Times New Roman" w:cs="Times New Roman" w:hint="eastAsia"/>
          <w:sz w:val="21"/>
          <w:szCs w:val="21"/>
        </w:rPr>
        <w:t>不同</w:t>
      </w:r>
      <w:r>
        <w:rPr>
          <w:rFonts w:ascii="Times New Roman" w:hAnsi="Times New Roman" w:cs="Times New Roman" w:hint="eastAsia"/>
          <w:sz w:val="21"/>
          <w:szCs w:val="21"/>
        </w:rPr>
        <w:t>的。</w:t>
      </w:r>
      <w:r w:rsidR="009B655D">
        <w:rPr>
          <w:rFonts w:ascii="Times New Roman" w:hAnsi="Times New Roman" w:cs="Times New Roman" w:hint="eastAsia"/>
          <w:sz w:val="21"/>
          <w:szCs w:val="21"/>
        </w:rPr>
        <w:t>当</w:t>
      </w:r>
      <w:r>
        <w:rPr>
          <w:rFonts w:ascii="Times New Roman" w:hAnsi="Times New Roman" w:cs="Times New Roman" w:hint="eastAsia"/>
          <w:sz w:val="21"/>
          <w:szCs w:val="21"/>
        </w:rPr>
        <w:t>一个人泛舟而下</w:t>
      </w:r>
      <w:r w:rsidR="009B655D">
        <w:rPr>
          <w:rFonts w:ascii="Times New Roman" w:hAnsi="Times New Roman" w:cs="Times New Roman" w:hint="eastAsia"/>
          <w:sz w:val="21"/>
          <w:szCs w:val="21"/>
        </w:rPr>
        <w:t>时</w:t>
      </w:r>
      <w:r>
        <w:rPr>
          <w:rFonts w:ascii="Times New Roman" w:hAnsi="Times New Roman" w:cs="Times New Roman" w:hint="eastAsia"/>
          <w:sz w:val="21"/>
          <w:szCs w:val="21"/>
        </w:rPr>
        <w:t>，</w:t>
      </w:r>
      <w:r w:rsidR="009B655D">
        <w:rPr>
          <w:rFonts w:ascii="Times New Roman" w:hAnsi="Times New Roman" w:cs="Times New Roman" w:hint="eastAsia"/>
          <w:sz w:val="21"/>
          <w:szCs w:val="21"/>
        </w:rPr>
        <w:t>假设</w:t>
      </w:r>
      <w:r>
        <w:rPr>
          <w:rFonts w:ascii="Times New Roman" w:hAnsi="Times New Roman" w:cs="Times New Roman" w:hint="eastAsia"/>
          <w:sz w:val="21"/>
          <w:szCs w:val="21"/>
        </w:rPr>
        <w:t>船速与水流速度相等，他</w:t>
      </w:r>
      <w:r w:rsidR="009B655D">
        <w:rPr>
          <w:rFonts w:ascii="Times New Roman" w:hAnsi="Times New Roman" w:cs="Times New Roman" w:hint="eastAsia"/>
          <w:sz w:val="21"/>
          <w:szCs w:val="21"/>
        </w:rPr>
        <w:t>将会</w:t>
      </w:r>
      <w:r>
        <w:rPr>
          <w:rFonts w:ascii="Times New Roman" w:hAnsi="Times New Roman" w:cs="Times New Roman" w:hint="eastAsia"/>
          <w:sz w:val="21"/>
          <w:szCs w:val="21"/>
        </w:rPr>
        <w:t>感受到</w:t>
      </w:r>
      <w:r w:rsidR="008927C2">
        <w:rPr>
          <w:rFonts w:ascii="Times New Roman" w:hAnsi="Times New Roman" w:cs="Times New Roman" w:hint="eastAsia"/>
          <w:sz w:val="21"/>
          <w:szCs w:val="21"/>
        </w:rPr>
        <w:t>船的</w:t>
      </w:r>
      <w:r>
        <w:rPr>
          <w:rFonts w:ascii="Times New Roman" w:hAnsi="Times New Roman" w:cs="Times New Roman" w:hint="eastAsia"/>
          <w:sz w:val="21"/>
          <w:szCs w:val="21"/>
        </w:rPr>
        <w:t>加速度</w:t>
      </w:r>
      <w:r w:rsidR="009B655D">
        <w:rPr>
          <w:rFonts w:ascii="Times New Roman" w:hAnsi="Times New Roman" w:cs="Times New Roman" w:hint="eastAsia"/>
          <w:sz w:val="21"/>
          <w:szCs w:val="21"/>
        </w:rPr>
        <w:t>，这个加速度</w:t>
      </w:r>
      <w:r>
        <w:rPr>
          <w:rFonts w:ascii="Times New Roman" w:hAnsi="Times New Roman" w:cs="Times New Roman" w:hint="eastAsia"/>
          <w:sz w:val="21"/>
          <w:szCs w:val="21"/>
        </w:rPr>
        <w:t>是</w:t>
      </w:r>
      <w:r w:rsidR="009B655D">
        <w:rPr>
          <w:rFonts w:ascii="Times New Roman" w:hAnsi="Times New Roman" w:cs="Times New Roman" w:hint="eastAsia"/>
          <w:sz w:val="21"/>
          <w:szCs w:val="21"/>
        </w:rPr>
        <w:t>因为船经过了速度不同的区域</w:t>
      </w:r>
      <w:r>
        <w:rPr>
          <w:rFonts w:ascii="Times New Roman" w:hAnsi="Times New Roman" w:cs="Times New Roman" w:hint="eastAsia"/>
          <w:sz w:val="21"/>
          <w:szCs w:val="21"/>
        </w:rPr>
        <w:t>。</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sidR="009B655D">
        <w:rPr>
          <w:rFonts w:ascii="Times New Roman" w:hAnsi="Times New Roman" w:cs="Times New Roman" w:hint="eastAsia"/>
          <w:sz w:val="21"/>
          <w:szCs w:val="21"/>
        </w:rPr>
        <w:t>中</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9B655D">
        <w:rPr>
          <w:rFonts w:ascii="Times New Roman" w:hAnsi="Times New Roman" w:cs="Times New Roman" w:hint="eastAsia"/>
          <w:sz w:val="21"/>
          <w:szCs w:val="21"/>
        </w:rPr>
        <w:t>表征了速度变化的方向，而</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m:t>
        </m:r>
      </m:oMath>
      <w:r w:rsidR="009B655D">
        <w:rPr>
          <w:rFonts w:ascii="Times New Roman" w:hAnsi="Times New Roman" w:cs="Times New Roman" w:hint="eastAsia"/>
          <w:sz w:val="21"/>
          <w:szCs w:val="21"/>
        </w:rPr>
        <w:t>则表征了漂移的方向。</w:t>
      </w:r>
    </w:p>
    <w:p w14:paraId="045DCFA9" w14:textId="2BE75DB0" w:rsidR="00503266" w:rsidRDefault="009B655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为了简化表示，定义</w:t>
      </w:r>
      <w:r w:rsidRPr="008927C2">
        <w:rPr>
          <w:rFonts w:ascii="Times New Roman" w:hAnsi="Times New Roman" w:cs="Times New Roman" w:hint="eastAsia"/>
          <w:b/>
          <w:sz w:val="21"/>
          <w:szCs w:val="21"/>
        </w:rPr>
        <w:t>材料微分</w:t>
      </w:r>
      <w:r>
        <w:rPr>
          <w:rFonts w:ascii="Times New Roman" w:hAnsi="Times New Roman" w:cs="Times New Roman" w:hint="eastAsia"/>
          <w:sz w:val="21"/>
          <w:szCs w:val="21"/>
        </w:rPr>
        <w:t>运算符</w:t>
      </w:r>
      <m:oMath>
        <m:f>
          <m:fPr>
            <m:ctrlPr>
              <w:rPr>
                <w:rFonts w:ascii="Cambria Math" w:hAnsi="Cambria Math" w:cs="Times New Roman"/>
                <w:i/>
                <w:sz w:val="21"/>
                <w:szCs w:val="21"/>
              </w:rPr>
            </m:ctrlPr>
          </m:fPr>
          <m:num>
            <m:r>
              <w:rPr>
                <w:rFonts w:ascii="Cambria Math" w:hAnsi="Cambria Math" w:cs="Times New Roman"/>
                <w:sz w:val="21"/>
                <w:szCs w:val="21"/>
              </w:rPr>
              <m:t>D</m:t>
            </m:r>
          </m:num>
          <m:den>
            <m:r>
              <w:rPr>
                <w:rFonts w:ascii="Cambria Math" w:hAnsi="Cambria Math" w:cs="Times New Roman"/>
                <w:sz w:val="21"/>
                <w:szCs w:val="21"/>
              </w:rPr>
              <m:t>Dt</m:t>
            </m:r>
          </m:den>
        </m:f>
      </m:oMath>
    </w:p>
    <w:p w14:paraId="141937B6" w14:textId="10BBF744" w:rsidR="009B655D" w:rsidRPr="009B655D" w:rsidRDefault="000322AC" w:rsidP="008B526D">
      <w:pPr>
        <w:spacing w:line="240" w:lineRule="auto"/>
        <w:ind w:firstLineChars="200" w:firstLine="420"/>
        <w:rPr>
          <w:rFonts w:ascii="Times New Roman" w:hAnsi="Times New Roman" w:cs="Times New Roman"/>
          <w:sz w:val="21"/>
          <w:szCs w:val="21"/>
        </w:rPr>
      </w:pPr>
      <m:oMathPara>
        <m:oMath>
          <m:eqArr>
            <m:eqArrPr>
              <m:maxDist m:val="1"/>
              <m:ctrlPr>
                <w:rPr>
                  <w:rFonts w:ascii="Cambria Math" w:eastAsia="Yu Mincho" w:hAnsi="Cambria Math" w:cs="Times New Roman"/>
                  <w:i/>
                  <w:sz w:val="21"/>
                  <w:szCs w:val="21"/>
                </w:rPr>
              </m:ctrlPr>
            </m:eqArrPr>
            <m:e>
              <m:f>
                <m:fPr>
                  <m:ctrlPr>
                    <w:rPr>
                      <w:rFonts w:ascii="Cambria Math" w:eastAsia="Yu Mincho" w:hAnsi="Cambria Math" w:cs="Times New Roman"/>
                      <w:i/>
                      <w:sz w:val="21"/>
                      <w:szCs w:val="21"/>
                    </w:rPr>
                  </m:ctrlPr>
                </m:fPr>
                <m:num>
                  <m:r>
                    <w:rPr>
                      <w:rFonts w:ascii="Cambria Math" w:eastAsia="Yu Mincho" w:hAnsi="Cambria Math" w:cs="Times New Roman"/>
                      <w:sz w:val="21"/>
                      <w:szCs w:val="21"/>
                    </w:rPr>
                    <m:t>D</m:t>
                  </m:r>
                </m:num>
                <m:den>
                  <m:r>
                    <w:rPr>
                      <w:rFonts w:ascii="Cambria Math" w:eastAsia="Yu Mincho" w:hAnsi="Cambria Math" w:cs="Times New Roman"/>
                      <w:sz w:val="21"/>
                      <w:szCs w:val="21"/>
                    </w:rPr>
                    <m:t>Dt</m:t>
                  </m:r>
                </m:den>
              </m:f>
              <m:r>
                <w:rPr>
                  <w:rFonts w:ascii="Cambria Math" w:eastAsia="Yu Mincho" w:hAnsi="Cambria Math" w:cs="Times New Roman"/>
                  <w:sz w:val="21"/>
                  <w:szCs w:val="21"/>
                </w:rPr>
                <m:t>=</m:t>
              </m:r>
              <m:f>
                <m:fPr>
                  <m:ctrlPr>
                    <w:rPr>
                      <w:rFonts w:ascii="Cambria Math" w:eastAsia="Yu Mincho" w:hAnsi="Cambria Math" w:cs="Times New Roman"/>
                      <w:i/>
                      <w:sz w:val="21"/>
                      <w:szCs w:val="21"/>
                    </w:rPr>
                  </m:ctrlPr>
                </m:fPr>
                <m:num>
                  <m:r>
                    <w:rPr>
                      <w:rFonts w:ascii="Cambria Math" w:eastAsia="Yu Mincho" w:hAnsi="Cambria Math" w:cs="Times New Roman"/>
                      <w:sz w:val="21"/>
                      <w:szCs w:val="21"/>
                    </w:rPr>
                    <m:t>∂</m:t>
                  </m:r>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rPr>
                  </m:ctrlPr>
                </m:dPr>
                <m:e>
                  <m:r>
                    <w:rPr>
                      <w:rFonts w:ascii="Cambria Math" w:eastAsia="Yu Mincho" w:hAnsi="Cambria Math" w:cs="Times New Roman"/>
                      <w:sz w:val="21"/>
                      <w:szCs w:val="21"/>
                    </w:rPr>
                    <m:t>6</m:t>
                  </m:r>
                </m:e>
              </m:d>
            </m:e>
          </m:eqArr>
        </m:oMath>
      </m:oMathPara>
    </w:p>
    <w:p w14:paraId="1609A70D" w14:textId="2C5527E5" w:rsidR="009B655D" w:rsidRDefault="00547C3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利用（</w:t>
      </w:r>
      <w:r>
        <w:rPr>
          <w:rFonts w:ascii="Times New Roman" w:hAnsi="Times New Roman" w:cs="Times New Roman" w:hint="eastAsia"/>
          <w:sz w:val="21"/>
          <w:szCs w:val="21"/>
        </w:rPr>
        <w:t>6</w:t>
      </w:r>
      <w:r>
        <w:rPr>
          <w:rFonts w:ascii="Times New Roman" w:hAnsi="Times New Roman" w:cs="Times New Roman" w:hint="eastAsia"/>
          <w:sz w:val="21"/>
          <w:szCs w:val="21"/>
        </w:rPr>
        <w:t>）将（</w:t>
      </w:r>
      <w:r>
        <w:rPr>
          <w:rFonts w:ascii="Times New Roman" w:hAnsi="Times New Roman" w:cs="Times New Roman" w:hint="eastAsia"/>
          <w:sz w:val="21"/>
          <w:szCs w:val="21"/>
        </w:rPr>
        <w:t>5</w:t>
      </w:r>
      <w:r>
        <w:rPr>
          <w:rFonts w:ascii="Times New Roman" w:hAnsi="Times New Roman" w:cs="Times New Roman" w:hint="eastAsia"/>
          <w:sz w:val="21"/>
          <w:szCs w:val="21"/>
        </w:rPr>
        <w:t>）重写为（</w:t>
      </w:r>
      <w:r>
        <w:rPr>
          <w:rFonts w:ascii="Times New Roman" w:hAnsi="Times New Roman" w:cs="Times New Roman" w:hint="eastAsia"/>
          <w:sz w:val="21"/>
          <w:szCs w:val="21"/>
        </w:rPr>
        <w:t>7</w:t>
      </w:r>
      <w:r>
        <w:rPr>
          <w:rFonts w:ascii="Times New Roman" w:hAnsi="Times New Roman" w:cs="Times New Roman" w:hint="eastAsia"/>
          <w:sz w:val="21"/>
          <w:szCs w:val="21"/>
        </w:rPr>
        <w:t>）</w:t>
      </w:r>
    </w:p>
    <w:p w14:paraId="59E85461" w14:textId="3DDC44E3" w:rsidR="00547C37" w:rsidRPr="00547C37" w:rsidRDefault="000322AC"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hAnsi="Cambria Math" w:cs="Times New Roman"/>
                          <w:sz w:val="21"/>
                          <w:szCs w:val="21"/>
                        </w:rPr>
                        <m:t>D</m:t>
                      </m:r>
                      <m:acc>
                        <m:accPr>
                          <m:chr m:val="⃗"/>
                          <m:ctrlPr>
                            <w:rPr>
                              <w:rFonts w:ascii="Cambria Math" w:hAnsi="Cambria Math" w:cs="Times New Roman"/>
                              <w:i/>
                              <w:sz w:val="21"/>
                              <w:szCs w:val="21"/>
                            </w:rPr>
                          </m:ctrlPr>
                        </m:accPr>
                        <m:e>
                          <m:r>
                            <w:rPr>
                              <w:rFonts w:ascii="Cambria Math" w:hAnsi="Cambria Math" w:cs="Times New Roman"/>
                              <w:sz w:val="21"/>
                              <w:szCs w:val="21"/>
                            </w:rPr>
                            <m:t>v</m:t>
                          </m:r>
                          <m:ctrlPr>
                            <w:rPr>
                              <w:rFonts w:ascii="Cambria Math" w:eastAsia="Yu Mincho" w:hAnsi="Cambria Math" w:cs="Times New Roman"/>
                              <w:i/>
                              <w:sz w:val="21"/>
                              <w:szCs w:val="21"/>
                              <w:lang w:eastAsia="ja-JP"/>
                            </w:rPr>
                          </m:ctrlPr>
                        </m:e>
                      </m:acc>
                    </m:num>
                    <m:den>
                      <m:r>
                        <w:rPr>
                          <w:rFonts w:ascii="Cambria Math" w:eastAsia="Yu Mincho" w:hAnsi="Cambria Math" w:cs="Times New Roman"/>
                          <w:sz w:val="21"/>
                          <w:szCs w:val="21"/>
                          <w:lang w:eastAsia="ja-JP"/>
                        </w:rPr>
                        <m:t>Dt</m:t>
                      </m:r>
                    </m:den>
                  </m:f>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hAnsi="Cambria Math" w:cs="Times New Roman"/>
                      <w:i/>
                      <w:sz w:val="21"/>
                      <w:szCs w:val="21"/>
                      <w:lang w:eastAsia="ja-JP"/>
                    </w:rPr>
                  </m:ctrlPr>
                </m:dPr>
                <m:e>
                  <m:r>
                    <w:rPr>
                      <w:rFonts w:ascii="Cambria Math" w:hAnsi="Cambria Math" w:cs="Times New Roman"/>
                      <w:sz w:val="21"/>
                      <w:szCs w:val="21"/>
                      <w:lang w:eastAsia="ja-JP"/>
                    </w:rPr>
                    <m:t>7</m:t>
                  </m:r>
                </m:e>
              </m:d>
              <m:ctrlPr>
                <w:rPr>
                  <w:rFonts w:ascii="Cambria Math" w:eastAsia="Yu Mincho" w:hAnsi="Cambria Math" w:cs="Times New Roman"/>
                  <w:i/>
                  <w:sz w:val="21"/>
                  <w:szCs w:val="21"/>
                  <w:lang w:eastAsia="ja-JP"/>
                </w:rPr>
              </m:ctrlPr>
            </m:e>
          </m:eqArr>
        </m:oMath>
      </m:oMathPara>
    </w:p>
    <w:p w14:paraId="5598A8CA" w14:textId="713BCD6F" w:rsidR="00547C37" w:rsidRDefault="00547C3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现在考虑作用在体积</w:t>
      </w:r>
      <m:oMath>
        <m:r>
          <w:rPr>
            <w:rFonts w:ascii="Cambria Math" w:hAnsi="Cambria Math" w:cs="Times New Roman"/>
            <w:sz w:val="21"/>
            <w:szCs w:val="21"/>
          </w:rPr>
          <m:t>V</m:t>
        </m:r>
      </m:oMath>
      <w:r>
        <w:rPr>
          <w:rFonts w:ascii="Times New Roman" w:hAnsi="Times New Roman" w:cs="Times New Roman" w:hint="eastAsia"/>
          <w:sz w:val="21"/>
          <w:szCs w:val="21"/>
        </w:rPr>
        <w:t>上的外力</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r>
          <w:rPr>
            <w:rFonts w:ascii="Cambria Math" w:hAnsi="Cambria Math" w:cs="Times New Roman"/>
            <w:sz w:val="21"/>
            <w:szCs w:val="21"/>
          </w:rPr>
          <m:t xml:space="preserve"> </m:t>
        </m:r>
      </m:oMath>
      <w:r w:rsidR="008927C2">
        <w:rPr>
          <w:rFonts w:ascii="Times New Roman" w:hAnsi="Times New Roman" w:cs="Times New Roman" w:hint="eastAsia"/>
          <w:sz w:val="21"/>
          <w:szCs w:val="21"/>
        </w:rPr>
        <w:t>，它们的存在使得液体的速度发生改变。首先容易想到，</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应包含有重力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g</m:t>
            </m:r>
          </m:sub>
        </m:sSub>
        <m:r>
          <w:rPr>
            <w:rFonts w:ascii="Cambria Math" w:hAnsi="Cambria Math" w:cs="Times New Roman"/>
            <w:sz w:val="21"/>
            <w:szCs w:val="21"/>
          </w:rPr>
          <m:t>=</m:t>
        </m:r>
        <m:nary>
          <m:naryPr>
            <m:supHide m:val="1"/>
            <m:ctrlPr>
              <w:rPr>
                <w:rFonts w:ascii="Cambria Math" w:hAnsi="Cambria Math" w:cs="Times New Roman"/>
                <w:i/>
                <w:sz w:val="21"/>
                <w:szCs w:val="21"/>
              </w:rPr>
            </m:ctrlPr>
          </m:naryPr>
          <m:sub>
            <m:r>
              <w:rPr>
                <w:rFonts w:ascii="Cambria Math" w:hAnsi="Cambria Math" w:cs="Times New Roman"/>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oMath>
      <w:r>
        <w:rPr>
          <w:rFonts w:ascii="Times New Roman" w:hAnsi="Times New Roman" w:cs="Times New Roman" w:hint="eastAsia"/>
          <w:sz w:val="21"/>
          <w:szCs w:val="21"/>
        </w:rPr>
        <w:t>，其中</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是重力常数。除此之外，流体</w:t>
      </w:r>
      <w:r w:rsidR="00C55E5D">
        <w:rPr>
          <w:rFonts w:ascii="Times New Roman" w:hAnsi="Times New Roman" w:cs="Times New Roman" w:hint="eastAsia"/>
          <w:sz w:val="21"/>
          <w:szCs w:val="21"/>
        </w:rPr>
        <w:t>会</w:t>
      </w:r>
      <w:r>
        <w:rPr>
          <w:rFonts w:ascii="Times New Roman" w:hAnsi="Times New Roman" w:cs="Times New Roman" w:hint="eastAsia"/>
          <w:sz w:val="21"/>
          <w:szCs w:val="21"/>
        </w:rPr>
        <w:t>还受到周围流体</w:t>
      </w:r>
      <w:r w:rsidR="00C55E5D">
        <w:rPr>
          <w:rFonts w:ascii="Times New Roman" w:hAnsi="Times New Roman" w:cs="Times New Roman" w:hint="eastAsia"/>
          <w:sz w:val="21"/>
          <w:szCs w:val="21"/>
        </w:rPr>
        <w:t>的挤压，产生压强力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sidR="00C55E5D">
        <w:rPr>
          <w:rFonts w:ascii="Times New Roman" w:hAnsi="Times New Roman" w:cs="Times New Roman" w:hint="eastAsia"/>
          <w:sz w:val="21"/>
          <w:szCs w:val="21"/>
        </w:rPr>
        <w:t>。对于有粘性的流体，还会因为与周围流体有流速差异受到粘性力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v</m:t>
            </m:r>
          </m:sub>
        </m:sSub>
      </m:oMath>
      <w:r w:rsidR="00C55E5D">
        <w:rPr>
          <w:rFonts w:ascii="Times New Roman" w:hAnsi="Times New Roman" w:cs="Times New Roman" w:hint="eastAsia"/>
          <w:sz w:val="21"/>
          <w:szCs w:val="21"/>
        </w:rPr>
        <w:t>。下面我们将逐项分析。</w:t>
      </w:r>
    </w:p>
    <w:p w14:paraId="1DC2AB22" w14:textId="48B44197" w:rsidR="00C55E5D" w:rsidRDefault="00C55E5D"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首先考虑压强力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。压强仅在体积</w:t>
      </w:r>
      <m:oMath>
        <m:r>
          <w:rPr>
            <w:rFonts w:ascii="Cambria Math" w:hAnsi="Cambria Math" w:cs="Times New Roman"/>
            <w:sz w:val="21"/>
            <w:szCs w:val="21"/>
          </w:rPr>
          <m:t>V</m:t>
        </m:r>
      </m:oMath>
      <w:r>
        <w:rPr>
          <w:rFonts w:ascii="Times New Roman" w:hAnsi="Times New Roman" w:cs="Times New Roman" w:hint="eastAsia"/>
          <w:sz w:val="21"/>
          <w:szCs w:val="21"/>
        </w:rPr>
        <w:t>的表面</w:t>
      </w:r>
      <m:oMath>
        <m:r>
          <w:rPr>
            <w:rFonts w:ascii="Cambria Math" w:hAnsi="Cambria Math" w:cs="Times New Roman"/>
            <w:sz w:val="21"/>
            <w:szCs w:val="21"/>
          </w:rPr>
          <m:t>S</m:t>
        </m:r>
      </m:oMath>
      <w:r>
        <w:rPr>
          <w:rFonts w:ascii="Times New Roman" w:hAnsi="Times New Roman" w:cs="Times New Roman" w:hint="eastAsia"/>
          <w:sz w:val="21"/>
          <w:szCs w:val="21"/>
        </w:rPr>
        <w:t>对</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有贡献，因为内部的压强力将会互相抵消。对于流体，通常可以认为压强是各向同性的，</w:t>
      </w:r>
      <w:r w:rsidR="000C286B">
        <w:rPr>
          <w:rFonts w:ascii="Times New Roman" w:hAnsi="Times New Roman" w:cs="Times New Roman" w:hint="eastAsia"/>
          <w:sz w:val="21"/>
          <w:szCs w:val="21"/>
        </w:rPr>
        <w:t>即一点处的压强对四周任意方向施加的压强力大小是相同的，</w:t>
      </w:r>
      <w:r>
        <w:rPr>
          <w:rFonts w:ascii="Times New Roman" w:hAnsi="Times New Roman" w:cs="Times New Roman" w:hint="eastAsia"/>
          <w:sz w:val="21"/>
          <w:szCs w:val="21"/>
        </w:rPr>
        <w:t>因此压强是一个标量。</w:t>
      </w:r>
    </w:p>
    <w:p w14:paraId="46452256" w14:textId="3A3A9AE2" w:rsidR="001E0D03" w:rsidRDefault="001E0D0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.(c)</w:t>
      </w:r>
      <w:r w:rsidR="00A64D53">
        <w:rPr>
          <w:rFonts w:ascii="Times New Roman" w:hAnsi="Times New Roman" w:cs="Times New Roman" w:hint="eastAsia"/>
          <w:sz w:val="21"/>
          <w:szCs w:val="21"/>
        </w:rPr>
        <w:t>，片元压强</w:t>
      </w:r>
      <w:r>
        <w:rPr>
          <w:rFonts w:ascii="Times New Roman" w:hAnsi="Times New Roman" w:cs="Times New Roman" w:hint="eastAsia"/>
          <w:sz w:val="21"/>
          <w:szCs w:val="21"/>
        </w:rPr>
        <w:t>）</w:t>
      </w:r>
    </w:p>
    <w:p w14:paraId="33FBC731" w14:textId="692D1342" w:rsidR="00C55E5D" w:rsidRDefault="0068068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对于表面</w:t>
      </w:r>
      <m:oMath>
        <m:r>
          <w:rPr>
            <w:rFonts w:ascii="Cambria Math" w:hAnsi="Cambria Math" w:cs="Times New Roman"/>
            <w:sz w:val="21"/>
            <w:szCs w:val="21"/>
          </w:rPr>
          <m:t>S</m:t>
        </m:r>
      </m:oMath>
      <w:r>
        <w:rPr>
          <w:rFonts w:ascii="Times New Roman" w:hAnsi="Times New Roman" w:cs="Times New Roman" w:hint="eastAsia"/>
          <w:sz w:val="21"/>
          <w:szCs w:val="21"/>
        </w:rPr>
        <w:t>上的任意一块小片元</w:t>
      </w:r>
      <m:oMath>
        <m:r>
          <w:rPr>
            <w:rFonts w:ascii="Cambria Math" w:hAnsi="Cambria Math" w:cs="Times New Roman"/>
            <w:sz w:val="21"/>
            <w:szCs w:val="21"/>
          </w:rPr>
          <m:t>dS</m:t>
        </m:r>
      </m:oMath>
      <w:r w:rsidR="006968F0">
        <w:rPr>
          <w:rFonts w:ascii="Times New Roman" w:hAnsi="Times New Roman" w:cs="Times New Roman" w:hint="eastAsia"/>
          <w:sz w:val="21"/>
          <w:szCs w:val="21"/>
        </w:rPr>
        <w:t>，设此处压强为</w:t>
      </w:r>
      <m:oMath>
        <m:r>
          <w:rPr>
            <w:rFonts w:ascii="Cambria Math" w:hAnsi="Cambria Math" w:cs="Times New Roman"/>
            <w:sz w:val="21"/>
            <w:szCs w:val="21"/>
          </w:rPr>
          <m:t>p</m:t>
        </m:r>
      </m:oMath>
      <w:r w:rsidR="006968F0">
        <w:rPr>
          <w:rFonts w:ascii="Times New Roman" w:hAnsi="Times New Roman" w:cs="Times New Roman" w:hint="eastAsia"/>
          <w:sz w:val="21"/>
          <w:szCs w:val="21"/>
        </w:rPr>
        <w:t>，表面法向量为</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oMath>
      <w:r>
        <w:rPr>
          <w:rFonts w:ascii="Times New Roman" w:hAnsi="Times New Roman" w:cs="Times New Roman" w:hint="eastAsia"/>
          <w:sz w:val="21"/>
          <w:szCs w:val="21"/>
        </w:rPr>
        <w:t>，由压强的定义容易知道</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oMath>
      <w:r w:rsidR="006968F0">
        <w:rPr>
          <w:rFonts w:ascii="Times New Roman" w:hAnsi="Times New Roman" w:cs="Times New Roman" w:hint="eastAsia"/>
          <w:sz w:val="21"/>
          <w:szCs w:val="21"/>
        </w:rPr>
        <w:t>。因此作用在整块体积上的压强力为</w:t>
      </w:r>
    </w:p>
    <w:p w14:paraId="49256D99" w14:textId="0D2CF7F6" w:rsidR="006968F0" w:rsidRPr="006968F0" w:rsidRDefault="000322AC" w:rsidP="00547C37">
      <w:pPr>
        <w:spacing w:line="240" w:lineRule="auto"/>
        <w:ind w:firstLineChars="200" w:firstLine="420"/>
        <w:rPr>
          <w:rFonts w:ascii="Times New Roman" w:hAnsi="Times New Roman" w:cs="Times New Roman"/>
          <w:i/>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m:rPr>
                  <m:aln/>
                </m:rP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MS Mincho" w:eastAsia="MS Mincho" w:hAnsi="MS Mincho" w:cs="MS Mincho" w:hint="eastAsia"/>
                      <w:sz w:val="21"/>
                      <w:szCs w:val="21"/>
                    </w:rPr>
                    <m:t>-</m:t>
                  </m:r>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8</m:t>
                  </m:r>
                </m:e>
              </m:d>
            </m:e>
          </m:eqArr>
          <m:r>
            <m:rPr>
              <m:sty m:val="p"/>
            </m:rPr>
            <w:rPr>
              <w:rFonts w:ascii="Times New Roman" w:hAnsi="Times New Roman" w:cs="Times New Roman"/>
              <w:sz w:val="21"/>
              <w:szCs w:val="21"/>
            </w:rPr>
            <w:br/>
          </m:r>
        </m:oMath>
        <m:oMath>
          <m:r>
            <m:rPr>
              <m:sty m:val="p"/>
              <m:aln/>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oMath>
      </m:oMathPara>
    </w:p>
    <w:p w14:paraId="4D29E200" w14:textId="473A3248" w:rsidR="006968F0" w:rsidRDefault="006968F0" w:rsidP="00547C37">
      <w:pPr>
        <w:spacing w:line="240" w:lineRule="auto"/>
        <w:ind w:firstLineChars="200" w:firstLine="420"/>
        <w:rPr>
          <w:rFonts w:ascii="Times New Roman" w:hAnsi="Times New Roman" w:cs="Times New Roman"/>
          <w:sz w:val="21"/>
          <w:szCs w:val="21"/>
        </w:rPr>
      </w:pPr>
      <w:r w:rsidRPr="006968F0">
        <w:rPr>
          <w:rFonts w:ascii="Times New Roman" w:hAnsi="Times New Roman" w:cs="Times New Roman" w:hint="eastAsia"/>
          <w:sz w:val="21"/>
          <w:szCs w:val="21"/>
        </w:rPr>
        <w:t>上式</w:t>
      </w:r>
      <w:r>
        <w:rPr>
          <w:rFonts w:ascii="Times New Roman" w:hAnsi="Times New Roman" w:cs="Times New Roman" w:hint="eastAsia"/>
          <w:sz w:val="21"/>
          <w:szCs w:val="21"/>
        </w:rPr>
        <w:t>中的</w:t>
      </w:r>
      <w:r w:rsidRPr="006968F0">
        <w:rPr>
          <w:rFonts w:ascii="Times New Roman" w:hAnsi="Times New Roman" w:cs="Times New Roman" w:hint="eastAsia"/>
          <w:sz w:val="21"/>
          <w:szCs w:val="21"/>
        </w:rPr>
        <w:t>第二个等号</w:t>
      </w:r>
      <w:r>
        <w:rPr>
          <w:rFonts w:ascii="Times New Roman" w:hAnsi="Times New Roman" w:cs="Times New Roman" w:hint="eastAsia"/>
          <w:sz w:val="21"/>
          <w:szCs w:val="21"/>
        </w:rPr>
        <w:t>应用了散度定理。</w:t>
      </w:r>
    </w:p>
    <w:p w14:paraId="1EA7C874" w14:textId="20BFE105" w:rsidR="00C414EE" w:rsidRDefault="00C414EE"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最后我们来考虑粘性力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w:t>
      </w:r>
      <w:r w:rsidR="003B105C">
        <w:rPr>
          <w:rFonts w:ascii="Times New Roman" w:hAnsi="Times New Roman" w:cs="Times New Roman" w:hint="eastAsia"/>
          <w:sz w:val="21"/>
          <w:szCs w:val="21"/>
        </w:rPr>
        <w:t>理想的无粘性、不可压的液体被称为</w:t>
      </w:r>
      <w:r w:rsidR="003B105C" w:rsidRPr="003B105C">
        <w:rPr>
          <w:rFonts w:ascii="Times New Roman" w:hAnsi="Times New Roman" w:cs="Times New Roman" w:hint="eastAsia"/>
          <w:b/>
          <w:sz w:val="21"/>
          <w:szCs w:val="21"/>
        </w:rPr>
        <w:t>欧拉液体</w:t>
      </w:r>
      <w:r w:rsidR="003B105C">
        <w:rPr>
          <w:rFonts w:ascii="Times New Roman" w:hAnsi="Times New Roman" w:cs="Times New Roman" w:hint="eastAsia"/>
          <w:b/>
          <w:sz w:val="21"/>
          <w:szCs w:val="21"/>
        </w:rPr>
        <w:t>，</w:t>
      </w:r>
      <w:r w:rsidR="003B105C" w:rsidRPr="003B105C">
        <w:rPr>
          <w:rFonts w:ascii="Times New Roman" w:hAnsi="Times New Roman" w:cs="Times New Roman" w:hint="eastAsia"/>
          <w:sz w:val="21"/>
          <w:szCs w:val="21"/>
        </w:rPr>
        <w:t>又称为超流体</w:t>
      </w:r>
      <w:r w:rsidR="003B105C">
        <w:rPr>
          <w:rFonts w:ascii="Times New Roman" w:hAnsi="Times New Roman" w:cs="Times New Roman" w:hint="eastAsia"/>
          <w:sz w:val="21"/>
          <w:szCs w:val="21"/>
        </w:rPr>
        <w:t>。这种液体没有粘性力，在没有外力扰动的情况下，它的动能和旋度将始终保持不变——其中的液体漩涡一旦生成，永远也不会消失。超流体是真实存在的，已知的超流体包括超低温状态下的氦</w:t>
      </w:r>
      <w:r w:rsidR="003B105C">
        <w:rPr>
          <w:rFonts w:ascii="Times New Roman" w:hAnsi="Times New Roman" w:cs="Times New Roman" w:hint="eastAsia"/>
          <w:sz w:val="21"/>
          <w:szCs w:val="21"/>
        </w:rPr>
        <w:t>-3</w:t>
      </w:r>
      <w:r w:rsidR="003B105C">
        <w:rPr>
          <w:rFonts w:ascii="Times New Roman" w:hAnsi="Times New Roman" w:cs="Times New Roman" w:hint="eastAsia"/>
          <w:sz w:val="21"/>
          <w:szCs w:val="21"/>
        </w:rPr>
        <w:t>和氦</w:t>
      </w:r>
      <w:r w:rsidR="003B105C">
        <w:rPr>
          <w:rFonts w:ascii="Times New Roman" w:hAnsi="Times New Roman" w:cs="Times New Roman" w:hint="eastAsia"/>
          <w:sz w:val="21"/>
          <w:szCs w:val="21"/>
        </w:rPr>
        <w:t>-4</w:t>
      </w:r>
      <w:r w:rsidR="003B105C">
        <w:rPr>
          <w:rFonts w:ascii="Times New Roman" w:hAnsi="Times New Roman" w:cs="Times New Roman" w:hint="eastAsia"/>
          <w:sz w:val="21"/>
          <w:szCs w:val="21"/>
        </w:rPr>
        <w:t>液体</w:t>
      </w:r>
      <w:r w:rsidR="003B105C">
        <w:rPr>
          <w:rFonts w:ascii="Times New Roman" w:hAnsi="Times New Roman" w:cs="Times New Roman"/>
          <w:sz w:val="21"/>
          <w:szCs w:val="21"/>
        </w:rPr>
        <w:fldChar w:fldCharType="begin" w:fldLock="1"/>
      </w:r>
      <w:r w:rsidR="003B105C">
        <w:rPr>
          <w:rFonts w:ascii="Times New Roman" w:hAnsi="Times New Roman" w:cs="Times New Roman"/>
          <w:sz w:val="21"/>
          <w:szCs w:val="21"/>
        </w:rPr>
        <w:instrText>ADDIN CSL_CITATION { "citationItems" : [ { "id" : "ITEM-1", "itemData" : { "DOI" : "10.1017/CBO9781107415324.004", "ISBN" : "0198507569", "ISSN" : "16130073", "PMID" : "25246403", "abstract" : "The book provides a basic introduction to one of the most innovative areas in condensed matter physics today. This book includes ample tutorial material, including illustrations, chapter summaries, graded problem sets, and concise examples. This book is part of the Oxford Master Series in Condensed Matter Physics.", "author" : [ { "dropping-particle" : "", "family" : "Annett", "given" : "James F.", "non-dropping-particle" : "", "parse-names" : false, "suffix" : "" } ], "container-title" : "Oxford Master Series", "id" : "ITEM-1", "issue" : "May", "issued" : { "date-parts" : [ [ "2004" ] ] }, "page" : "140", "title" : "Superconductivity, Superfluids and Condensates", "type" : "article-journal" }, "uris" : [ "http://www.mendeley.com/documents/?uuid=650f7509-fe12-4178-90fb-9388a2053f2c" ] } ], "mendeley" : { "formattedCitation" : "[18]", "plainTextFormattedCitation" : "[18]", "previouslyFormattedCitation" : "[18]"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[18]</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。在天体物理和高能物理中也有关于超流状态的物质的理论</w:t>
      </w:r>
      <w:r w:rsidR="003B105C">
        <w:rPr>
          <w:rFonts w:ascii="Times New Roman" w:hAnsi="Times New Roman" w:cs="Times New Roman"/>
          <w:sz w:val="21"/>
          <w:szCs w:val="21"/>
        </w:rPr>
        <w:fldChar w:fldCharType="begin" w:fldLock="1"/>
      </w:r>
      <w:r w:rsidR="00AF258F">
        <w:rPr>
          <w:rFonts w:ascii="Times New Roman" w:hAnsi="Times New Roman" w:cs="Times New Roman"/>
          <w:sz w:val="21"/>
          <w:szCs w:val="21"/>
        </w:rPr>
        <w:instrText>ADDIN CSL_CITATION { "citationItems" : [ { "id" : "ITEM-1", "itemData" : { "DOI" : "10.1103/RevModPhys.73.307", "ISSN" : "0034-6861", "abstract" : "1. Bose-Einstein Condensation At the beginning of the twentieth century, the quantum nature of thermal electromagnetic radiation was a subject of intense interest. This was sparked by Max Planck's discovery that the spectral distribution of light emerging from a thermal body could be explained only if the radiators emitting the energy occurred in discrete energy states. This induced Albert Einstein to conclude in 1905 that it was the radiation itself that was created and converted in bursts of energy; these bursts are light quanta. They were later to be called photons. The vision of such discrete energy packets travelling through space suggested to Einstein several physical consequences. In addition to rederiving Planck's result, Einstein discussed: frequency conversion (later related to the Raman effect), ionisation of atoms by light, and the emission of electrons from illuminated metal surfaces. The last discussion gives the theoretical description of the photoelectric effect, for which Einstein was in 1922 awarded the 1921 Nobel Prize. In 1924 the physicist S. N. Bose from Dacca University in India sent Einstein a paper, in which the Planck distribution law for photons was derived by entirely statistical arguments [1] without resort to results from classical electrodynamics. Einstein realized the importance of the paper, translated it into German and submitted it for publication in Zeitschrift f\u00fcr Physik. He immediately started to work on the problem himself, and published two papers in 1924 and 1925 [2], developing the full picture of the quantum theory of bosonic particles. So fast did the development of physics proceed even in those days. The concept of particles obeying Bose-Einstein statistics was born, and today we know that all entities with an integer spin value will display the total symmetry characterizing this statistics.", "author" : [ { "dropping-particle" : "", "family" : "Prize", "given" : "Nobel", "non-dropping-particle" : "", "parse-names" : false, "suffix" : "" }, { "dropping-particle" : "", "family" : "Prize", "given" : "Nobel", "non-dropping-particle" : "", "parse-names" : false, "suffix" : "" } ], "container-title" : "Physics", "id" : "ITEM-1", "issued" : { "date-parts" : [ [ "2001" ] ] }, "page" : "1-14", "title" : "Bose-Einstein Condensation in Alkali Gases 1.", "type" : "article-journal" }, "uris" : [ "http://www.mendeley.com/documents/?uuid=2e3f821f-bc75-44f4-9834-d11038e28722" ] } ], "mendeley" : { "formattedCitation" : "[19]", "plainTextFormattedCitation" : "[19]", "previouslyFormattedCitation" : "[19]"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[19]</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w:t>
      </w:r>
    </w:p>
    <w:p w14:paraId="4E8BBE18" w14:textId="11665DCF" w:rsidR="003B105C" w:rsidRDefault="003B105C"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最常见的流体，例如水和烟尘，</w:t>
      </w:r>
      <w:r w:rsidR="0040704F">
        <w:rPr>
          <w:rFonts w:ascii="Times New Roman" w:hAnsi="Times New Roman" w:cs="Times New Roman" w:hint="eastAsia"/>
          <w:sz w:val="21"/>
          <w:szCs w:val="21"/>
        </w:rPr>
        <w:t>都</w:t>
      </w:r>
      <w:r w:rsidR="00755477">
        <w:rPr>
          <w:rFonts w:ascii="Times New Roman" w:hAnsi="Times New Roman" w:cs="Times New Roman" w:hint="eastAsia"/>
          <w:sz w:val="21"/>
          <w:szCs w:val="21"/>
        </w:rPr>
        <w:t>可被认为</w:t>
      </w:r>
      <w:r w:rsidR="0040704F">
        <w:rPr>
          <w:rFonts w:ascii="Times New Roman" w:hAnsi="Times New Roman" w:cs="Times New Roman" w:hint="eastAsia"/>
          <w:sz w:val="21"/>
          <w:szCs w:val="21"/>
        </w:rPr>
        <w:t>属于</w:t>
      </w:r>
      <w:r w:rsidR="000C35DC" w:rsidRPr="000C35DC">
        <w:rPr>
          <w:rFonts w:ascii="Times New Roman" w:hAnsi="Times New Roman" w:cs="Times New Roman" w:hint="eastAsia"/>
          <w:b/>
          <w:sz w:val="21"/>
          <w:szCs w:val="21"/>
        </w:rPr>
        <w:t>牛</w:t>
      </w:r>
      <w:r w:rsidRPr="003B105C">
        <w:rPr>
          <w:rFonts w:ascii="Times New Roman" w:hAnsi="Times New Roman" w:cs="Times New Roman" w:hint="eastAsia"/>
          <w:b/>
          <w:sz w:val="21"/>
          <w:szCs w:val="21"/>
        </w:rPr>
        <w:t>顿流体</w:t>
      </w:r>
      <w:r w:rsidRPr="003B105C">
        <w:rPr>
          <w:rFonts w:ascii="Times New Roman" w:hAnsi="Times New Roman" w:cs="Times New Roman" w:hint="eastAsia"/>
          <w:sz w:val="21"/>
          <w:szCs w:val="21"/>
        </w:rPr>
        <w:t>。</w:t>
      </w:r>
      <w:r w:rsidR="00A64D53">
        <w:rPr>
          <w:rFonts w:ascii="Times New Roman" w:hAnsi="Times New Roman" w:cs="Times New Roman" w:hint="eastAsia"/>
          <w:sz w:val="21"/>
          <w:szCs w:val="21"/>
        </w:rPr>
        <w:t>通俗的讲，</w:t>
      </w:r>
      <w:r>
        <w:rPr>
          <w:rFonts w:ascii="Times New Roman" w:hAnsi="Times New Roman" w:cs="Times New Roman" w:hint="eastAsia"/>
          <w:sz w:val="21"/>
          <w:szCs w:val="21"/>
        </w:rPr>
        <w:t>牛顿流体的特征是其粘性力正比于流速的</w:t>
      </w:r>
      <w:r w:rsidR="00A64D53">
        <w:rPr>
          <w:rFonts w:ascii="Times New Roman" w:hAnsi="Times New Roman" w:cs="Times New Roman" w:hint="eastAsia"/>
          <w:sz w:val="21"/>
          <w:szCs w:val="21"/>
        </w:rPr>
        <w:t>变化速率</w:t>
      </w:r>
      <w:r>
        <w:rPr>
          <w:rFonts w:ascii="Times New Roman" w:hAnsi="Times New Roman" w:cs="Times New Roman" w:hint="eastAsia"/>
          <w:sz w:val="21"/>
          <w:szCs w:val="21"/>
        </w:rPr>
        <w:t>。</w:t>
      </w:r>
      <w:r w:rsidR="00A64D53">
        <w:rPr>
          <w:rFonts w:ascii="Times New Roman" w:hAnsi="Times New Roman" w:cs="Times New Roman" w:hint="eastAsia"/>
          <w:sz w:val="21"/>
          <w:szCs w:val="21"/>
        </w:rPr>
        <w:t>如下图所示，在流体的一个断层两端有不同的流速，则快的一端将会对慢的一端施加拖拽力</w:t>
      </w:r>
      <w:r w:rsidR="0040704F">
        <w:rPr>
          <w:rFonts w:ascii="Times New Roman" w:hAnsi="Times New Roman" w:cs="Times New Roman" w:hint="eastAsia"/>
          <w:sz w:val="21"/>
          <w:szCs w:val="21"/>
        </w:rPr>
        <w:t>。牛顿流体的这种性质使得不同位置的</w:t>
      </w:r>
      <w:r w:rsidR="00A64D53">
        <w:rPr>
          <w:rFonts w:ascii="Times New Roman" w:hAnsi="Times New Roman" w:cs="Times New Roman" w:hint="eastAsia"/>
          <w:sz w:val="21"/>
          <w:szCs w:val="21"/>
        </w:rPr>
        <w:t>速度</w:t>
      </w:r>
      <w:r w:rsidR="0040704F">
        <w:rPr>
          <w:rFonts w:ascii="Times New Roman" w:hAnsi="Times New Roman" w:cs="Times New Roman" w:hint="eastAsia"/>
          <w:sz w:val="21"/>
          <w:szCs w:val="21"/>
        </w:rPr>
        <w:t>趋于相等，同时液体的能量发生损耗，最终达到静态平衡状态</w:t>
      </w:r>
      <w:r w:rsidR="00A64D53">
        <w:rPr>
          <w:rFonts w:ascii="Times New Roman" w:hAnsi="Times New Roman" w:cs="Times New Roman" w:hint="eastAsia"/>
          <w:sz w:val="21"/>
          <w:szCs w:val="21"/>
        </w:rPr>
        <w:t>。</w:t>
      </w:r>
    </w:p>
    <w:p w14:paraId="74F5354C" w14:textId="0681B835" w:rsidR="00A64D53" w:rsidRDefault="00A64D5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sidR="00BC5511">
        <w:rPr>
          <w:rFonts w:ascii="Times New Roman" w:hAnsi="Times New Roman" w:cs="Times New Roman" w:hint="eastAsia"/>
          <w:sz w:val="21"/>
          <w:szCs w:val="21"/>
        </w:rPr>
        <w:t>2-</w:t>
      </w:r>
      <w:r>
        <w:rPr>
          <w:rFonts w:ascii="Times New Roman" w:hAnsi="Times New Roman" w:cs="Times New Roman" w:hint="eastAsia"/>
          <w:sz w:val="21"/>
          <w:szCs w:val="21"/>
        </w:rPr>
        <w:t>2.</w:t>
      </w:r>
      <w:r>
        <w:rPr>
          <w:rFonts w:ascii="Times New Roman" w:hAnsi="Times New Roman" w:cs="Times New Roman"/>
          <w:sz w:val="21"/>
          <w:szCs w:val="21"/>
        </w:rPr>
        <w:t xml:space="preserve"> </w:t>
      </w:r>
      <w:r>
        <w:rPr>
          <w:rFonts w:ascii="Times New Roman" w:hAnsi="Times New Roman" w:cs="Times New Roman" w:hint="eastAsia"/>
          <w:sz w:val="21"/>
          <w:szCs w:val="21"/>
        </w:rPr>
        <w:t>断层上的粘性力）</w:t>
      </w:r>
    </w:p>
    <w:p w14:paraId="19F1AFF8" w14:textId="77777777" w:rsidR="00755477" w:rsidRDefault="0040704F"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流体速度的梯度</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表征空间不同方向上流速变化的强度和方向。在区域边界</w:t>
      </w:r>
      <m:oMath>
        <m:r>
          <w:rPr>
            <w:rFonts w:ascii="Cambria Math" w:hAnsi="Cambria Math" w:cs="Times New Roman"/>
            <w:sz w:val="21"/>
            <w:szCs w:val="21"/>
          </w:rPr>
          <m:t>S</m:t>
        </m:r>
      </m:oMath>
      <w:r>
        <w:rPr>
          <w:rFonts w:ascii="Times New Roman" w:hAnsi="Times New Roman" w:cs="Times New Roman" w:hint="eastAsia"/>
          <w:sz w:val="21"/>
          <w:szCs w:val="21"/>
        </w:rPr>
        <w:t>上任意一处</w:t>
      </w:r>
      <w:r w:rsidR="000C35DC">
        <w:rPr>
          <w:rFonts w:ascii="Times New Roman" w:hAnsi="Times New Roman" w:cs="Times New Roman" w:hint="eastAsia"/>
          <w:sz w:val="21"/>
          <w:szCs w:val="21"/>
        </w:rPr>
        <w:t>片元</w:t>
      </w:r>
      <m:oMath>
        <m:r>
          <w:rPr>
            <w:rFonts w:ascii="Cambria Math" w:hAnsi="Cambria Math" w:cs="Times New Roman"/>
            <w:sz w:val="21"/>
            <w:szCs w:val="21"/>
          </w:rPr>
          <m:t>dS</m:t>
        </m:r>
      </m:oMath>
      <w:r>
        <w:rPr>
          <w:rFonts w:ascii="Times New Roman" w:hAnsi="Times New Roman" w:cs="Times New Roman" w:hint="eastAsia"/>
          <w:sz w:val="21"/>
          <w:szCs w:val="21"/>
        </w:rPr>
        <w:t>，我们考虑粘性力</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对体积</w:t>
      </w:r>
      <m:oMath>
        <m:r>
          <w:rPr>
            <w:rFonts w:ascii="Cambria Math" w:hAnsi="Cambria Math" w:cs="Times New Roman"/>
            <w:sz w:val="21"/>
            <w:szCs w:val="21"/>
          </w:rPr>
          <m:t>V</m:t>
        </m:r>
      </m:oMath>
      <w:r>
        <w:rPr>
          <w:rFonts w:ascii="Times New Roman" w:hAnsi="Times New Roman" w:cs="Times New Roman" w:hint="eastAsia"/>
          <w:sz w:val="21"/>
          <w:szCs w:val="21"/>
        </w:rPr>
        <w:t>的作用。对垂直边界法向方向上的速度分量，</w:t>
      </w:r>
      <w:r w:rsidR="000C35DC">
        <w:rPr>
          <w:rFonts w:ascii="Times New Roman" w:hAnsi="Times New Roman" w:cs="Times New Roman" w:hint="eastAsia"/>
          <w:sz w:val="21"/>
          <w:szCs w:val="21"/>
        </w:rPr>
        <w:t>根据牛顿第一定律，它受到的粘性力必有一等大反向的粘性力作用在另一片元上。而由于此方向上的速度必定是沿着平行</w:t>
      </w:r>
      <m:oMath>
        <m:r>
          <w:rPr>
            <w:rFonts w:ascii="Cambria Math" w:hAnsi="Cambria Math" w:cs="Times New Roman"/>
            <w:sz w:val="21"/>
            <w:szCs w:val="21"/>
          </w:rPr>
          <m:t>dS</m:t>
        </m:r>
      </m:oMath>
      <w:r w:rsidR="000C35DC">
        <w:rPr>
          <w:rFonts w:ascii="Times New Roman" w:hAnsi="Times New Roman" w:cs="Times New Roman" w:hint="eastAsia"/>
          <w:sz w:val="21"/>
          <w:szCs w:val="21"/>
        </w:rPr>
        <w:t>方向变化，此反作用力没有离开表面</w:t>
      </w:r>
      <m:oMath>
        <m:r>
          <w:rPr>
            <w:rFonts w:ascii="Cambria Math" w:hAnsi="Cambria Math" w:cs="Times New Roman"/>
            <w:sz w:val="21"/>
            <w:szCs w:val="21"/>
          </w:rPr>
          <m:t>S</m:t>
        </m:r>
      </m:oMath>
      <w:r w:rsidR="000C35DC">
        <w:rPr>
          <w:rFonts w:ascii="Times New Roman" w:hAnsi="Times New Roman" w:cs="Times New Roman" w:hint="eastAsia"/>
          <w:sz w:val="21"/>
          <w:szCs w:val="21"/>
        </w:rPr>
        <w:t>，因此此力与其反作用力对体积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没有影响。由此推理，对体积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有影响的是切向流向的速度在法向方向变化产生的粘性力，因此此力正比于</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。应当注意到，在三维空间中，</w:t>
      </w:r>
      <w:bookmarkStart w:id="21" w:name="MTToggleStart"/>
      <w:bookmarkStart w:id="22" w:name="MTToggleEnd"/>
      <w:bookmarkEnd w:id="21"/>
      <w:bookmarkEnd w:id="22"/>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是一个</w:t>
      </w:r>
      <w:r w:rsidR="000C35DC">
        <w:rPr>
          <w:rFonts w:ascii="Times New Roman" w:hAnsi="Times New Roman" w:cs="Times New Roman"/>
          <w:sz w:val="21"/>
          <w:szCs w:val="21"/>
        </w:rPr>
        <w:t>3x3</w:t>
      </w:r>
      <w:r w:rsidR="000C35DC">
        <w:rPr>
          <w:rFonts w:ascii="Times New Roman" w:hAnsi="Times New Roman" w:cs="Times New Roman" w:hint="eastAsia"/>
          <w:sz w:val="21"/>
          <w:szCs w:val="21"/>
        </w:rPr>
        <w:t>张量，</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则得到一个</w:t>
      </w:r>
      <w:r w:rsidR="000C35DC">
        <w:rPr>
          <w:rFonts w:ascii="Times New Roman" w:hAnsi="Times New Roman" w:cs="Times New Roman" w:hint="eastAsia"/>
          <w:sz w:val="21"/>
          <w:szCs w:val="21"/>
        </w:rPr>
        <w:t>3</w:t>
      </w:r>
      <w:r w:rsidR="000C35DC">
        <w:rPr>
          <w:rFonts w:ascii="Times New Roman" w:hAnsi="Times New Roman" w:cs="Times New Roman" w:hint="eastAsia"/>
          <w:sz w:val="21"/>
          <w:szCs w:val="21"/>
        </w:rPr>
        <w:t>维向量。</w:t>
      </w:r>
      <w:r w:rsidR="00755477">
        <w:rPr>
          <w:rFonts w:ascii="Times New Roman" w:hAnsi="Times New Roman" w:cs="Times New Roman" w:hint="eastAsia"/>
          <w:sz w:val="21"/>
          <w:szCs w:val="21"/>
        </w:rPr>
        <w:t>在表面上对这个式子积分时，散度定理依然适用。因篇幅原因此处不做赘述</w:t>
      </w:r>
      <w:r w:rsidR="000C35DC">
        <w:rPr>
          <w:rFonts w:ascii="Times New Roman" w:hAnsi="Times New Roman" w:cs="Times New Roman" w:hint="eastAsia"/>
          <w:sz w:val="21"/>
          <w:szCs w:val="21"/>
        </w:rPr>
        <w:t>。</w:t>
      </w:r>
    </w:p>
    <w:p w14:paraId="7DBA1E88" w14:textId="23B02085" w:rsidR="0040704F"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在表面</w:t>
      </w:r>
      <m:oMath>
        <m:r>
          <w:rPr>
            <w:rFonts w:ascii="Cambria Math" w:hAnsi="Cambria Math" w:cs="Times New Roman"/>
            <w:sz w:val="21"/>
            <w:szCs w:val="21"/>
          </w:rPr>
          <m:t>S</m:t>
        </m:r>
      </m:oMath>
      <w:r>
        <w:rPr>
          <w:rFonts w:ascii="Times New Roman" w:hAnsi="Times New Roman" w:cs="Times New Roman" w:hint="eastAsia"/>
          <w:sz w:val="21"/>
          <w:szCs w:val="21"/>
        </w:rPr>
        <w:t>上对粘性力积分就得到了作用在</w:t>
      </w:r>
      <w:r w:rsidR="000C35DC">
        <w:rPr>
          <w:rFonts w:ascii="Times New Roman" w:hAnsi="Times New Roman" w:cs="Times New Roman" w:hint="eastAsia"/>
          <w:sz w:val="21"/>
          <w:szCs w:val="21"/>
        </w:rPr>
        <w:t>整个体积</w:t>
      </w:r>
      <m:oMath>
        <m:r>
          <w:rPr>
            <w:rFonts w:ascii="Cambria Math" w:hAnsi="Cambria Math" w:cs="Times New Roman"/>
            <w:sz w:val="21"/>
            <w:szCs w:val="21"/>
          </w:rPr>
          <m:t>V</m:t>
        </m:r>
      </m:oMath>
      <w:r>
        <w:rPr>
          <w:rFonts w:ascii="Times New Roman" w:hAnsi="Times New Roman" w:cs="Times New Roman" w:hint="eastAsia"/>
          <w:sz w:val="21"/>
          <w:szCs w:val="21"/>
        </w:rPr>
        <w:t>上的粘性力，由如下公式给出</w:t>
      </w:r>
    </w:p>
    <w:p w14:paraId="5128FF89" w14:textId="77B18F2F" w:rsidR="000C35DC" w:rsidRPr="00755477" w:rsidRDefault="000322AC" w:rsidP="00547C37">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Cambria Math" w:hAnsi="Cambria Math" w:cs="Times New Roman"/>
                      <w:sz w:val="21"/>
                      <w:szCs w:val="21"/>
                    </w:rPr>
                    <m:t>μ</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m:rPr>
                  <m:sty m:val="p"/>
                </m:rP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9</m:t>
                  </m:r>
                </m:e>
              </m:d>
            </m:e>
          </m:eqArr>
        </m:oMath>
      </m:oMathPara>
    </w:p>
    <w:p w14:paraId="71CEF55B" w14:textId="35F8D3E9" w:rsidR="00755477"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其中</w:t>
      </w:r>
      <m:oMath>
        <m:r>
          <w:rPr>
            <w:rFonts w:ascii="Cambria Math" w:hAnsi="Cambria Math" w:cs="Times New Roman"/>
            <w:sz w:val="21"/>
            <w:szCs w:val="21"/>
          </w:rPr>
          <m:t>μ</m:t>
        </m:r>
      </m:oMath>
      <w:r>
        <w:rPr>
          <w:rFonts w:ascii="Times New Roman" w:hAnsi="Times New Roman" w:cs="Times New Roman" w:hint="eastAsia"/>
          <w:sz w:val="21"/>
          <w:szCs w:val="21"/>
        </w:rPr>
        <w:t>是</w:t>
      </w:r>
      <w:r w:rsidRPr="00755477">
        <w:rPr>
          <w:rFonts w:ascii="Times New Roman" w:hAnsi="Times New Roman" w:cs="Times New Roman" w:hint="eastAsia"/>
          <w:b/>
          <w:sz w:val="21"/>
          <w:szCs w:val="21"/>
        </w:rPr>
        <w:t>粘度因子</w:t>
      </w:r>
      <w:r w:rsidRPr="00755477">
        <w:rPr>
          <w:rFonts w:ascii="Times New Roman" w:hAnsi="Times New Roman" w:cs="Times New Roman" w:hint="eastAsia"/>
          <w:sz w:val="21"/>
          <w:szCs w:val="21"/>
        </w:rPr>
        <w:t>，或称</w:t>
      </w:r>
      <w:r w:rsidRPr="00755477">
        <w:rPr>
          <w:rFonts w:ascii="Times New Roman" w:hAnsi="Times New Roman" w:cs="Times New Roman" w:hint="eastAsia"/>
          <w:b/>
          <w:sz w:val="21"/>
          <w:szCs w:val="21"/>
        </w:rPr>
        <w:t>动态粘度</w:t>
      </w:r>
      <w:r>
        <w:rPr>
          <w:rFonts w:ascii="Times New Roman" w:hAnsi="Times New Roman" w:cs="Times New Roman" w:hint="eastAsia"/>
          <w:b/>
          <w:sz w:val="21"/>
          <w:szCs w:val="21"/>
        </w:rPr>
        <w:t>（</w:t>
      </w:r>
      <w:r>
        <w:rPr>
          <w:rFonts w:ascii="Times New Roman" w:hAnsi="Times New Roman" w:cs="Times New Roman" w:hint="eastAsia"/>
          <w:b/>
          <w:sz w:val="21"/>
          <w:szCs w:val="21"/>
        </w:rPr>
        <w:t>Dyna</w:t>
      </w:r>
      <w:r>
        <w:rPr>
          <w:rFonts w:ascii="Times New Roman" w:hAnsi="Times New Roman" w:cs="Times New Roman"/>
          <w:b/>
          <w:sz w:val="21"/>
          <w:szCs w:val="21"/>
        </w:rPr>
        <w:t>mic viscosity</w:t>
      </w:r>
      <w:r>
        <w:rPr>
          <w:rFonts w:ascii="Times New Roman" w:hAnsi="Times New Roman" w:cs="Times New Roman" w:hint="eastAsia"/>
          <w:b/>
          <w:sz w:val="21"/>
          <w:szCs w:val="21"/>
        </w:rPr>
        <w:t>）</w:t>
      </w:r>
      <w:r w:rsidRPr="00755477">
        <w:rPr>
          <w:rFonts w:ascii="Times New Roman" w:hAnsi="Times New Roman" w:cs="Times New Roman" w:hint="eastAsia"/>
          <w:sz w:val="21"/>
          <w:szCs w:val="21"/>
        </w:rPr>
        <w:t>。</w:t>
      </w:r>
      <w:r>
        <w:rPr>
          <w:rFonts w:ascii="Times New Roman" w:hAnsi="Times New Roman" w:cs="Times New Roman" w:hint="eastAsia"/>
          <w:sz w:val="21"/>
          <w:szCs w:val="21"/>
        </w:rPr>
        <w:t>通常假设牛顿液体的动态粘度是固定的。在实际情况下，动态粘度会随着压强</w:t>
      </w:r>
      <w:r w:rsidR="0003098A">
        <w:rPr>
          <w:rFonts w:ascii="Times New Roman" w:hAnsi="Times New Roman" w:cs="Times New Roman" w:hint="eastAsia"/>
          <w:sz w:val="21"/>
          <w:szCs w:val="21"/>
        </w:rPr>
        <w:t>、</w:t>
      </w:r>
      <w:r>
        <w:rPr>
          <w:rFonts w:ascii="Times New Roman" w:hAnsi="Times New Roman" w:cs="Times New Roman" w:hint="eastAsia"/>
          <w:sz w:val="21"/>
          <w:szCs w:val="21"/>
        </w:rPr>
        <w:t>温度</w:t>
      </w:r>
      <w:r w:rsidR="0003098A">
        <w:rPr>
          <w:rFonts w:ascii="Times New Roman" w:hAnsi="Times New Roman" w:cs="Times New Roman" w:hint="eastAsia"/>
          <w:sz w:val="21"/>
          <w:szCs w:val="21"/>
        </w:rPr>
        <w:t>甚至磁场发生变化</w:t>
      </w:r>
      <w:r>
        <w:rPr>
          <w:rFonts w:ascii="Times New Roman" w:hAnsi="Times New Roman" w:cs="Times New Roman" w:hint="eastAsia"/>
          <w:sz w:val="21"/>
          <w:szCs w:val="21"/>
        </w:rPr>
        <w:t>。</w:t>
      </w:r>
      <w:r w:rsidR="0003098A">
        <w:rPr>
          <w:rFonts w:ascii="Times New Roman" w:hAnsi="Times New Roman" w:cs="Times New Roman" w:hint="eastAsia"/>
          <w:sz w:val="21"/>
          <w:szCs w:val="21"/>
        </w:rPr>
        <w:t>例如，低温状态下的蜂蜜比高温状态下的蜂蜜拥有大得多的粘度。然而，这不是本文研究的重点，因此我们假设一种流体的粘度始终是一个常数。</w:t>
      </w:r>
    </w:p>
    <w:p w14:paraId="25E670BB" w14:textId="6304DE30" w:rsidR="0003098A" w:rsidRDefault="0003098A"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综合重力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g</m:t>
                </m:r>
              </m:sub>
            </m:sSub>
          </m:e>
        </m:acc>
      </m:oMath>
      <w:r>
        <w:rPr>
          <w:rFonts w:ascii="Times New Roman" w:hAnsi="Times New Roman" w:cs="Times New Roman" w:hint="eastAsia"/>
          <w:sz w:val="21"/>
          <w:szCs w:val="21"/>
        </w:rPr>
        <w:t>，压强力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oMath>
      <w:r>
        <w:rPr>
          <w:rFonts w:ascii="Times New Roman" w:hAnsi="Times New Roman" w:cs="Times New Roman" w:hint="eastAsia"/>
          <w:sz w:val="21"/>
          <w:szCs w:val="21"/>
        </w:rPr>
        <w:t>和粘性力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，带入动量方程（</w:t>
      </w:r>
      <w:r>
        <w:rPr>
          <w:rFonts w:ascii="Times New Roman" w:hAnsi="Times New Roman" w:cs="Times New Roman" w:hint="eastAsia"/>
          <w:sz w:val="21"/>
          <w:szCs w:val="21"/>
        </w:rPr>
        <w:t>5</w:t>
      </w:r>
      <w:r>
        <w:rPr>
          <w:rFonts w:ascii="Times New Roman" w:hAnsi="Times New Roman" w:cs="Times New Roman" w:hint="eastAsia"/>
          <w:sz w:val="21"/>
          <w:szCs w:val="21"/>
        </w:rPr>
        <w:t>）中，我们导出完整的动量方程的积分形式和微分形式。模拟算法是作用在离散模型上的算法，更贴合方程的微分形式。我们将在</w:t>
      </w:r>
      <w:r>
        <w:rPr>
          <w:rFonts w:ascii="Times New Roman" w:hAnsi="Times New Roman" w:cs="Times New Roman" w:hint="eastAsia"/>
          <w:sz w:val="21"/>
          <w:szCs w:val="21"/>
        </w:rPr>
        <w:t>2.3</w:t>
      </w:r>
      <w:r>
        <w:rPr>
          <w:rFonts w:ascii="Times New Roman" w:hAnsi="Times New Roman" w:cs="Times New Roman" w:hint="eastAsia"/>
          <w:sz w:val="21"/>
          <w:szCs w:val="21"/>
        </w:rPr>
        <w:t>节中展开利用动量方程微分形式更行平滑粒子状态的方法。</w:t>
      </w:r>
    </w:p>
    <w:p w14:paraId="6BAA4AE1" w14:textId="1E6C82C9" w:rsidR="0003098A" w:rsidRPr="0003098A" w:rsidRDefault="000322AC"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10</m:t>
                  </m:r>
                </m:e>
              </m:d>
              <m:ctrlPr>
                <w:rPr>
                  <w:rFonts w:ascii="Cambria Math" w:eastAsia="Yu Mincho" w:hAnsi="Cambria Math" w:cs="Times New Roman"/>
                  <w:i/>
                  <w:sz w:val="21"/>
                  <w:szCs w:val="21"/>
                  <w:lang w:eastAsia="ja-JP"/>
                </w:rPr>
              </m:ctrlPr>
            </m:e>
          </m:eqArr>
        </m:oMath>
      </m:oMathPara>
    </w:p>
    <w:p w14:paraId="43E220A7" w14:textId="7E968E45" w:rsidR="0003098A" w:rsidRPr="00C036E8" w:rsidRDefault="000322AC"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acc>
                    <m:accPr>
                      <m:chr m:val="⃗"/>
                      <m:ctrlPr>
                        <w:rPr>
                          <w:rFonts w:ascii="Cambria Math" w:eastAsia="Yu Mincho" w:hAnsi="Cambria Math" w:cs="Times New Roman"/>
                          <w:i/>
                          <w:sz w:val="21"/>
                          <w:szCs w:val="21"/>
                          <w:lang w:eastAsia="ja-JP"/>
                        </w:rPr>
                      </m:ctrlPr>
                    </m:accPr>
                    <m:e>
                      <m:r>
                        <m:rPr>
                          <m:sty m:val="bi"/>
                        </m:rP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Dt</m:t>
                  </m:r>
                </m:den>
              </m:f>
              <m:r>
                <w:rPr>
                  <w:rFonts w:ascii="Cambria Math" w:hAnsi="Cambria Math" w:cs="Times New Roman"/>
                  <w:sz w:val="21"/>
                  <w:szCs w:val="21"/>
                </w:rPr>
                <m:t>=ρ</m:t>
              </m:r>
              <m:acc>
                <m:accPr>
                  <m:chr m:val="⃗"/>
                  <m:ctrlPr>
                    <w:rPr>
                      <w:rFonts w:ascii="Cambria Math" w:hAnsi="Cambria Math" w:cs="Times New Roman"/>
                      <w:i/>
                      <w:sz w:val="21"/>
                      <w:szCs w:val="21"/>
                    </w:rPr>
                  </m:ctrlPr>
                </m:accPr>
                <m:e>
                  <m:r>
                    <m:rPr>
                      <m:sty m:val="bi"/>
                    </m:rPr>
                    <w:rPr>
                      <w:rFonts w:ascii="Cambria Math" w:hAnsi="Cambria Math" w:cs="Times New Roman"/>
                      <w:sz w:val="21"/>
                      <w:szCs w:val="21"/>
                    </w:rPr>
                    <m:t>g</m:t>
                  </m:r>
                </m:e>
              </m:acc>
              <m:r>
                <w:rPr>
                  <w:rFonts w:ascii="Cambria Math" w:hAnsi="Cambria Math" w:cs="Times New Roman"/>
                  <w:sz w:val="21"/>
                  <w:szCs w:val="21"/>
                </w:rPr>
                <m:t>-</m:t>
              </m:r>
              <m:r>
                <m:rPr>
                  <m:sty m:val="p"/>
                </m:rPr>
                <w:rPr>
                  <w:rFonts w:ascii="Cambria Math" w:hAnsi="Cambria Math" w:cs="Times New Roman"/>
                  <w:sz w:val="21"/>
                  <w:szCs w:val="21"/>
                </w:rPr>
                <m:t>∇</m:t>
              </m:r>
              <m:r>
                <w:rPr>
                  <w:rFonts w:ascii="Cambria Math" w:hAnsi="Cambria Math" w:cs="Times New Roman"/>
                  <w:sz w:val="21"/>
                  <w:szCs w:val="21"/>
                </w:rPr>
                <m:t>p+μ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m:rPr>
                      <m:sty m:val="bi"/>
                    </m:rPr>
                    <w:rPr>
                      <w:rFonts w:ascii="Cambria Math" w:hAnsi="Cambria Math" w:cs="Times New Roman"/>
                      <w:sz w:val="21"/>
                      <w:szCs w:val="21"/>
                    </w:rPr>
                    <m:t>v</m:t>
                  </m:r>
                </m:e>
              </m:acc>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11</m:t>
                  </m:r>
                </m:e>
              </m:d>
              <m:ctrlPr>
                <w:rPr>
                  <w:rFonts w:ascii="Cambria Math" w:eastAsia="Yu Mincho" w:hAnsi="Cambria Math" w:cs="Times New Roman"/>
                  <w:i/>
                  <w:sz w:val="21"/>
                  <w:szCs w:val="21"/>
                  <w:lang w:eastAsia="ja-JP"/>
                </w:rPr>
              </m:ctrlPr>
            </m:e>
          </m:eqArr>
        </m:oMath>
      </m:oMathPara>
    </w:p>
    <w:p w14:paraId="1BF488C2" w14:textId="5B69B175" w:rsidR="00C036E8" w:rsidRPr="00332AC0" w:rsidRDefault="00C036E8" w:rsidP="0003098A">
      <w:pPr>
        <w:spacing w:line="240" w:lineRule="auto"/>
        <w:ind w:firstLineChars="200" w:firstLine="420"/>
        <w:rPr>
          <w:rFonts w:ascii="Times New Roman" w:hAnsi="Times New Roman" w:cs="Times New Roman"/>
          <w:b/>
          <w:sz w:val="21"/>
          <w:szCs w:val="21"/>
        </w:rPr>
      </w:pPr>
      <w:r w:rsidRPr="00332AC0">
        <w:rPr>
          <w:rFonts w:ascii="Times New Roman" w:hAnsi="Times New Roman" w:cs="Times New Roman" w:hint="eastAsia"/>
          <w:b/>
          <w:sz w:val="21"/>
          <w:szCs w:val="21"/>
        </w:rPr>
        <w:t>2.1.2</w:t>
      </w:r>
      <w:r w:rsidRPr="00332AC0">
        <w:rPr>
          <w:rFonts w:ascii="Times New Roman" w:hAnsi="Times New Roman" w:cs="Times New Roman"/>
          <w:b/>
          <w:sz w:val="21"/>
          <w:szCs w:val="21"/>
        </w:rPr>
        <w:t xml:space="preserve"> </w:t>
      </w:r>
      <w:r w:rsidRPr="00332AC0">
        <w:rPr>
          <w:rFonts w:ascii="Times New Roman" w:hAnsi="Times New Roman" w:cs="Times New Roman" w:hint="eastAsia"/>
          <w:b/>
          <w:sz w:val="21"/>
          <w:szCs w:val="21"/>
        </w:rPr>
        <w:t>不可压条件</w:t>
      </w:r>
    </w:p>
    <w:p w14:paraId="00C9BC9C" w14:textId="4F9594DE"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在密度</w:t>
      </w:r>
      <m:oMath>
        <m:r>
          <w:rPr>
            <w:rFonts w:ascii="Cambria Math" w:hAnsi="Cambria Math" w:cs="Times New Roman"/>
            <w:sz w:val="21"/>
            <w:szCs w:val="21"/>
          </w:rPr>
          <m:t>ρ</m:t>
        </m:r>
      </m:oMath>
      <w:r>
        <w:rPr>
          <w:rFonts w:ascii="Times New Roman" w:hAnsi="Times New Roman" w:cs="Times New Roman" w:hint="eastAsia"/>
          <w:sz w:val="21"/>
          <w:szCs w:val="21"/>
        </w:rPr>
        <w:t>，重力常数</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，粘度</w:t>
      </w:r>
      <m:oMath>
        <m:r>
          <w:rPr>
            <w:rFonts w:ascii="Cambria Math" w:hAnsi="Cambria Math" w:cs="Times New Roman"/>
            <w:sz w:val="21"/>
            <w:szCs w:val="21"/>
          </w:rPr>
          <m:t>μ</m:t>
        </m:r>
      </m:oMath>
      <w:r>
        <w:rPr>
          <w:rFonts w:ascii="Times New Roman" w:hAnsi="Times New Roman" w:cs="Times New Roman" w:hint="eastAsia"/>
          <w:sz w:val="21"/>
          <w:szCs w:val="21"/>
        </w:rPr>
        <w:t>都给定的情况下，动量方程（</w:t>
      </w:r>
      <w:r>
        <w:rPr>
          <w:rFonts w:ascii="Times New Roman" w:hAnsi="Times New Roman" w:cs="Times New Roman" w:hint="eastAsia"/>
          <w:sz w:val="21"/>
          <w:szCs w:val="21"/>
        </w:rPr>
        <w:t>11</w:t>
      </w:r>
      <w:r>
        <w:rPr>
          <w:rFonts w:ascii="Times New Roman" w:hAnsi="Times New Roman" w:cs="Times New Roman" w:hint="eastAsia"/>
          <w:sz w:val="21"/>
          <w:szCs w:val="21"/>
        </w:rPr>
        <w:t>）仍并不足以给出流体的一个解，因为流体的压强</w:t>
      </w:r>
      <m:oMath>
        <m:r>
          <w:rPr>
            <w:rFonts w:ascii="Cambria Math" w:hAnsi="Cambria Math" w:cs="Times New Roman" w:hint="eastAsia"/>
            <w:sz w:val="21"/>
            <w:szCs w:val="21"/>
          </w:rPr>
          <m:t>p</m:t>
        </m:r>
      </m:oMath>
      <w:r>
        <w:rPr>
          <w:rFonts w:ascii="Times New Roman" w:hAnsi="Times New Roman" w:cs="Times New Roman" w:hint="eastAsia"/>
          <w:sz w:val="21"/>
          <w:szCs w:val="21"/>
        </w:rPr>
        <w:t>是一个随时间和位置变化的变量。向量方程（</w:t>
      </w:r>
      <w:r>
        <w:rPr>
          <w:rFonts w:ascii="Times New Roman" w:hAnsi="Times New Roman" w:cs="Times New Roman" w:hint="eastAsia"/>
          <w:sz w:val="21"/>
          <w:szCs w:val="21"/>
        </w:rPr>
        <w:t>11</w:t>
      </w:r>
      <w:r>
        <w:rPr>
          <w:rFonts w:ascii="Times New Roman" w:hAnsi="Times New Roman" w:cs="Times New Roman" w:hint="eastAsia"/>
          <w:sz w:val="21"/>
          <w:szCs w:val="21"/>
        </w:rPr>
        <w:t>）在</w:t>
      </w:r>
      <w:r>
        <w:rPr>
          <w:rFonts w:ascii="Times New Roman" w:hAnsi="Times New Roman" w:cs="Times New Roman"/>
          <w:sz w:val="21"/>
          <w:szCs w:val="21"/>
        </w:rPr>
        <w:t>x, y, z</w:t>
      </w:r>
      <w:r>
        <w:rPr>
          <w:rFonts w:ascii="Times New Roman" w:hAnsi="Times New Roman" w:cs="Times New Roman" w:hint="eastAsia"/>
          <w:sz w:val="21"/>
          <w:szCs w:val="21"/>
        </w:rPr>
        <w:t>上给出三个标量方程，但速度</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Pr>
          <w:rFonts w:ascii="Times New Roman" w:hAnsi="Times New Roman" w:cs="Times New Roman" w:hint="eastAsia"/>
          <w:sz w:val="21"/>
          <w:szCs w:val="21"/>
        </w:rPr>
        <w:t>和压强</w:t>
      </w:r>
      <m:oMath>
        <m:r>
          <w:rPr>
            <w:rFonts w:ascii="Cambria Math" w:hAnsi="Cambria Math" w:cs="Times New Roman"/>
            <w:sz w:val="21"/>
            <w:szCs w:val="21"/>
          </w:rPr>
          <m:t>p</m:t>
        </m:r>
      </m:oMath>
      <w:r>
        <w:rPr>
          <w:rFonts w:ascii="Times New Roman" w:hAnsi="Times New Roman" w:cs="Times New Roman" w:hint="eastAsia"/>
          <w:sz w:val="21"/>
          <w:szCs w:val="21"/>
        </w:rPr>
        <w:t>构成了</w:t>
      </w:r>
      <w:r>
        <w:rPr>
          <w:rFonts w:ascii="Times New Roman" w:hAnsi="Times New Roman" w:cs="Times New Roman" w:hint="eastAsia"/>
          <w:sz w:val="21"/>
          <w:szCs w:val="21"/>
        </w:rPr>
        <w:t>4</w:t>
      </w:r>
      <w:r>
        <w:rPr>
          <w:rFonts w:ascii="Times New Roman" w:hAnsi="Times New Roman" w:cs="Times New Roman" w:hint="eastAsia"/>
          <w:sz w:val="21"/>
          <w:szCs w:val="21"/>
        </w:rPr>
        <w:t>个未知量。因此要使方程确定必须要寻找一个额外条件，这个额外条件恰好是不可压条件。</w:t>
      </w:r>
    </w:p>
    <w:p w14:paraId="387CF572" w14:textId="6C25F469" w:rsidR="00C036E8" w:rsidRPr="00C036E8" w:rsidRDefault="000322AC" w:rsidP="0003098A">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r>
                <m:rPr>
                  <m:sty m:val="p"/>
                </m:rPr>
                <w:rPr>
                  <w:rFonts w:ascii="Cambria Math" w:hAnsi="Cambria Math" w:cs="Times New Roman"/>
                  <w:sz w:val="21"/>
                  <w:szCs w:val="21"/>
                </w:rPr>
                <m:t>∇</m:t>
              </m:r>
              <m:r>
                <w:rPr>
                  <w:rFonts w:ascii="Cambria Math" w:hAnsi="Cambria Math" w:cs="Times New Roman"/>
                  <w:sz w:val="21"/>
                  <w:szCs w:val="21"/>
                </w:rPr>
                <m:t>⋅</m:t>
              </m:r>
              <m:acc>
                <m:accPr>
                  <m:chr m:val="⃗"/>
                  <m:ctrlPr>
                    <w:rPr>
                      <w:rFonts w:ascii="Cambria Math" w:hAnsi="Cambria Math" w:cs="Times New Roman"/>
                      <w:i/>
                      <w:sz w:val="21"/>
                      <w:szCs w:val="21"/>
                    </w:rPr>
                  </m:ctrlPr>
                </m:accPr>
                <m:e>
                  <m:r>
                    <m:rPr>
                      <m:sty m:val="bi"/>
                    </m:rPr>
                    <w:rPr>
                      <w:rFonts w:ascii="Cambria Math" w:hAnsi="Cambria Math" w:cs="Times New Roman"/>
                      <w:sz w:val="21"/>
                      <w:szCs w:val="21"/>
                    </w:rPr>
                    <m:t>v</m:t>
                  </m:r>
                </m:e>
              </m:acc>
              <m:r>
                <w:rPr>
                  <w:rFonts w:ascii="Cambria Math" w:hAnsi="Cambria Math" w:cs="Times New Roman"/>
                  <w:sz w:val="21"/>
                  <w:szCs w:val="21"/>
                </w:rPr>
                <m:t>=0#</m:t>
              </m:r>
              <m:d>
                <m:dPr>
                  <m:ctrlPr>
                    <w:rPr>
                      <w:rFonts w:ascii="Cambria Math" w:hAnsi="Cambria Math" w:cs="Times New Roman"/>
                      <w:i/>
                      <w:sz w:val="21"/>
                      <w:szCs w:val="21"/>
                    </w:rPr>
                  </m:ctrlPr>
                </m:dPr>
                <m:e>
                  <m:r>
                    <w:rPr>
                      <w:rFonts w:ascii="Cambria Math" w:hAnsi="Cambria Math" w:cs="Times New Roman"/>
                      <w:sz w:val="21"/>
                      <w:szCs w:val="21"/>
                    </w:rPr>
                    <m:t>12</m:t>
                  </m:r>
                </m:e>
              </m:d>
            </m:e>
          </m:eqArr>
        </m:oMath>
      </m:oMathPara>
    </w:p>
    <w:p w14:paraId="6F567931" w14:textId="0976D05A"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动量方程（</w:t>
      </w:r>
      <w:r>
        <w:rPr>
          <w:rFonts w:ascii="Times New Roman" w:hAnsi="Times New Roman" w:cs="Times New Roman" w:hint="eastAsia"/>
          <w:sz w:val="21"/>
          <w:szCs w:val="21"/>
        </w:rPr>
        <w:t>11</w:t>
      </w:r>
      <w:r>
        <w:rPr>
          <w:rFonts w:ascii="Times New Roman" w:hAnsi="Times New Roman" w:cs="Times New Roman" w:hint="eastAsia"/>
          <w:sz w:val="21"/>
          <w:szCs w:val="21"/>
        </w:rPr>
        <w:t>）和不可压条件（</w:t>
      </w:r>
      <w:r>
        <w:rPr>
          <w:rFonts w:ascii="Times New Roman" w:hAnsi="Times New Roman" w:cs="Times New Roman" w:hint="eastAsia"/>
          <w:sz w:val="21"/>
          <w:szCs w:val="21"/>
        </w:rPr>
        <w:t>12</w:t>
      </w:r>
      <w:r>
        <w:rPr>
          <w:rFonts w:ascii="Times New Roman" w:hAnsi="Times New Roman" w:cs="Times New Roman" w:hint="eastAsia"/>
          <w:sz w:val="21"/>
          <w:szCs w:val="21"/>
        </w:rPr>
        <w:t>）统称为</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w:t>
      </w:r>
    </w:p>
    <w:p w14:paraId="2E23B4DC" w14:textId="1F318B30" w:rsidR="00332AC0" w:rsidRDefault="00332AC0"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不可压条件是密度为常数和物质守恒的必然结果。不可压条件的物理意义是，对一块我们确定的体积</w:t>
      </w:r>
      <m:oMath>
        <m:r>
          <w:rPr>
            <w:rFonts w:ascii="Cambria Math" w:hAnsi="Cambria Math" w:cs="Times New Roman"/>
            <w:sz w:val="21"/>
            <w:szCs w:val="21"/>
          </w:rPr>
          <m:t>V</m:t>
        </m:r>
      </m:oMath>
      <w:r>
        <w:rPr>
          <w:rFonts w:ascii="Times New Roman" w:hAnsi="Times New Roman" w:cs="Times New Roman" w:hint="eastAsia"/>
          <w:sz w:val="21"/>
          <w:szCs w:val="21"/>
        </w:rPr>
        <w:t>，其中含有固定的流体分子，无论体积</w:t>
      </w:r>
      <m:oMath>
        <m:r>
          <w:rPr>
            <w:rFonts w:ascii="Cambria Math" w:hAnsi="Cambria Math" w:cs="Times New Roman"/>
            <w:sz w:val="21"/>
            <w:szCs w:val="21"/>
          </w:rPr>
          <m:t>V</m:t>
        </m:r>
      </m:oMath>
      <w:r>
        <w:rPr>
          <w:rFonts w:ascii="Times New Roman" w:hAnsi="Times New Roman" w:cs="Times New Roman" w:hint="eastAsia"/>
          <w:sz w:val="21"/>
          <w:szCs w:val="21"/>
        </w:rPr>
        <w:t>的形状怎么变化，它的</w:t>
      </w:r>
      <w:r w:rsidRPr="00332AC0">
        <w:rPr>
          <w:rFonts w:ascii="Times New Roman" w:hAnsi="Times New Roman" w:cs="Times New Roman" w:hint="eastAsia"/>
          <w:b/>
          <w:sz w:val="21"/>
          <w:szCs w:val="21"/>
        </w:rPr>
        <w:t>大小</w:t>
      </w:r>
      <w:r w:rsidRPr="00332AC0">
        <w:rPr>
          <w:rFonts w:ascii="Times New Roman" w:hAnsi="Times New Roman" w:cs="Times New Roman" w:hint="eastAsia"/>
          <w:sz w:val="21"/>
          <w:szCs w:val="21"/>
        </w:rPr>
        <w:t>都不会发生改变</w:t>
      </w:r>
      <w:r>
        <w:rPr>
          <w:rFonts w:ascii="Times New Roman" w:hAnsi="Times New Roman" w:cs="Times New Roman" w:hint="eastAsia"/>
          <w:sz w:val="21"/>
          <w:szCs w:val="21"/>
        </w:rPr>
        <w:t>。考虑一段时间内体积</w:t>
      </w:r>
      <m:oMath>
        <m:r>
          <w:rPr>
            <w:rFonts w:ascii="Cambria Math" w:hAnsi="Cambria Math" w:cs="Times New Roman"/>
            <w:sz w:val="21"/>
            <w:szCs w:val="21"/>
          </w:rPr>
          <m:t>V</m:t>
        </m:r>
      </m:oMath>
      <w:r>
        <w:rPr>
          <w:rFonts w:ascii="Times New Roman" w:hAnsi="Times New Roman" w:cs="Times New Roman" w:hint="eastAsia"/>
          <w:sz w:val="21"/>
          <w:szCs w:val="21"/>
        </w:rPr>
        <w:t>的变化量与其表面处液体流速的关系</w:t>
      </w:r>
    </w:p>
    <w:p w14:paraId="53FE78E4" w14:textId="6C1CF11E" w:rsidR="009A294F" w:rsidRPr="009A294F" w:rsidRDefault="000322AC" w:rsidP="009A294F">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sz w:val="21"/>
                  <w:szCs w:val="21"/>
                </w:rPr>
              </m:ctrlPr>
            </m:eqArrPr>
            <m:e>
              <m:r>
                <w:rPr>
                  <w:rFonts w:ascii="Cambria Math" w:hAnsi="Cambria Math" w:cs="Times New Roman" w:hint="eastAsia"/>
                  <w:sz w:val="21"/>
                  <w:szCs w:val="21"/>
                </w:rPr>
                <m:t>0=</m:t>
              </m:r>
              <m:r>
                <w:rPr>
                  <w:rFonts w:ascii="Cambria Math" w:hAnsi="Cambria Math" w:cs="Times New Roman"/>
                  <w:sz w:val="21"/>
                  <w:szCs w:val="21"/>
                </w:rPr>
                <m:t>dV=</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acc>
                    <m:accPr>
                      <m:chr m:val="⃗"/>
                      <m:ctrlPr>
                        <w:rPr>
                          <w:rFonts w:ascii="Cambria Math" w:hAnsi="Cambria Math" w:cs="Times New Roman"/>
                          <w:i/>
                          <w:sz w:val="21"/>
                          <w:szCs w:val="21"/>
                        </w:rPr>
                      </m:ctrlPr>
                    </m:accPr>
                    <m:e>
                      <m:r>
                        <m:rPr>
                          <m:sty m:val="bi"/>
                        </m:rPr>
                        <w:rPr>
                          <w:rFonts w:ascii="Cambria Math" w:hAnsi="Cambria Math" w:cs="Times New Roman"/>
                          <w:sz w:val="21"/>
                          <w:szCs w:val="21"/>
                        </w:rPr>
                        <m:t>n</m:t>
                      </m:r>
                    </m:e>
                  </m:acc>
                  <m:r>
                    <w:rPr>
                      <w:rFonts w:ascii="Cambria Math" w:hAnsi="Cambria Math" w:cs="Times New Roman"/>
                      <w:sz w:val="21"/>
                      <w:szCs w:val="21"/>
                    </w:rPr>
                    <m:t>⋅</m:t>
                  </m:r>
                  <m:acc>
                    <m:accPr>
                      <m:chr m:val="⃗"/>
                      <m:ctrlPr>
                        <w:rPr>
                          <w:rFonts w:ascii="Cambria Math" w:hAnsi="Cambria Math" w:cs="Times New Roman"/>
                          <w:i/>
                          <w:sz w:val="21"/>
                          <w:szCs w:val="21"/>
                        </w:rPr>
                      </m:ctrlPr>
                    </m:accPr>
                    <m:e>
                      <m:r>
                        <m:rPr>
                          <m:sty m:val="bi"/>
                        </m:rPr>
                        <w:rPr>
                          <w:rFonts w:ascii="Cambria Math" w:hAnsi="Cambria Math" w:cs="Times New Roman"/>
                          <w:sz w:val="21"/>
                          <w:szCs w:val="21"/>
                        </w:rPr>
                        <m:t>v</m:t>
                      </m:r>
                    </m:e>
                  </m:acc>
                  <m:r>
                    <w:rPr>
                      <w:rFonts w:ascii="Cambria Math" w:hAnsi="Cambria Math" w:cs="Times New Roman"/>
                      <w:sz w:val="21"/>
                      <w:szCs w:val="21"/>
                    </w:rPr>
                    <m:t xml:space="preserve"> dS</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V</m:t>
                  </m:r>
                </m:sub>
                <m:sup/>
                <m:e>
                  <m:r>
                    <m:rPr>
                      <m:sty m:val="p"/>
                    </m:rPr>
                    <w:rPr>
                      <w:rFonts w:ascii="Cambria Math" w:hAnsi="Cambria Math" w:cs="Times New Roman"/>
                      <w:sz w:val="21"/>
                      <w:szCs w:val="21"/>
                    </w:rPr>
                    <m:t>∇</m:t>
                  </m:r>
                  <m:r>
                    <w:rPr>
                      <w:rFonts w:ascii="Cambria Math" w:hAnsi="Cambria Math" w:cs="Times New Roman"/>
                      <w:sz w:val="21"/>
                      <w:szCs w:val="21"/>
                    </w:rPr>
                    <m:t>⋅</m:t>
                  </m:r>
                  <m:acc>
                    <m:accPr>
                      <m:chr m:val="⃗"/>
                      <m:ctrlPr>
                        <w:rPr>
                          <w:rFonts w:ascii="Cambria Math" w:hAnsi="Cambria Math" w:cs="Times New Roman"/>
                          <w:i/>
                          <w:sz w:val="21"/>
                          <w:szCs w:val="21"/>
                        </w:rPr>
                      </m:ctrlPr>
                    </m:accPr>
                    <m:e>
                      <m:r>
                        <m:rPr>
                          <m:sty m:val="bi"/>
                        </m:rPr>
                        <w:rPr>
                          <w:rFonts w:ascii="Cambria Math" w:hAnsi="Cambria Math" w:cs="Times New Roman"/>
                          <w:sz w:val="21"/>
                          <w:szCs w:val="21"/>
                        </w:rPr>
                        <m:t>v</m:t>
                      </m:r>
                    </m:e>
                  </m:acc>
                  <m:r>
                    <w:rPr>
                      <w:rFonts w:ascii="Cambria Math" w:hAnsi="Cambria Math" w:cs="Times New Roman"/>
                      <w:sz w:val="21"/>
                      <w:szCs w:val="21"/>
                    </w:rPr>
                    <m:t xml:space="preserve"> dS</m:t>
                  </m:r>
                </m:e>
              </m:nary>
              <m:r>
                <w:rPr>
                  <w:rFonts w:ascii="Cambria Math" w:hAnsi="Cambria Math" w:cs="Times New Roman"/>
                  <w:sz w:val="21"/>
                  <w:szCs w:val="21"/>
                </w:rPr>
                <m:t>#</m:t>
              </m:r>
              <m:d>
                <m:dPr>
                  <m:begChr m:val="（"/>
                  <m:endChr m:val="）"/>
                  <m:ctrlPr>
                    <w:rPr>
                      <w:rFonts w:ascii="Cambria Math" w:hAnsi="Cambria Math" w:cs="Times New Roman"/>
                      <w:sz w:val="21"/>
                      <w:szCs w:val="21"/>
                    </w:rPr>
                  </m:ctrlPr>
                </m:dPr>
                <m:e>
                  <m:r>
                    <m:rPr>
                      <m:sty m:val="p"/>
                    </m:rPr>
                    <w:rPr>
                      <w:rFonts w:ascii="Cambria Math" w:hAnsi="Cambria Math" w:cs="Times New Roman" w:hint="eastAsia"/>
                      <w:sz w:val="21"/>
                      <w:szCs w:val="21"/>
                    </w:rPr>
                    <m:t>13</m:t>
                  </m:r>
                </m:e>
              </m:d>
              <m:ctrlPr>
                <w:rPr>
                  <w:rFonts w:ascii="Cambria Math" w:hAnsi="Cambria Math" w:cs="Times New Roman"/>
                  <w:i/>
                  <w:sz w:val="21"/>
                  <w:szCs w:val="21"/>
                </w:rPr>
              </m:ctrlPr>
            </m:e>
          </m:eqArr>
        </m:oMath>
      </m:oMathPara>
    </w:p>
    <w:p w14:paraId="08E58AC9" w14:textId="0E647066" w:rsidR="009A294F" w:rsidRDefault="009A294F" w:rsidP="009A294F">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第一个等号是因为质量守恒</w:t>
      </w:r>
      <m:oMath>
        <m:r>
          <w:rPr>
            <w:rFonts w:ascii="Cambria Math" w:hAnsi="Cambria Math" w:cs="Times New Roman"/>
            <w:sz w:val="21"/>
            <w:szCs w:val="21"/>
          </w:rPr>
          <m:t>dm=ρdV</m:t>
        </m:r>
      </m:oMath>
      <w:r>
        <w:rPr>
          <w:rFonts w:ascii="Times New Roman" w:hAnsi="Times New Roman" w:cs="Times New Roman" w:hint="eastAsia"/>
          <w:sz w:val="21"/>
          <w:szCs w:val="21"/>
        </w:rPr>
        <w:t>=0</w:t>
      </w:r>
      <w:r>
        <w:rPr>
          <w:rFonts w:ascii="Times New Roman" w:hAnsi="Times New Roman" w:cs="Times New Roman" w:hint="eastAsia"/>
          <w:sz w:val="21"/>
          <w:szCs w:val="21"/>
        </w:rPr>
        <w:t>，第二个等号参看图</w:t>
      </w:r>
      <w:r>
        <w:rPr>
          <w:rFonts w:ascii="Times New Roman" w:hAnsi="Times New Roman" w:cs="Times New Roman" w:hint="eastAsia"/>
          <w:sz w:val="21"/>
          <w:szCs w:val="21"/>
        </w:rPr>
        <w:t>1(</w:t>
      </w:r>
      <w:r>
        <w:rPr>
          <w:rFonts w:ascii="Times New Roman" w:hAnsi="Times New Roman" w:cs="Times New Roman"/>
          <w:sz w:val="21"/>
          <w:szCs w:val="21"/>
        </w:rPr>
        <w:t>b)</w:t>
      </w:r>
      <w:r>
        <w:rPr>
          <w:rFonts w:ascii="Times New Roman" w:hAnsi="Times New Roman" w:cs="Times New Roman" w:hint="eastAsia"/>
          <w:sz w:val="21"/>
          <w:szCs w:val="21"/>
        </w:rPr>
        <w:t>，第三个等号应用了散度定理。因为对任意</w:t>
      </w:r>
      <m:oMath>
        <m:r>
          <w:rPr>
            <w:rFonts w:ascii="Cambria Math" w:hAnsi="Cambria Math" w:cs="Times New Roman"/>
            <w:sz w:val="21"/>
            <w:szCs w:val="21"/>
          </w:rPr>
          <m:t>V</m:t>
        </m:r>
      </m:oMath>
      <w:r>
        <w:rPr>
          <w:rFonts w:ascii="Times New Roman" w:hAnsi="Times New Roman" w:cs="Times New Roman" w:hint="eastAsia"/>
          <w:sz w:val="21"/>
          <w:szCs w:val="21"/>
        </w:rPr>
        <w:t>上式都成立，所以有不可压条件（</w:t>
      </w:r>
      <w:r>
        <w:rPr>
          <w:rFonts w:ascii="Times New Roman" w:hAnsi="Times New Roman" w:cs="Times New Roman" w:hint="eastAsia"/>
          <w:sz w:val="21"/>
          <w:szCs w:val="21"/>
        </w:rPr>
        <w:t>12</w:t>
      </w:r>
      <w:r>
        <w:rPr>
          <w:rFonts w:ascii="Times New Roman" w:hAnsi="Times New Roman" w:cs="Times New Roman" w:hint="eastAsia"/>
          <w:sz w:val="21"/>
          <w:szCs w:val="21"/>
        </w:rPr>
        <w:t>）。</w:t>
      </w:r>
    </w:p>
    <w:p w14:paraId="431CE5F4" w14:textId="07951577" w:rsidR="003B105C" w:rsidRPr="006968F0" w:rsidRDefault="009A294F" w:rsidP="005660D8">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w:t>
      </w:r>
      <w:r w:rsidR="000322AC">
        <w:rPr>
          <w:rFonts w:ascii="Times New Roman" w:hAnsi="Times New Roman" w:cs="Times New Roman" w:hint="eastAsia"/>
          <w:sz w:val="21"/>
          <w:szCs w:val="21"/>
        </w:rPr>
        <w:t>在</w:t>
      </w:r>
      <w:r>
        <w:rPr>
          <w:rFonts w:ascii="Times New Roman" w:hAnsi="Times New Roman" w:cs="Times New Roman" w:hint="eastAsia"/>
          <w:sz w:val="21"/>
          <w:szCs w:val="21"/>
        </w:rPr>
        <w:t>实际中并不能被严格满足。例如，气体可以被显著地压缩；</w:t>
      </w:r>
      <w:r w:rsidR="000322AC">
        <w:rPr>
          <w:rFonts w:ascii="Times New Roman" w:hAnsi="Times New Roman" w:cs="Times New Roman" w:hint="eastAsia"/>
          <w:sz w:val="21"/>
          <w:szCs w:val="21"/>
        </w:rPr>
        <w:t>液体的</w:t>
      </w:r>
      <w:r>
        <w:rPr>
          <w:rFonts w:ascii="Times New Roman" w:hAnsi="Times New Roman" w:cs="Times New Roman" w:hint="eastAsia"/>
          <w:sz w:val="21"/>
          <w:szCs w:val="21"/>
        </w:rPr>
        <w:t>不可压性较好，但仍能被压缩，否则声音无法在水中传播。对计算机图形学中的模拟应用而言，不可压性几乎不会对视觉真实性造成影响，同时它极大的简化了</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的形式，使得计算机科学家得以</w:t>
      </w:r>
      <w:r w:rsidR="005660D8">
        <w:rPr>
          <w:rFonts w:ascii="Times New Roman" w:hAnsi="Times New Roman" w:cs="Times New Roman" w:hint="eastAsia"/>
          <w:sz w:val="21"/>
          <w:szCs w:val="21"/>
        </w:rPr>
        <w:t>设计出</w:t>
      </w:r>
      <w:r>
        <w:rPr>
          <w:rFonts w:ascii="Times New Roman" w:hAnsi="Times New Roman" w:cs="Times New Roman" w:hint="eastAsia"/>
          <w:sz w:val="21"/>
          <w:szCs w:val="21"/>
        </w:rPr>
        <w:t>相对简单、计算代价</w:t>
      </w:r>
      <w:r w:rsidR="002527FF">
        <w:rPr>
          <w:rFonts w:ascii="Times New Roman" w:hAnsi="Times New Roman" w:cs="Times New Roman" w:hint="eastAsia"/>
          <w:sz w:val="21"/>
          <w:szCs w:val="21"/>
        </w:rPr>
        <w:t>较</w:t>
      </w:r>
      <w:r>
        <w:rPr>
          <w:rFonts w:ascii="Times New Roman" w:hAnsi="Times New Roman" w:cs="Times New Roman" w:hint="eastAsia"/>
          <w:sz w:val="21"/>
          <w:szCs w:val="21"/>
        </w:rPr>
        <w:t>小</w:t>
      </w:r>
      <w:r w:rsidR="005660D8">
        <w:rPr>
          <w:rFonts w:ascii="Times New Roman" w:hAnsi="Times New Roman" w:cs="Times New Roman" w:hint="eastAsia"/>
          <w:sz w:val="21"/>
          <w:szCs w:val="21"/>
        </w:rPr>
        <w:t>的模拟算法</w:t>
      </w:r>
      <w:r>
        <w:rPr>
          <w:rFonts w:ascii="Times New Roman" w:hAnsi="Times New Roman" w:cs="Times New Roman" w:hint="eastAsia"/>
          <w:sz w:val="21"/>
          <w:szCs w:val="21"/>
        </w:rPr>
        <w:t>，因此几乎被所有模拟软件所采用。</w:t>
      </w:r>
    </w:p>
    <w:p w14:paraId="27AEB206" w14:textId="143E7F06" w:rsidR="002668C9" w:rsidRDefault="002668C9" w:rsidP="002668C9">
      <w:pPr>
        <w:pStyle w:val="Heading2"/>
        <w:spacing w:beforeLines="50" w:before="120" w:afterLines="50" w:after="120" w:line="360" w:lineRule="exact"/>
        <w:rPr>
          <w:rFonts w:ascii="Arial" w:eastAsia="黑体" w:hAnsi="Arial" w:cs="Arial"/>
          <w:b w:val="0"/>
          <w:i w:val="0"/>
        </w:rPr>
      </w:pPr>
      <w:bookmarkStart w:id="23" w:name="_Toc261510877"/>
      <w:bookmarkStart w:id="24" w:name="_Toc402184268"/>
      <w:r>
        <w:rPr>
          <w:rFonts w:eastAsia="黑体"/>
          <w:b w:val="0"/>
          <w:i w:val="0"/>
        </w:rPr>
        <w:t>2.2</w:t>
      </w:r>
      <w:r>
        <w:rPr>
          <w:rFonts w:ascii="Arial" w:eastAsia="黑体" w:hAnsi="Arial" w:cs="Arial"/>
          <w:b w:val="0"/>
          <w:i w:val="0"/>
        </w:rPr>
        <w:t xml:space="preserve"> </w:t>
      </w:r>
      <w:bookmarkEnd w:id="23"/>
      <w:bookmarkEnd w:id="24"/>
      <w:proofErr w:type="spellStart"/>
      <w:r w:rsidR="007B6DF6" w:rsidRPr="007B6DF6">
        <w:rPr>
          <w:rFonts w:ascii="Arial" w:eastAsia="黑体" w:hAnsi="Arial" w:cs="Arial" w:hint="eastAsia"/>
          <w:b w:val="0"/>
          <w:i w:val="0"/>
        </w:rPr>
        <w:t>平滑粒子动力学模型</w:t>
      </w:r>
      <w:proofErr w:type="spellEnd"/>
    </w:p>
    <w:p w14:paraId="3C9BB71C" w14:textId="27A28DBC" w:rsidR="002F5752" w:rsidRPr="002F5752" w:rsidRDefault="002F5752" w:rsidP="002F5752">
      <w:pPr>
        <w:spacing w:line="360" w:lineRule="exact"/>
        <w:ind w:firstLine="360"/>
      </w:pPr>
      <w:r>
        <w:rPr>
          <w:rFonts w:hint="eastAsia"/>
        </w:rPr>
        <w:t>平滑粒子动力学（</w:t>
      </w:r>
      <w:r>
        <w:rPr>
          <w:rFonts w:hint="eastAsia"/>
        </w:rPr>
        <w:t>S</w:t>
      </w:r>
      <w:r>
        <w:t>moothed Particle Hydrodynamics, SPH</w:t>
      </w:r>
      <w:r>
        <w:rPr>
          <w:rFonts w:hint="eastAsia"/>
        </w:rPr>
        <w:t>）模型是流体模拟中一种典型拉式离散方法。</w:t>
      </w:r>
      <w:proofErr w:type="spellStart"/>
      <w:r w:rsidR="00242F6C" w:rsidRPr="00007DAA">
        <w:rPr>
          <w:rFonts w:ascii="Times New Roman" w:eastAsia="宋体" w:hAnsi="Times New Roman" w:cs="Times New Roman" w:hint="eastAsia"/>
          <w:sz w:val="21"/>
          <w:szCs w:val="21"/>
        </w:rPr>
        <w:t>D</w:t>
      </w:r>
      <w:r w:rsidR="00242F6C" w:rsidRPr="00007DAA">
        <w:rPr>
          <w:rFonts w:ascii="Times New Roman" w:eastAsia="宋体" w:hAnsi="Times New Roman" w:cs="Times New Roman"/>
          <w:sz w:val="21"/>
          <w:szCs w:val="21"/>
        </w:rPr>
        <w:t>es</w:t>
      </w:r>
      <w:r w:rsidR="00242F6C" w:rsidRPr="00007DAA">
        <w:rPr>
          <w:rFonts w:ascii="Times New Roman" w:eastAsia="宋体" w:hAnsi="Times New Roman" w:cs="Times New Roman" w:hint="eastAsia"/>
          <w:sz w:val="21"/>
          <w:szCs w:val="21"/>
        </w:rPr>
        <w:t>b</w:t>
      </w:r>
      <w:r w:rsidR="00242F6C" w:rsidRPr="00007DAA">
        <w:rPr>
          <w:rFonts w:ascii="Times New Roman" w:eastAsia="宋体" w:hAnsi="Times New Roman" w:cs="Times New Roman"/>
          <w:sz w:val="21"/>
          <w:szCs w:val="21"/>
        </w:rPr>
        <w:t>run</w:t>
      </w:r>
      <w:proofErr w:type="spellEnd"/>
      <w:r w:rsidR="00242F6C" w:rsidRPr="00007DAA">
        <w:rPr>
          <w:rFonts w:ascii="Times New Roman" w:eastAsia="宋体" w:hAnsi="Times New Roman" w:cs="Times New Roman" w:hint="eastAsia"/>
          <w:sz w:val="21"/>
          <w:szCs w:val="21"/>
        </w:rPr>
        <w:t>和</w:t>
      </w:r>
      <w:proofErr w:type="spellStart"/>
      <w:r w:rsidR="00242F6C" w:rsidRPr="00007DAA">
        <w:rPr>
          <w:rFonts w:ascii="Times New Roman" w:eastAsia="宋体" w:hAnsi="Times New Roman" w:cs="Times New Roman" w:hint="eastAsia"/>
          <w:sz w:val="21"/>
          <w:szCs w:val="21"/>
        </w:rPr>
        <w:t>Ca</w:t>
      </w:r>
      <w:r w:rsidR="00242F6C" w:rsidRPr="00007DAA">
        <w:rPr>
          <w:rFonts w:ascii="Times New Roman" w:eastAsia="宋体" w:hAnsi="Times New Roman" w:cs="Times New Roman"/>
          <w:sz w:val="21"/>
          <w:szCs w:val="21"/>
        </w:rPr>
        <w:t>ni</w:t>
      </w:r>
      <w:proofErr w:type="spellEnd"/>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[9]</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最先把</w:t>
      </w:r>
      <w:proofErr w:type="spellStart"/>
      <w:r w:rsidR="00242F6C" w:rsidRPr="00007DAA">
        <w:rPr>
          <w:rFonts w:ascii="Times New Roman" w:eastAsia="宋体" w:hAnsi="Times New Roman" w:cs="Times New Roman"/>
          <w:sz w:val="21"/>
          <w:szCs w:val="21"/>
        </w:rPr>
        <w:t>Gingold</w:t>
      </w:r>
      <w:proofErr w:type="spellEnd"/>
      <w:r w:rsidR="00242F6C" w:rsidRPr="00007DAA">
        <w:rPr>
          <w:rFonts w:ascii="Times New Roman" w:eastAsia="宋体" w:hAnsi="Times New Roman" w:cs="Times New Roman" w:hint="eastAsia"/>
          <w:sz w:val="21"/>
          <w:szCs w:val="21"/>
        </w:rPr>
        <w:t>的平滑粒子流体动力学方法（</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moothed Particle Hydrodynamics, SPH</w:t>
      </w:r>
      <w:r w:rsidR="00242F6C" w:rsidRPr="00007DAA">
        <w:rPr>
          <w:rFonts w:ascii="Times New Roman" w:eastAsia="宋体" w:hAnsi="Times New Roman" w:cs="Times New Roman"/>
          <w:sz w:val="21"/>
          <w:szCs w:val="21"/>
        </w:rPr>
        <w:t>）</w:t>
      </w:r>
      <w:r w:rsidR="00242F6C" w:rsidRPr="00007DAA">
        <w:rPr>
          <w:rFonts w:ascii="Times New Roman" w:eastAsia="宋体" w:hAnsi="Times New Roman" w:cs="Times New Roman" w:hint="eastAsia"/>
          <w:sz w:val="21"/>
          <w:szCs w:val="21"/>
        </w:rPr>
        <w:t>引入图形学中。随后，</w:t>
      </w:r>
      <w:r w:rsidR="00242F6C" w:rsidRPr="00007DAA">
        <w:rPr>
          <w:rFonts w:ascii="Times New Roman" w:eastAsia="宋体" w:hAnsi="Times New Roman" w:cs="Times New Roman"/>
          <w:sz w:val="21"/>
          <w:szCs w:val="21"/>
        </w:rPr>
        <w:t>Müller</w:t>
      </w:r>
      <w:r w:rsidR="00242F6C" w:rsidRPr="00007DAA">
        <w:rPr>
          <w:rFonts w:ascii="Times New Roman" w:eastAsia="宋体" w:hAnsi="Times New Roman" w:cs="Times New Roman" w:hint="eastAsia"/>
          <w:sz w:val="21"/>
          <w:szCs w:val="21"/>
        </w:rPr>
        <w:t>的工作</w:t>
      </w:r>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[10]</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展现了</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PH</w:t>
      </w:r>
      <w:r w:rsidR="00242F6C" w:rsidRPr="00007DAA">
        <w:rPr>
          <w:rFonts w:ascii="Times New Roman" w:eastAsia="宋体" w:hAnsi="Times New Roman" w:cs="Times New Roman" w:hint="eastAsia"/>
          <w:sz w:val="21"/>
          <w:szCs w:val="21"/>
        </w:rPr>
        <w:t>在实时动画和交互应用中的前景。</w:t>
      </w:r>
      <w:r>
        <w:rPr>
          <w:rFonts w:hint="eastAsia"/>
        </w:rPr>
        <w:t>S</w:t>
      </w:r>
      <w:r>
        <w:t>PH</w:t>
      </w:r>
      <w:r>
        <w:rPr>
          <w:rFonts w:hint="eastAsia"/>
        </w:rPr>
        <w:t>将液体离散为固定数量的粒子。在最常见的情形中，每个粒子有一个统一的质量，支配空间中一块固定大小的球形区域。粒子携带着速度、密度、压力等流体参数，在</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的支配下运动。</w:t>
      </w:r>
    </w:p>
    <w:p w14:paraId="21D641D5" w14:textId="4E24F937" w:rsidR="00D32009" w:rsidRDefault="002668C9" w:rsidP="000322AC">
      <w:pPr>
        <w:spacing w:line="360" w:lineRule="exact"/>
      </w:pPr>
      <w:r>
        <w:lastRenderedPageBreak/>
        <w:t xml:space="preserve">    </w:t>
      </w:r>
      <w:bookmarkEnd w:id="19"/>
      <w:r w:rsidR="00D32009">
        <w:rPr>
          <w:rFonts w:hint="eastAsia"/>
        </w:rPr>
        <w:t>2.2.1</w:t>
      </w:r>
      <w:r w:rsidR="00D32009">
        <w:t xml:space="preserve"> </w:t>
      </w:r>
      <w:r w:rsidR="00D32009">
        <w:rPr>
          <w:rFonts w:hint="eastAsia"/>
        </w:rPr>
        <w:t>平滑核</w:t>
      </w:r>
    </w:p>
    <w:p w14:paraId="7B79883F" w14:textId="52BFA400" w:rsidR="002B75C1" w:rsidRDefault="002B75C1" w:rsidP="000322AC">
      <w:pPr>
        <w:spacing w:line="360" w:lineRule="exact"/>
      </w:pPr>
      <w:r>
        <w:rPr>
          <w:rFonts w:hint="eastAsia"/>
        </w:rPr>
        <w:t>平滑核规定</w:t>
      </w:r>
      <w:r w:rsidR="00280459">
        <w:rPr>
          <w:rFonts w:hint="eastAsia"/>
        </w:rPr>
        <w:t>了一个</w:t>
      </w:r>
      <w:r>
        <w:rPr>
          <w:rFonts w:hint="eastAsia"/>
        </w:rPr>
        <w:t>粒子</w:t>
      </w:r>
      <w:r w:rsidR="00280459">
        <w:rPr>
          <w:rFonts w:hint="eastAsia"/>
        </w:rPr>
        <w:t>对周围</w:t>
      </w:r>
      <w:r>
        <w:rPr>
          <w:rFonts w:hint="eastAsia"/>
        </w:rPr>
        <w:t>空间的影响范围和分布。平滑核</w:t>
      </w:r>
      <m:oMath>
        <m:r>
          <w:rPr>
            <w:rFonts w:ascii="Cambria Math" w:hAnsi="Cambria Math" w:hint="eastAsia"/>
          </w:rPr>
          <m:t>W</m:t>
        </m:r>
        <m:r>
          <w:rPr>
            <w:rFonts w:ascii="Cambria Math" w:hAnsi="Cambria Math"/>
          </w:rPr>
          <m:t>(</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,h)</m:t>
        </m:r>
      </m:oMath>
      <w:r>
        <w:rPr>
          <w:rFonts w:hint="eastAsia"/>
        </w:rPr>
        <w:t>是一个</w:t>
      </w:r>
      <w:r w:rsidR="00280459">
        <w:rPr>
          <w:rFonts w:hint="eastAsia"/>
        </w:rPr>
        <w:t>以原点径向对称的</w:t>
      </w:r>
      <w:r>
        <w:rPr>
          <w:rFonts w:hint="eastAsia"/>
        </w:rPr>
        <w:t>标量函数</w:t>
      </w:r>
      <w:r w:rsidR="00280459">
        <w:rPr>
          <w:rFonts w:hint="eastAsia"/>
        </w:rPr>
        <w:t>，其分布应当类似高斯分布</w:t>
      </w:r>
      <w:r w:rsidR="00AF258F">
        <w:fldChar w:fldCharType="begin" w:fldLock="1"/>
      </w:r>
      <w:r w:rsidR="00242F6C">
        <w:instrText>ADDIN CSL_CITATION { "citationItems" : [ { "id" : "ITEM-1", "itemData" : { "DOI" : "10.1146/annurev.aa.30.090192.002551", "ISBN" : "9788578110796", "ISSN" : "0066-4146", "PMID" : "25246403", "abstract" : "Smoothed particle hydrodynamics (SPH) was invented to simulate nonaxisymmetric phenomena in astrophysics (Lucy 1977, Gingold &amp; Monaghan 1977). We wanted a method that was easy to work with and could give reasonable accuracy. The SPH method satisfied these requirements. As a bonus we found the SPH was rugged, gave sensible answers in difficult situations, and could be exteded to complicated physics without much trouble. The SPH method is a particle method. Unlike the particle in cell method (PIC) (Harlow 1957, 1974, 1988), SPH does not need a grid to calculate spatial derivatives. Instead, they are found by analytical differentiation of interpolation formulae. The equations of momentum and energy become sets of ordinary differential equations which are easy to understand in mechanical and thermodynamical terms. For example, the pressure gradient becomes a force between parirs of particles. The astrophysicist can then use intuition in a way which is difficult with the original partial differential equations. This intuition, coupled with detailed analysis, has allowed SPH to be extended to a wide variety of astrophysical problems. Although very accurate finite-difference methods exist - and these are better than SPH for some problems - they cannot handle complex physics in three dimensions with the same ease. Various aspects of SPH have been reviewed by Monaghan (1985, 1988a) and Benz (1988, 1989).", "author" : [ { "dropping-particle" : "", "family" : "Monaghan", "given" : "J. J.", "non-dropping-particle" : "", "parse-names" : false, "suffix" : "" } ], "container-title" : "Annual Review of Astronomy and Astrophysics", "id" : "ITEM-1", "issue" : "1", "issued" : { "date-parts" : [ [ "1992" ] ] }, "page" : "543-574", "title" : "Smoothed Particle Hydrodynamics", "type" : "article-journal", "volume" : "30" }, "uris" : [ "http://www.mendeley.com/documents/?uuid=e96844b3-0a93-4b5f-ba5d-d2c433fcbb30" ] } ], "mendeley" : { "formattedCitation" : "[20]", "plainTextFormattedCitation" : "[20]", "previouslyFormattedCitation" : "[20]" }, "properties" : { "noteIndex" : 0 }, "schema" : "https://github.com/citation-style-language/schema/raw/master/csl-citation.json" }</w:instrText>
      </w:r>
      <w:r w:rsidR="00AF258F">
        <w:fldChar w:fldCharType="separate"/>
      </w:r>
      <w:r w:rsidR="00AF258F" w:rsidRPr="00AF258F">
        <w:rPr>
          <w:noProof/>
        </w:rPr>
        <w:t>[20]</w:t>
      </w:r>
      <w:r w:rsidR="00AF258F">
        <w:fldChar w:fldCharType="end"/>
      </w:r>
      <w:r w:rsidR="00280459">
        <w:rPr>
          <w:rFonts w:hint="eastAsia"/>
        </w:rPr>
        <w:t>，但通常支撑集是有限的，并将支撑集的半径记为</w:t>
      </w:r>
      <m:oMath>
        <m:r>
          <w:rPr>
            <w:rFonts w:ascii="Cambria Math" w:hAnsi="Cambria Math"/>
          </w:rPr>
          <m:t>h</m:t>
        </m:r>
      </m:oMath>
      <w:r w:rsidR="00280459">
        <w:rPr>
          <w:rFonts w:hint="eastAsia"/>
        </w:rPr>
        <w:t>。</w:t>
      </w:r>
      <w:r w:rsidR="00BE2BBD">
        <w:rPr>
          <w:rFonts w:hint="eastAsia"/>
        </w:rPr>
        <w:t>本文中使用的</w:t>
      </w:r>
      <w:r w:rsidR="00211754">
        <w:rPr>
          <w:rFonts w:hint="eastAsia"/>
        </w:rPr>
        <w:t>核函数需要满足如下的条件</w:t>
      </w:r>
      <w:r w:rsidR="00BE2BBD">
        <w:rPr>
          <w:rFonts w:hint="eastAsia"/>
        </w:rPr>
        <w:t>，</w:t>
      </w:r>
    </w:p>
    <w:p w14:paraId="2F4C94BC" w14:textId="7A84696D" w:rsidR="00211754" w:rsidRDefault="00211754" w:rsidP="00211754">
      <w:pPr>
        <w:pStyle w:val="ListParagraph"/>
        <w:numPr>
          <w:ilvl w:val="0"/>
          <w:numId w:val="3"/>
        </w:numPr>
        <w:spacing w:line="360" w:lineRule="exact"/>
        <w:ind w:firstLineChars="0"/>
      </w:pPr>
      <w:r>
        <w:rPr>
          <w:rFonts w:hint="eastAsia"/>
        </w:rPr>
        <w:t>归一性条件，在支撑集上</w:t>
      </w:r>
      <m:oMath>
        <m:nary>
          <m:naryPr>
            <m:supHide m:val="1"/>
            <m:ctrlPr>
              <w:rPr>
                <w:rFonts w:ascii="Cambria Math" w:hAnsi="Cambria Math"/>
                <w:i/>
              </w:rPr>
            </m:ctrlPr>
          </m:naryPr>
          <m:sub>
            <m:r>
              <w:rPr>
                <w:rFonts w:ascii="Cambria Math" w:hAnsi="Cambria Math"/>
              </w:rPr>
              <m:t>V</m:t>
            </m:r>
          </m:sub>
          <m:sup/>
          <m:e>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=1</m:t>
        </m:r>
      </m:oMath>
      <w:r>
        <w:rPr>
          <w:rFonts w:hint="eastAsia"/>
        </w:rPr>
        <w:t>。</w:t>
      </w:r>
    </w:p>
    <w:p w14:paraId="74A96955" w14:textId="15E6CCB6" w:rsidR="00211754" w:rsidRDefault="00211754" w:rsidP="00211754">
      <w:pPr>
        <w:pStyle w:val="ListParagraph"/>
        <w:numPr>
          <w:ilvl w:val="0"/>
          <w:numId w:val="3"/>
        </w:numPr>
        <w:spacing w:line="360" w:lineRule="exact"/>
        <w:ind w:firstLineChars="0"/>
      </w:pPr>
      <w:r>
        <w:rPr>
          <w:rFonts w:hint="eastAsia"/>
        </w:rPr>
        <w:t>高阶矩等于零，</w:t>
      </w:r>
      <m:oMath>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W</m:t>
                </m:r>
              </m:e>
              <m:sup>
                <m:r>
                  <w:rPr>
                    <w:rFonts w:ascii="Cambria Math" w:hAnsi="Cambria Math"/>
                  </w:rPr>
                  <m:t>n</m:t>
                </m:r>
              </m:sup>
            </m:sSup>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 xml:space="preserve">   (n≥2)</m:t>
        </m:r>
      </m:oMath>
      <w:r>
        <w:t xml:space="preserve"> </w:t>
      </w:r>
      <w:r>
        <w:rPr>
          <w:rFonts w:hint="eastAsia"/>
        </w:rPr>
        <w:t xml:space="preserve"> </w:t>
      </w:r>
      <w:r>
        <w:rPr>
          <w:rFonts w:hint="eastAsia"/>
        </w:rPr>
        <w:t>。</w:t>
      </w:r>
    </w:p>
    <w:p w14:paraId="524831D7" w14:textId="426EEFDA" w:rsidR="00211754" w:rsidRDefault="00211754" w:rsidP="00BE2BBD">
      <w:pPr>
        <w:pStyle w:val="ListParagraph"/>
        <w:numPr>
          <w:ilvl w:val="0"/>
          <w:numId w:val="3"/>
        </w:numPr>
        <w:spacing w:line="360" w:lineRule="exact"/>
        <w:ind w:firstLineChars="0"/>
        <w:jc w:val="left"/>
      </w:pPr>
      <w:r>
        <w:rPr>
          <w:rFonts w:hint="eastAsia"/>
        </w:rPr>
        <w:t>支撑集有限</w:t>
      </w:r>
      <w:r w:rsidR="00BE2BBD">
        <w:rPr>
          <w:rFonts w:hint="eastAsia"/>
        </w:rPr>
        <w:t>，对于某个</w:t>
      </w:r>
      <m:oMath>
        <m:r>
          <w:rPr>
            <w:rFonts w:ascii="Cambria Math" w:hAnsi="Cambria Math"/>
          </w:rPr>
          <m:t>h</m:t>
        </m:r>
      </m:oMath>
      <w:r w:rsidR="00BE2BBD">
        <w:rPr>
          <w:rFonts w:hint="eastAsia"/>
        </w:rPr>
        <w:t>有</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r>
          <w:rPr>
            <w:rFonts w:ascii="Cambria Math" w:hAnsi="Cambria Math"/>
          </w:rPr>
          <m:t>0</m:t>
        </m:r>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 xml:space="preserve">&gt;h)  </m:t>
        </m:r>
      </m:oMath>
      <w:r w:rsidR="00BE2BBD">
        <w:rPr>
          <w:rFonts w:hint="eastAsia"/>
        </w:rPr>
        <w:t>。</w:t>
      </w:r>
      <w:r w:rsidR="00BE2BBD">
        <w:br/>
      </w:r>
      <w:r w:rsidR="00BE2BBD">
        <w:rPr>
          <w:rFonts w:hint="eastAsia"/>
        </w:rPr>
        <w:t>这个条件使得计算空间某点的物理量时仅用考虑距离在</w:t>
      </w:r>
      <m:oMath>
        <m:r>
          <w:rPr>
            <w:rFonts w:ascii="Cambria Math" w:hAnsi="Cambria Math"/>
          </w:rPr>
          <m:t>h</m:t>
        </m:r>
      </m:oMath>
      <w:r w:rsidR="00BE2BBD">
        <w:rPr>
          <w:rFonts w:hint="eastAsia"/>
        </w:rPr>
        <w:t>范围内的粒子。本文针对这个特性设计了模拟加速数据结构，将在后文展开。</w:t>
      </w:r>
    </w:p>
    <w:p w14:paraId="645BF65E" w14:textId="7799D9BD" w:rsidR="00BE2BBD" w:rsidRPr="00BE2BBD" w:rsidRDefault="00BE2BBD" w:rsidP="00BE2BBD">
      <w:pPr>
        <w:pStyle w:val="ListParagraph"/>
        <w:numPr>
          <w:ilvl w:val="0"/>
          <w:numId w:val="3"/>
        </w:numPr>
        <w:spacing w:line="360" w:lineRule="exact"/>
        <w:ind w:firstLineChars="0"/>
        <w:jc w:val="left"/>
      </w:pPr>
      <w:r>
        <w:rPr>
          <w:rFonts w:hint="eastAsia"/>
        </w:rPr>
        <w:t>非负性，</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&gt;0</m:t>
        </m:r>
      </m:oMath>
      <w:r>
        <w:rPr>
          <w:rFonts w:hint="eastAsia"/>
          <w:b/>
        </w:rPr>
        <w:t>。</w:t>
      </w:r>
    </w:p>
    <w:p w14:paraId="644321A4" w14:textId="12C5AF4E" w:rsidR="00BE2BBD" w:rsidRDefault="00BE2BBD" w:rsidP="00BE2BBD">
      <w:pPr>
        <w:pStyle w:val="ListParagraph"/>
        <w:numPr>
          <w:ilvl w:val="0"/>
          <w:numId w:val="3"/>
        </w:numPr>
        <w:spacing w:line="360" w:lineRule="exact"/>
        <w:ind w:firstLineChars="0"/>
        <w:jc w:val="left"/>
      </w:pPr>
      <w:r>
        <w:rPr>
          <w:rFonts w:hint="eastAsia"/>
        </w:rPr>
        <w:t>光滑可微分，</w:t>
      </w:r>
      <w:r>
        <w:rPr>
          <w:rFonts w:hint="eastAsia"/>
        </w:rPr>
        <w:t xml:space="preserve"> S</w:t>
      </w:r>
      <w:r>
        <w:t>PH</w:t>
      </w:r>
      <w:r>
        <w:rPr>
          <w:rFonts w:hint="eastAsia"/>
        </w:rPr>
        <w:t>计算中大量涉及平滑核上的微分。</w:t>
      </w:r>
    </w:p>
    <w:p w14:paraId="0F3CA07D" w14:textId="500051A1" w:rsidR="00BE2BBD" w:rsidRDefault="00BE2BBD" w:rsidP="00BE2BBD">
      <w:pPr>
        <w:pStyle w:val="ListParagraph"/>
        <w:numPr>
          <w:ilvl w:val="0"/>
          <w:numId w:val="3"/>
        </w:numPr>
        <w:spacing w:line="360" w:lineRule="exact"/>
        <w:ind w:firstLineChars="0"/>
        <w:jc w:val="left"/>
      </w:pPr>
      <w:r>
        <w:rPr>
          <w:rFonts w:hint="eastAsia"/>
        </w:rPr>
        <w:t>应能良好</w:t>
      </w:r>
      <w:r w:rsidR="00BE21F9">
        <w:rPr>
          <w:rFonts w:hint="eastAsia"/>
        </w:rPr>
        <w:t>地</w:t>
      </w:r>
      <w:r>
        <w:rPr>
          <w:rFonts w:hint="eastAsia"/>
        </w:rPr>
        <w:t>避免聚集，</w:t>
      </w:r>
      <w:r w:rsidR="00357A4E">
        <w:rPr>
          <w:rFonts w:hint="eastAsia"/>
        </w:rPr>
        <w:t>下</w:t>
      </w:r>
      <w:r>
        <w:rPr>
          <w:rFonts w:hint="eastAsia"/>
        </w:rPr>
        <w:t>文将会对此展开描述。</w:t>
      </w:r>
    </w:p>
    <w:p w14:paraId="106A550A" w14:textId="6BA296EC" w:rsidR="00BC5511" w:rsidRDefault="00BC5511" w:rsidP="00BC5511">
      <w:pPr>
        <w:spacing w:line="360" w:lineRule="exact"/>
        <w:ind w:left="360"/>
      </w:pPr>
      <w:r>
        <w:t>(</w:t>
      </w:r>
      <w:r>
        <w:rPr>
          <w:rFonts w:hint="eastAsia"/>
        </w:rPr>
        <w:t>图</w:t>
      </w:r>
      <w:r>
        <w:rPr>
          <w:rFonts w:hint="eastAsia"/>
        </w:rPr>
        <w:t>2-3</w:t>
      </w:r>
      <w:r>
        <w:rPr>
          <w:rFonts w:hint="eastAsia"/>
        </w:rPr>
        <w:t>，典型的核函数</w:t>
      </w:r>
      <w:r>
        <w:t>)</w:t>
      </w:r>
    </w:p>
    <w:p w14:paraId="5784BE0A" w14:textId="21477599" w:rsidR="00BC5511" w:rsidRDefault="00242F6C" w:rsidP="00BC5511">
      <w:pPr>
        <w:spacing w:line="360" w:lineRule="exact"/>
        <w:ind w:left="360"/>
      </w:pPr>
      <w:r>
        <w:rPr>
          <w:rFonts w:hint="eastAsia"/>
        </w:rPr>
        <w:t>光滑核的选取对</w:t>
      </w:r>
      <w:r>
        <w:t>SPH</w:t>
      </w:r>
      <w:r>
        <w:rPr>
          <w:rFonts w:hint="eastAsia"/>
        </w:rPr>
        <w:t>的稳定性、准确性和速度都会造成很大的影响。本文中使用了</w:t>
      </w:r>
      <w:r>
        <w:rPr>
          <w:rFonts w:hint="eastAsia"/>
        </w:rPr>
        <w:t>M</w:t>
      </w:r>
      <w:r>
        <w:rPr>
          <w:rFonts w:hint="eastAsia"/>
        </w:rPr>
        <w:t>ü</w:t>
      </w:r>
      <w:proofErr w:type="spellStart"/>
      <w:r>
        <w:t>ller</w:t>
      </w:r>
      <w:proofErr w:type="spellEnd"/>
      <w:r>
        <w:rPr>
          <w:rFonts w:hint="eastAsia"/>
        </w:rPr>
        <w:t>在</w:t>
      </w:r>
      <w:r>
        <w:rPr>
          <w:rFonts w:hint="eastAsia"/>
        </w:rPr>
        <w:t>2003</w:t>
      </w:r>
      <w:r>
        <w:fldChar w:fldCharType="begin" w:fldLock="1"/>
      </w:r>
      <w: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 "properties" : { "noteIndex" : 0 }, "schema" : "https://github.com/citation-style-language/schema/raw/master/csl-citation.json" }</w:instrText>
      </w:r>
      <w:r>
        <w:fldChar w:fldCharType="separate"/>
      </w:r>
      <w:r w:rsidRPr="00242F6C">
        <w:rPr>
          <w:noProof/>
        </w:rPr>
        <w:t>[10]</w:t>
      </w:r>
      <w:r>
        <w:fldChar w:fldCharType="end"/>
      </w:r>
      <w:r>
        <w:rPr>
          <w:rFonts w:hint="eastAsia"/>
        </w:rPr>
        <w:t>提出的</w:t>
      </w:r>
      <w:r>
        <w:rPr>
          <w:rFonts w:hint="eastAsia"/>
        </w:rPr>
        <w:t>P</w:t>
      </w:r>
      <w:r>
        <w:t>oly6</w:t>
      </w:r>
      <w:r>
        <w:rPr>
          <w:rFonts w:hint="eastAsia"/>
        </w:rPr>
        <w:t>核和</w:t>
      </w:r>
      <w:r>
        <w:rPr>
          <w:rFonts w:hint="eastAsia"/>
        </w:rPr>
        <w:t>S</w:t>
      </w:r>
      <w:r>
        <w:t>piky</w:t>
      </w:r>
      <w:r>
        <w:rPr>
          <w:rFonts w:hint="eastAsia"/>
        </w:rPr>
        <w:t>核，它们具有不同的性质，分别用于</w:t>
      </w:r>
      <w:r>
        <w:rPr>
          <w:rFonts w:hint="eastAsia"/>
        </w:rPr>
        <w:t>P</w:t>
      </w:r>
      <w:r>
        <w:t>BF</w:t>
      </w:r>
      <w:r>
        <w:rPr>
          <w:rFonts w:hint="eastAsia"/>
        </w:rPr>
        <w:t>算法的密度估计和梯度计算。</w:t>
      </w:r>
      <w:r>
        <w:rPr>
          <w:rFonts w:hint="eastAsia"/>
        </w:rPr>
        <w:t>P</w:t>
      </w:r>
      <w:r>
        <w:t>oly6</w:t>
      </w:r>
      <w:r>
        <w:rPr>
          <w:rFonts w:hint="eastAsia"/>
        </w:rPr>
        <w:t>核的定义如下</w:t>
      </w:r>
    </w:p>
    <w:p w14:paraId="4D772342" w14:textId="5E8EB55D" w:rsidR="00242F6C" w:rsidRPr="00242F6C" w:rsidRDefault="00242F6C" w:rsidP="00242F6C">
      <w:pPr>
        <w:spacing w:line="240" w:lineRule="auto"/>
        <w:ind w:left="360"/>
      </w:pPr>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m:t>
                      </m:r>
                      <m:r>
                        <w:rPr>
                          <w:rFonts w:ascii="Cambria Math" w:hAnsi="Cambria Math"/>
                        </w:rPr>
                        <m:t>≤</m:t>
                      </m:r>
                      <m:r>
                        <w:rPr>
                          <w:rFonts w:ascii="Cambria Math" w:hAnsi="Cambria Math"/>
                        </w:rPr>
                        <m:t>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0DA4ED1E" w14:textId="6714F956" w:rsidR="00357A4E" w:rsidRDefault="00357A4E" w:rsidP="00357A4E">
      <w:pPr>
        <w:spacing w:line="240" w:lineRule="auto"/>
        <w:ind w:left="360"/>
      </w:pPr>
      <w:r>
        <w:t>Poly6</w:t>
      </w:r>
      <w:r>
        <w:rPr>
          <w:rFonts w:hint="eastAsia"/>
        </w:rPr>
        <w:t>核的梯度为</w:t>
      </w:r>
    </w:p>
    <w:p w14:paraId="2AAE53F3" w14:textId="55652686" w:rsidR="00357A4E" w:rsidRDefault="00357A4E" w:rsidP="00357A4E">
      <w:pPr>
        <w:spacing w:line="240" w:lineRule="auto"/>
        <w:ind w:left="360"/>
        <w:rPr>
          <w:rFonts w:hint="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-6</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m:t>
                  </m:r>
                  <m:r>
                    <w:rPr>
                      <w:rFonts w:ascii="Cambria Math" w:hAnsi="Cambria Math"/>
                    </w:rPr>
                    <m:t>≤</m:t>
                  </m:r>
                  <m:r>
                    <w:rPr>
                      <w:rFonts w:ascii="Cambria Math" w:hAnsi="Cambria Math"/>
                    </w:rPr>
                    <m:t>h</m:t>
                  </m:r>
                </m:e>
                <m:e>
                  <m:r>
                    <w:rPr>
                      <w:rFonts w:ascii="Cambria Math" w:hAnsi="Cambria Math"/>
                    </w:rPr>
                    <m:t>0,  &amp;otherwise</m:t>
                  </m:r>
                </m:e>
              </m:eqArr>
            </m:e>
          </m:d>
        </m:oMath>
      </m:oMathPara>
    </w:p>
    <w:p w14:paraId="75D45DD6" w14:textId="722F31E3" w:rsidR="00242F6C" w:rsidRDefault="00242F6C" w:rsidP="00357A4E">
      <w:pPr>
        <w:spacing w:line="240" w:lineRule="auto"/>
        <w:ind w:left="360"/>
      </w:pPr>
      <w:r>
        <w:t>Poly6</w:t>
      </w:r>
      <w:r>
        <w:rPr>
          <w:rFonts w:hint="eastAsia"/>
        </w:rPr>
        <w:t>核的梯度</w:t>
      </w:r>
      <w:r w:rsidR="00357A4E">
        <w:rPr>
          <w:rFonts w:hint="eastAsia"/>
        </w:rPr>
        <w:t>仅含有</w:t>
      </w:r>
      <m:oMath>
        <m:r>
          <w:rPr>
            <w:rFonts w:ascii="Cambria Math" w:hAnsi="Cambria Math"/>
          </w:rPr>
          <m:t>r</m:t>
        </m:r>
      </m:oMath>
      <w:r w:rsidR="00357A4E">
        <w:rPr>
          <w:rFonts w:hint="eastAsia"/>
        </w:rPr>
        <w:t>的二次项，避免了计算向量长度时耗时的根号。同时应该注意到，</w:t>
      </w:r>
      <w:r w:rsidR="00357A4E">
        <w:rPr>
          <w:rFonts w:hint="eastAsia"/>
        </w:rPr>
        <w:t>P</w:t>
      </w:r>
      <w:r w:rsidR="00357A4E">
        <w:t>oly6</w:t>
      </w:r>
      <w:r w:rsidR="00357A4E">
        <w:rPr>
          <w:rFonts w:hint="eastAsia"/>
        </w:rPr>
        <w:t>的梯度在靠近原点处逐渐消失。由于核函数的梯度常常用来计算粒子间的排斥力（例如，压强力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r>
          <w:rPr>
            <w:rFonts w:ascii="Cambria Math" w:hAnsi="Cambria Math"/>
          </w:rPr>
          <m:t>=-</m:t>
        </m:r>
        <m:r>
          <m:rPr>
            <m:sty m:val="p"/>
          </m:rPr>
          <w:rPr>
            <w:rFonts w:ascii="Cambria Math" w:hAnsi="Cambria Math"/>
          </w:rPr>
          <m:t>∇</m:t>
        </m:r>
        <m:r>
          <w:rPr>
            <w:rFonts w:ascii="Cambria Math" w:hAnsi="Cambria Math"/>
          </w:rPr>
          <m:t>p</m:t>
        </m:r>
      </m:oMath>
      <w:r w:rsidR="00357A4E">
        <w:rPr>
          <w:rFonts w:hint="eastAsia"/>
        </w:rPr>
        <w:t>），消失的梯度将会导致距离很近粒子之间无法排斥，发生聚集（</w:t>
      </w:r>
      <w:r w:rsidR="00357A4E">
        <w:rPr>
          <w:rFonts w:hint="eastAsia"/>
        </w:rPr>
        <w:t>Clustering</w:t>
      </w:r>
      <w:r w:rsidR="00357A4E">
        <w:rPr>
          <w:rFonts w:hint="eastAsia"/>
        </w:rPr>
        <w:t>）。</w:t>
      </w:r>
      <w:r w:rsidR="00BE21F9">
        <w:rPr>
          <w:rFonts w:hint="eastAsia"/>
        </w:rPr>
        <w:t>在模拟过程中，当两个粒子一旦进入精度无法分辨的重合状态，将没有其他作用力能将它们分开，从而造成严重的体积损失现象。这显然背离了理想的模拟结果。</w:t>
      </w:r>
    </w:p>
    <w:p w14:paraId="1799D079" w14:textId="26096640" w:rsidR="00BE21F9" w:rsidRDefault="00BE21F9" w:rsidP="00357A4E">
      <w:pPr>
        <w:spacing w:line="240" w:lineRule="auto"/>
        <w:ind w:left="360"/>
      </w:pPr>
      <w:r>
        <w:rPr>
          <w:rFonts w:hint="eastAsia"/>
        </w:rPr>
        <w:t>作为替代，我们使用</w:t>
      </w:r>
      <w:r>
        <w:rPr>
          <w:rFonts w:hint="eastAsia"/>
        </w:rPr>
        <w:t>S</w:t>
      </w:r>
      <w:r>
        <w:t>piky</w:t>
      </w:r>
      <w:r>
        <w:rPr>
          <w:rFonts w:hint="eastAsia"/>
        </w:rPr>
        <w:t>核用于计算核函数的梯度。</w:t>
      </w:r>
      <w:r>
        <w:rPr>
          <w:rFonts w:hint="eastAsia"/>
        </w:rPr>
        <w:t>S</w:t>
      </w:r>
      <w:r>
        <w:t>piky</w:t>
      </w:r>
      <w:r>
        <w:rPr>
          <w:rFonts w:hint="eastAsia"/>
        </w:rPr>
        <w:t>核的定义如下</w:t>
      </w:r>
    </w:p>
    <w:p w14:paraId="51A476B2" w14:textId="3925CD5E" w:rsidR="00BE21F9" w:rsidRPr="00BE21F9" w:rsidRDefault="00BE21F9" w:rsidP="00357A4E">
      <w:pPr>
        <w:spacing w:line="240" w:lineRule="auto"/>
        <w:ind w:left="36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spiky</m:t>
                  </m:r>
                </m:sub>
              </m:sSub>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m:t>
                      </m:r>
                      <m:r>
                        <w:rPr>
                          <w:rFonts w:ascii="Cambria Math" w:hAnsi="Cambria Math"/>
                        </w:rPr>
                        <m:t>≤</m:t>
                      </m:r>
                      <m:r>
                        <w:rPr>
                          <w:rFonts w:ascii="Cambria Math" w:hAnsi="Cambria Math"/>
                        </w:rPr>
                        <m:t>h</m:t>
                      </m:r>
                    </m:e>
                    <m:e>
                      <m:r>
                        <w:rPr>
                          <w:rFonts w:ascii="Cambria Math" w:hAnsi="Cambria Math"/>
                        </w:rPr>
                        <m:t>0,  &amp;otherwise</m:t>
                      </m:r>
                    </m:e>
                  </m:eqArr>
                </m:e>
              </m:d>
            </m:e>
          </m:eqArr>
        </m:oMath>
      </m:oMathPara>
    </w:p>
    <w:p w14:paraId="578383D6" w14:textId="3470A674" w:rsidR="00BE21F9" w:rsidRDefault="00BE21F9" w:rsidP="00357A4E">
      <w:pPr>
        <w:spacing w:line="240" w:lineRule="auto"/>
        <w:ind w:left="360"/>
      </w:pPr>
      <w:r>
        <w:rPr>
          <w:rFonts w:hint="eastAsia"/>
        </w:rPr>
        <w:t>S</w:t>
      </w:r>
      <w:r>
        <w:t>pik</w:t>
      </w:r>
      <w:r>
        <w:rPr>
          <w:rFonts w:hint="eastAsia"/>
        </w:rPr>
        <w:t>y</w:t>
      </w:r>
      <w:r>
        <w:rPr>
          <w:rFonts w:hint="eastAsia"/>
        </w:rPr>
        <w:t>核的梯度为</w:t>
      </w:r>
    </w:p>
    <w:p w14:paraId="4C737ACA" w14:textId="779E27A0" w:rsidR="00BE21F9" w:rsidRPr="00BE21F9" w:rsidRDefault="00BE21F9" w:rsidP="00357A4E">
      <w:pPr>
        <w:spacing w:line="240" w:lineRule="auto"/>
        <w:ind w:left="360"/>
      </w:pPr>
      <m:oMathPara>
        <m:oMath>
          <m:eqArr>
            <m:eqArrPr>
              <m:maxDist m:val="1"/>
              <m:ctrlPr>
                <w:rPr>
                  <w:rFonts w:ascii="Cambria Math" w:hAnsi="Cambria Math"/>
                  <w:b/>
                  <w:i/>
                </w:rPr>
              </m:ctrlPr>
            </m:eqArrPr>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m:rPr>
                      <m:sty m:val="bi"/>
                    </m:rPr>
                    <w:rPr>
                      <w:rFonts w:ascii="Cambria Math" w:hAnsi="Cambria Math"/>
                    </w:rPr>
                    <m:t>,</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m:t>
                      </m:r>
                      <m:r>
                        <w:rPr>
                          <w:rFonts w:ascii="Cambria Math" w:hAnsi="Cambria Math"/>
                        </w:rPr>
                        <m:t>≤</m:t>
                      </m:r>
                      <m:r>
                        <w:rPr>
                          <w:rFonts w:ascii="Cambria Math" w:hAnsi="Cambria Math"/>
                        </w:rPr>
                        <m:t>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i/>
                </w:rPr>
              </m:ctrlPr>
            </m:e>
          </m:eqArr>
        </m:oMath>
      </m:oMathPara>
    </w:p>
    <w:p w14:paraId="52BFFBD0" w14:textId="26D29B45" w:rsidR="00BE21F9" w:rsidRDefault="00042155" w:rsidP="00357A4E">
      <w:pPr>
        <w:spacing w:line="240" w:lineRule="auto"/>
        <w:ind w:left="360"/>
      </w:pPr>
      <w:r>
        <w:rPr>
          <w:rFonts w:hint="eastAsia"/>
        </w:rPr>
        <w:lastRenderedPageBreak/>
        <w:t>注意到</w:t>
      </w:r>
      <w:r>
        <w:rPr>
          <w:rFonts w:hint="eastAsia"/>
        </w:rPr>
        <w:t>S</w:t>
      </w:r>
      <w:r>
        <w:t>piky</w:t>
      </w:r>
      <w:r>
        <w:rPr>
          <w:rFonts w:hint="eastAsia"/>
        </w:rPr>
        <w:t>函数是一个向量函数，且在</w:t>
      </w:r>
      <m:oMath>
        <m:r>
          <w:rPr>
            <w:rFonts w:ascii="Cambria Math" w:hAnsi="Cambria Math"/>
          </w:rPr>
          <m:t>r=0</m:t>
        </m:r>
      </m:oMath>
      <w:r>
        <w:rPr>
          <w:rFonts w:hint="eastAsia"/>
        </w:rPr>
        <w:t>处函数值的长度达到最大。</w:t>
      </w:r>
    </w:p>
    <w:p w14:paraId="789B7D6E" w14:textId="38DCBFC2" w:rsidR="00042155" w:rsidRDefault="00042155" w:rsidP="00357A4E">
      <w:pPr>
        <w:spacing w:line="240" w:lineRule="auto"/>
        <w:ind w:left="360"/>
        <w:rPr>
          <w:rFonts w:hint="eastAsia"/>
        </w:rPr>
      </w:pPr>
      <w:r>
        <w:rPr>
          <w:noProof/>
        </w:rPr>
        <mc:AlternateContent>
          <mc:Choice Requires="wps">
            <w:drawing>
              <wp:inline distT="0" distB="0" distL="0" distR="0" wp14:anchorId="07B5516B" wp14:editId="43DF809D">
                <wp:extent cx="5356860" cy="1404620"/>
                <wp:effectExtent l="0" t="0" r="15240"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404620"/>
                        </a:xfrm>
                        <a:prstGeom prst="rect">
                          <a:avLst/>
                        </a:prstGeom>
                        <a:solidFill>
                          <a:srgbClr val="FFFFFF"/>
                        </a:solidFill>
                        <a:ln w="9525">
                          <a:solidFill>
                            <a:srgbClr val="000000"/>
                          </a:solidFill>
                          <a:miter lim="800000"/>
                          <a:headEnd/>
                          <a:tailEnd/>
                        </a:ln>
                      </wps:spPr>
                      <wps:txbx>
                        <w:txbxContent>
                          <w:p w14:paraId="0D82F6E2" w14:textId="0095FEBA" w:rsidR="00042155" w:rsidRDefault="00042155" w:rsidP="00042155">
                            <w:pPr>
                              <w:jc w:val="center"/>
                            </w:pPr>
                            <w:r>
                              <w:rPr>
                                <w:rFonts w:hint="eastAsia"/>
                                <w:noProof/>
                              </w:rPr>
                              <w:drawing>
                                <wp:inline distT="0" distB="0" distL="0" distR="0" wp14:anchorId="2548C995" wp14:editId="4594B99E">
                                  <wp:extent cx="2017395" cy="1415188"/>
                                  <wp:effectExtent l="0" t="0" r="1905" b="0"/>
                                  <wp:docPr id="5" name="Picture 5"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7" name="Picture 7"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33488158" w:rsidR="00042155" w:rsidRDefault="00042155" w:rsidP="00042155">
                            <w:pPr>
                              <w:spacing w:line="240" w:lineRule="auto"/>
                              <w:ind w:left="360"/>
                            </w:pPr>
                            <w:r>
                              <w:rPr>
                                <w:rFonts w:hint="eastAsia"/>
                              </w:rPr>
                              <w:t>（图</w:t>
                            </w:r>
                            <w:r>
                              <w:rPr>
                                <w:rFonts w:hint="eastAsia"/>
                              </w:rPr>
                              <w:t>2-4</w:t>
                            </w:r>
                            <w:r>
                              <w:rPr>
                                <w:rFonts w:hint="eastAsia"/>
                              </w:rPr>
                              <w:t>，</w:t>
                            </w:r>
                            <w:r>
                              <w:rPr>
                                <w:rFonts w:hint="eastAsia"/>
                              </w:rPr>
                              <w:t>h</w:t>
                            </w:r>
                            <w:r>
                              <w:t>=1</w:t>
                            </w:r>
                            <w:bookmarkStart w:id="25" w:name="_GoBack"/>
                            <w:bookmarkEnd w:id="25"/>
                            <w:r>
                              <w:rPr>
                                <w:rFonts w:hint="eastAsia"/>
                              </w:rPr>
                              <w:t>）</w:t>
                            </w:r>
                          </w:p>
                        </w:txbxContent>
                      </wps:txbx>
                      <wps:bodyPr rot="0" vert="horz" wrap="square" lIns="91440" tIns="45720" rIns="91440" bIns="45720" anchor="t" anchorCtr="0">
                        <a:spAutoFit/>
                      </wps:bodyPr>
                    </wps:wsp>
                  </a:graphicData>
                </a:graphic>
              </wp:inline>
            </w:drawing>
          </mc:Choice>
          <mc:Fallback>
            <w:pict>
              <v:shapetype w14:anchorId="07B5516B" id="_x0000_t202" coordsize="21600,21600" o:spt="202" path="m,l,21600r21600,l21600,xe">
                <v:stroke joinstyle="miter"/>
                <v:path gradientshapeok="t" o:connecttype="rect"/>
              </v:shapetype>
              <v:shape id="Text Box 2" o:spid="_x0000_s1026" type="#_x0000_t202" style="width:421.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r4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">
                <v:textbox style="mso-fit-shape-to-text:t">
                  <w:txbxContent>
                    <w:p w14:paraId="0D82F6E2" w14:textId="0095FEBA" w:rsidR="00042155" w:rsidRDefault="00042155" w:rsidP="00042155">
                      <w:pPr>
                        <w:jc w:val="center"/>
                      </w:pPr>
                      <w:r>
                        <w:rPr>
                          <w:rFonts w:hint="eastAsia"/>
                          <w:noProof/>
                        </w:rPr>
                        <w:drawing>
                          <wp:inline distT="0" distB="0" distL="0" distR="0" wp14:anchorId="2548C995" wp14:editId="4594B99E">
                            <wp:extent cx="2017395" cy="1415188"/>
                            <wp:effectExtent l="0" t="0" r="1905" b="0"/>
                            <wp:docPr id="5" name="Picture 5"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7" name="Picture 7"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33488158" w:rsidR="00042155" w:rsidRDefault="00042155" w:rsidP="00042155">
                      <w:pPr>
                        <w:spacing w:line="240" w:lineRule="auto"/>
                        <w:ind w:left="360"/>
                      </w:pPr>
                      <w:r>
                        <w:rPr>
                          <w:rFonts w:hint="eastAsia"/>
                        </w:rPr>
                        <w:t>（图</w:t>
                      </w:r>
                      <w:r>
                        <w:rPr>
                          <w:rFonts w:hint="eastAsia"/>
                        </w:rPr>
                        <w:t>2-4</w:t>
                      </w:r>
                      <w:r>
                        <w:rPr>
                          <w:rFonts w:hint="eastAsia"/>
                        </w:rPr>
                        <w:t>，</w:t>
                      </w:r>
                      <w:r>
                        <w:rPr>
                          <w:rFonts w:hint="eastAsia"/>
                        </w:rPr>
                        <w:t>h</w:t>
                      </w:r>
                      <w:r>
                        <w:t>=1</w:t>
                      </w:r>
                      <w:bookmarkStart w:id="26" w:name="_GoBack"/>
                      <w:bookmarkEnd w:id="26"/>
                      <w:r>
                        <w:rPr>
                          <w:rFonts w:hint="eastAsia"/>
                        </w:rPr>
                        <w:t>）</w:t>
                      </w:r>
                    </w:p>
                  </w:txbxContent>
                </v:textbox>
                <w10:anchorlock/>
              </v:shape>
            </w:pict>
          </mc:Fallback>
        </mc:AlternateContent>
      </w:r>
    </w:p>
    <w:p w14:paraId="5FDAE7C2" w14:textId="77777777" w:rsidR="00BE21F9" w:rsidRPr="00242F6C" w:rsidRDefault="00BE21F9" w:rsidP="00042155">
      <w:pPr>
        <w:spacing w:line="240" w:lineRule="auto"/>
        <w:rPr>
          <w:rFonts w:hint="eastAsia"/>
        </w:rPr>
      </w:pPr>
    </w:p>
    <w:p w14:paraId="17E2B5B2" w14:textId="5C949D9C" w:rsidR="00D32009" w:rsidRDefault="00D32009" w:rsidP="000322AC">
      <w:pPr>
        <w:spacing w:line="360" w:lineRule="exact"/>
      </w:pPr>
      <w:r>
        <w:t xml:space="preserve">   </w:t>
      </w:r>
      <w:r>
        <w:rPr>
          <w:rFonts w:hint="eastAsia"/>
        </w:rPr>
        <w:t>2.2.2</w:t>
      </w:r>
      <w:r>
        <w:t xml:space="preserve"> </w:t>
      </w:r>
      <w:r>
        <w:rPr>
          <w:rFonts w:hint="eastAsia"/>
        </w:rPr>
        <w:t>SPH</w:t>
      </w:r>
      <w:r>
        <w:rPr>
          <w:rFonts w:hint="eastAsia"/>
        </w:rPr>
        <w:t>流体参数</w:t>
      </w:r>
    </w:p>
    <w:p w14:paraId="04F78259" w14:textId="13443DE9" w:rsidR="00BC5511" w:rsidRDefault="00BC5511" w:rsidP="00BC5511">
      <w:pPr>
        <w:spacing w:line="360" w:lineRule="exact"/>
      </w:pPr>
      <w:r>
        <w:rPr>
          <w:rFonts w:hint="eastAsia"/>
        </w:rPr>
        <w:t>定义核函数后，空间中任意位置的一个物理量</w:t>
      </w:r>
      <m:oMath>
        <m:r>
          <w:rPr>
            <w:rFonts w:ascii="Cambria Math" w:hAnsi="Cambria Math"/>
          </w:rPr>
          <m:t>A(</m:t>
        </m:r>
        <m:r>
          <m:rPr>
            <m:sty m:val="bi"/>
          </m:rPr>
          <w:rPr>
            <w:rFonts w:ascii="Cambria Math" w:hAnsi="Cambria Math"/>
          </w:rPr>
          <m:t>r</m:t>
        </m:r>
        <m:r>
          <w:rPr>
            <w:rFonts w:ascii="Cambria Math" w:hAnsi="Cambria Math"/>
          </w:rPr>
          <m:t>)</m:t>
        </m:r>
      </m:oMath>
      <w:r>
        <w:rPr>
          <w:rFonts w:hint="eastAsia"/>
        </w:rPr>
        <w:t>可通过对整个空间中粒子的核函数求和近似。</w:t>
      </w:r>
    </w:p>
    <w:p w14:paraId="2650410A" w14:textId="77777777" w:rsidR="00BC5511" w:rsidRPr="00BE2BBD" w:rsidRDefault="00BC5511" w:rsidP="00BC5511">
      <w:pPr>
        <w:spacing w:line="240" w:lineRule="auto"/>
        <w:rPr>
          <w:i/>
        </w:rPr>
      </w:pPr>
      <m:oMathPara>
        <m:oMath>
          <m:r>
            <w:rPr>
              <w:rFonts w:ascii="Cambria Math" w:hAnsi="Cambria Math"/>
            </w:rPr>
            <m:t>A</m:t>
          </m:r>
          <m:d>
            <m:dPr>
              <m:ctrlPr>
                <w:rPr>
                  <w:rFonts w:ascii="Cambria Math" w:hAnsi="Cambria Math"/>
                  <w:i/>
                </w:rPr>
              </m:ctrlPr>
            </m:dPr>
            <m:e>
              <m:r>
                <m:rPr>
                  <m:sty m:val="bi"/>
                </m:rPr>
                <w:rPr>
                  <w:rFonts w:ascii="Cambria Math" w:hAnsi="Cambria Math"/>
                </w:rPr>
                <m:t>r</m:t>
              </m:r>
              <m:ctrlPr>
                <w:rPr>
                  <w:rFonts w:ascii="Cambria Math" w:hAnsi="Cambria Math"/>
                  <w:b/>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i</m:t>
                      </m:r>
                    </m:sub>
                  </m:sSub>
                </m:den>
              </m:f>
              <m:r>
                <w:rPr>
                  <w:rFonts w:ascii="Cambria Math" w:hAnsi="Cambria Math"/>
                </w:rPr>
                <m:t>W(</m:t>
              </m:r>
              <m:acc>
                <m:accPr>
                  <m:chr m:val="⃗"/>
                  <m:ctrlPr>
                    <w:rPr>
                      <w:rFonts w:ascii="Cambria Math" w:hAnsi="Cambria Math"/>
                      <w:i/>
                    </w:rPr>
                  </m:ctrlPr>
                </m:accPr>
                <m:e>
                  <m:r>
                    <m:rPr>
                      <m:sty m:val="bi"/>
                    </m:rP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r</m:t>
                      </m:r>
                    </m:e>
                  </m:acc>
                </m:e>
                <m:sub>
                  <m:r>
                    <w:rPr>
                      <w:rFonts w:ascii="Cambria Math" w:hAnsi="Cambria Math"/>
                    </w:rPr>
                    <m:t>i</m:t>
                  </m:r>
                </m:sub>
              </m:sSub>
              <m:r>
                <w:rPr>
                  <w:rFonts w:ascii="Cambria Math" w:hAnsi="Cambria Math"/>
                </w:rPr>
                <m:t xml:space="preserve"> )</m:t>
              </m:r>
            </m:e>
          </m:nary>
        </m:oMath>
      </m:oMathPara>
    </w:p>
    <w:p w14:paraId="4C6F4948" w14:textId="77777777" w:rsidR="00BC5511" w:rsidRDefault="00BC5511" w:rsidP="000322AC">
      <w:pPr>
        <w:spacing w:line="360" w:lineRule="exact"/>
      </w:pPr>
    </w:p>
    <w:p w14:paraId="0E1B15B0" w14:textId="45C993F0" w:rsidR="002F5752" w:rsidRDefault="002F5752" w:rsidP="000322AC">
      <w:pPr>
        <w:spacing w:line="360" w:lineRule="exact"/>
      </w:pPr>
      <w:r>
        <w:t xml:space="preserve">   </w:t>
      </w:r>
      <w:r>
        <w:rPr>
          <w:rFonts w:hint="eastAsia"/>
        </w:rPr>
        <w:t>2.2.3</w:t>
      </w:r>
      <w:r>
        <w:t xml:space="preserve"> </w:t>
      </w:r>
      <w:r>
        <w:rPr>
          <w:rFonts w:hint="eastAsia"/>
        </w:rPr>
        <w:t>SPH</w:t>
      </w:r>
      <w:r>
        <w:rPr>
          <w:rFonts w:hint="eastAsia"/>
        </w:rPr>
        <w:t>流体模拟框架</w:t>
      </w:r>
      <w:r>
        <w:tab/>
      </w:r>
      <w:r w:rsidR="00D32009">
        <w:t xml:space="preserve">    </w:t>
      </w:r>
    </w:p>
    <w:p w14:paraId="56A0CDF3" w14:textId="4EA13D80" w:rsidR="00D32009" w:rsidRPr="00D32009" w:rsidRDefault="002F5752" w:rsidP="002F5752">
      <w:pPr>
        <w:spacing w:line="360" w:lineRule="exact"/>
        <w:rPr>
          <w:rFonts w:hint="eastAsia"/>
        </w:rPr>
      </w:pPr>
      <w:r>
        <w:t xml:space="preserve">   </w:t>
      </w:r>
      <w:r w:rsidR="00D32009">
        <w:rPr>
          <w:rFonts w:hint="eastAsia"/>
        </w:rPr>
        <w:t>2.2.</w:t>
      </w:r>
      <w:r>
        <w:rPr>
          <w:rFonts w:hint="eastAsia"/>
        </w:rPr>
        <w:t>4</w:t>
      </w:r>
      <w:r w:rsidR="00D32009">
        <w:t xml:space="preserve"> </w:t>
      </w:r>
      <w:r w:rsidR="00D32009">
        <w:rPr>
          <w:rFonts w:hint="eastAsia"/>
        </w:rPr>
        <w:t>SPH</w:t>
      </w:r>
      <w:r w:rsidR="00D32009">
        <w:rPr>
          <w:rFonts w:hint="eastAsia"/>
        </w:rPr>
        <w:t>流体的适用范围和常见问题</w:t>
      </w:r>
    </w:p>
    <w:p w14:paraId="0953646E" w14:textId="0DF14E57" w:rsidR="002668C9" w:rsidRPr="007B6DF6" w:rsidRDefault="007B6DF6" w:rsidP="007B6DF6">
      <w:pPr>
        <w:pStyle w:val="Heading2"/>
        <w:spacing w:beforeLines="50" w:before="120" w:afterLines="50" w:after="120" w:line="360" w:lineRule="exact"/>
        <w:rPr>
          <w:rFonts w:eastAsia="黑体"/>
          <w:b w:val="0"/>
          <w:i w:val="0"/>
        </w:rPr>
      </w:pPr>
      <w:r>
        <w:rPr>
          <w:rFonts w:eastAsia="黑体" w:hint="eastAsia"/>
          <w:b w:val="0"/>
          <w:i w:val="0"/>
          <w:lang w:eastAsia="zh-CN"/>
        </w:rPr>
        <w:t>2.3</w:t>
      </w:r>
      <w:r>
        <w:rPr>
          <w:rFonts w:eastAsia="黑体"/>
          <w:b w:val="0"/>
          <w:i w:val="0"/>
        </w:rPr>
        <w:t xml:space="preserve"> </w:t>
      </w:r>
      <w:proofErr w:type="spellStart"/>
      <w:r w:rsidRPr="007B6DF6">
        <w:rPr>
          <w:rFonts w:eastAsia="黑体" w:hint="eastAsia"/>
          <w:b w:val="0"/>
          <w:i w:val="0"/>
        </w:rPr>
        <w:t>求解不可压性的</w:t>
      </w:r>
      <w:r w:rsidRPr="007B6DF6">
        <w:rPr>
          <w:rFonts w:eastAsia="黑体"/>
          <w:b w:val="0"/>
          <w:i w:val="0"/>
        </w:rPr>
        <w:t>PBF</w:t>
      </w:r>
      <w:r w:rsidRPr="007B6DF6">
        <w:rPr>
          <w:rFonts w:eastAsia="黑体" w:hint="eastAsia"/>
          <w:b w:val="0"/>
          <w:i w:val="0"/>
        </w:rPr>
        <w:t>方法</w:t>
      </w:r>
      <w:proofErr w:type="spellEnd"/>
    </w:p>
    <w:p w14:paraId="472E9B1D" w14:textId="307718E1" w:rsidR="007B6DF6" w:rsidRPr="007B6DF6" w:rsidRDefault="007B6DF6" w:rsidP="007B6DF6">
      <w:pPr>
        <w:pStyle w:val="Heading2"/>
        <w:spacing w:beforeLines="50" w:before="120" w:afterLines="50" w:after="120" w:line="360" w:lineRule="exact"/>
        <w:rPr>
          <w:rFonts w:eastAsia="黑体"/>
          <w:b w:val="0"/>
          <w:i w:val="0"/>
        </w:rPr>
      </w:pPr>
      <w:r>
        <w:rPr>
          <w:rFonts w:eastAsia="黑体" w:hint="eastAsia"/>
          <w:b w:val="0"/>
          <w:i w:val="0"/>
          <w:lang w:eastAsia="zh-CN"/>
        </w:rPr>
        <w:t>2.4</w:t>
      </w:r>
      <w:r>
        <w:rPr>
          <w:rFonts w:eastAsia="黑体"/>
          <w:b w:val="0"/>
          <w:i w:val="0"/>
        </w:rPr>
        <w:t xml:space="preserve"> </w:t>
      </w:r>
      <w:proofErr w:type="spellStart"/>
      <w:r w:rsidRPr="007B6DF6">
        <w:rPr>
          <w:rFonts w:eastAsia="黑体" w:hint="eastAsia"/>
          <w:b w:val="0"/>
          <w:i w:val="0"/>
        </w:rPr>
        <w:t>P</w:t>
      </w:r>
      <w:r w:rsidRPr="007B6DF6">
        <w:rPr>
          <w:rFonts w:eastAsia="黑体"/>
          <w:b w:val="0"/>
          <w:i w:val="0"/>
        </w:rPr>
        <w:t>BF</w:t>
      </w:r>
      <w:r w:rsidRPr="007B6DF6">
        <w:rPr>
          <w:rFonts w:eastAsia="黑体" w:hint="eastAsia"/>
          <w:b w:val="0"/>
          <w:i w:val="0"/>
        </w:rPr>
        <w:t>方法的</w:t>
      </w:r>
      <w:r w:rsidRPr="007B6DF6">
        <w:rPr>
          <w:rFonts w:eastAsia="黑体" w:hint="eastAsia"/>
          <w:b w:val="0"/>
          <w:i w:val="0"/>
        </w:rPr>
        <w:t>G</w:t>
      </w:r>
      <w:r w:rsidRPr="007B6DF6">
        <w:rPr>
          <w:rFonts w:eastAsia="黑体"/>
          <w:b w:val="0"/>
          <w:i w:val="0"/>
        </w:rPr>
        <w:t>PU</w:t>
      </w:r>
      <w:r w:rsidRPr="007B6DF6">
        <w:rPr>
          <w:rFonts w:eastAsia="黑体" w:hint="eastAsia"/>
          <w:b w:val="0"/>
          <w:i w:val="0"/>
        </w:rPr>
        <w:t>并行化实现</w:t>
      </w:r>
      <w:proofErr w:type="spellEnd"/>
    </w:p>
    <w:p w14:paraId="0DEC49C5" w14:textId="77777777" w:rsidR="007B6DF6" w:rsidRPr="007B6DF6" w:rsidRDefault="007B6DF6" w:rsidP="002668C9">
      <w:pPr>
        <w:spacing w:line="360" w:lineRule="exact"/>
        <w:rPr>
          <w:rFonts w:ascii="宋体" w:hAnsi="宋体"/>
          <w:lang w:val="x-none"/>
        </w:rPr>
      </w:pPr>
    </w:p>
    <w:p w14:paraId="48753791" w14:textId="58E5B303" w:rsidR="002668C9" w:rsidRDefault="002668C9" w:rsidP="002668C9">
      <w:pPr>
        <w:spacing w:line="360" w:lineRule="exact"/>
      </w:pPr>
    </w:p>
    <w:p w14:paraId="53E1950F"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7" w:name="_Toc402184272"/>
      <w:bookmarkStart w:id="28" w:name="_Toc261510881"/>
      <w:bookmarkStart w:id="29" w:name="实验部分"/>
      <w:r>
        <w:rPr>
          <w:rFonts w:eastAsia="黑体"/>
          <w:b w:val="0"/>
          <w:i w:val="0"/>
        </w:rPr>
        <w:t>3</w:t>
      </w:r>
      <w:r>
        <w:rPr>
          <w:rFonts w:ascii="Arial" w:eastAsia="黑体" w:hAnsi="Arial" w:cs="Arial"/>
          <w:b w:val="0"/>
          <w:i w:val="0"/>
        </w:rPr>
        <w:t xml:space="preserve">  </w:t>
      </w:r>
      <w:proofErr w:type="spellStart"/>
      <w:r>
        <w:rPr>
          <w:rFonts w:ascii="Arial" w:eastAsia="黑体" w:hAnsi="Arial" w:cs="Arial" w:hint="eastAsia"/>
          <w:b w:val="0"/>
          <w:i w:val="0"/>
        </w:rPr>
        <w:t>实验部分</w:t>
      </w:r>
      <w:bookmarkEnd w:id="27"/>
      <w:bookmarkEnd w:id="28"/>
      <w:proofErr w:type="spellEnd"/>
    </w:p>
    <w:p w14:paraId="1020430F"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30" w:name="_Toc261510882"/>
      <w:bookmarkStart w:id="31" w:name="_Toc402184273"/>
      <w:bookmarkEnd w:id="29"/>
      <w:r>
        <w:rPr>
          <w:rFonts w:eastAsia="黑体"/>
          <w:b w:val="0"/>
          <w:i w:val="0"/>
        </w:rPr>
        <w:t>3.1</w:t>
      </w:r>
      <w:bookmarkStart w:id="32" w:name="仪器和试剂"/>
      <w:r>
        <w:rPr>
          <w:rFonts w:ascii="Arial" w:eastAsia="黑体" w:hAnsi="Arial" w:cs="Arial"/>
          <w:b w:val="0"/>
          <w:i w:val="0"/>
        </w:rPr>
        <w:t xml:space="preserve"> </w:t>
      </w:r>
      <w:proofErr w:type="spellStart"/>
      <w:r>
        <w:rPr>
          <w:rFonts w:ascii="Arial" w:eastAsia="黑体" w:hAnsi="Arial" w:cs="Arial" w:hint="eastAsia"/>
          <w:b w:val="0"/>
          <w:i w:val="0"/>
        </w:rPr>
        <w:t>仪器和试剂</w:t>
      </w:r>
      <w:bookmarkEnd w:id="30"/>
      <w:bookmarkEnd w:id="31"/>
      <w:bookmarkEnd w:id="32"/>
      <w:proofErr w:type="spellEnd"/>
      <w:r>
        <w:rPr>
          <w:rFonts w:ascii="Arial" w:eastAsia="黑体" w:hAnsi="Arial" w:cs="Arial"/>
          <w:b w:val="0"/>
          <w:i w:val="0"/>
        </w:rPr>
        <w:tab/>
      </w:r>
    </w:p>
    <w:p w14:paraId="40B94B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3" w:name="_Toc402184274"/>
      <w:bookmarkStart w:id="34" w:name="_Toc261510883"/>
      <w:bookmarkStart w:id="35" w:name="仪器"/>
      <w:r>
        <w:rPr>
          <w:rFonts w:ascii="Times New Roman" w:hAnsi="Times New Roman"/>
          <w:b w:val="0"/>
          <w:sz w:val="21"/>
          <w:szCs w:val="21"/>
        </w:rPr>
        <w:t>3.1.1</w:t>
      </w:r>
      <w:r>
        <w:rPr>
          <w:rFonts w:cs="Arial"/>
          <w:b w:val="0"/>
          <w:sz w:val="21"/>
          <w:szCs w:val="21"/>
        </w:rPr>
        <w:t xml:space="preserve"> </w:t>
      </w:r>
      <w:proofErr w:type="spellStart"/>
      <w:r>
        <w:rPr>
          <w:rFonts w:cs="Arial" w:hint="eastAsia"/>
          <w:b w:val="0"/>
          <w:sz w:val="21"/>
          <w:szCs w:val="21"/>
        </w:rPr>
        <w:t>仪器</w:t>
      </w:r>
      <w:bookmarkEnd w:id="33"/>
      <w:bookmarkEnd w:id="34"/>
      <w:proofErr w:type="spellEnd"/>
    </w:p>
    <w:bookmarkEnd w:id="35"/>
    <w:p w14:paraId="1F8F582F" w14:textId="77777777" w:rsidR="002668C9" w:rsidRDefault="002668C9" w:rsidP="002668C9">
      <w:pPr>
        <w:spacing w:line="360" w:lineRule="exact"/>
        <w:ind w:firstLineChars="200" w:firstLine="440"/>
      </w:pPr>
      <w:r>
        <w:t>798-MPT</w:t>
      </w:r>
      <w:r>
        <w:rPr>
          <w:rFonts w:hint="eastAsia"/>
        </w:rPr>
        <w:t>全自动电位滴定仪（瑞士万通）；</w:t>
      </w:r>
    </w:p>
    <w:p w14:paraId="5936D6C5" w14:textId="77777777" w:rsidR="002668C9" w:rsidRDefault="002668C9" w:rsidP="002668C9">
      <w:pPr>
        <w:spacing w:line="360" w:lineRule="exact"/>
        <w:ind w:firstLineChars="200" w:firstLine="440"/>
      </w:pPr>
      <w:r>
        <w:rPr>
          <w:rFonts w:hint="eastAsia"/>
        </w:rPr>
        <w:t>氢离子选择性复合电极（瑞士万通）；</w:t>
      </w:r>
    </w:p>
    <w:p w14:paraId="27DA1949" w14:textId="77777777" w:rsidR="002668C9" w:rsidRDefault="002668C9" w:rsidP="002668C9">
      <w:pPr>
        <w:spacing w:line="360" w:lineRule="exact"/>
        <w:ind w:firstLineChars="200" w:firstLine="440"/>
      </w:pPr>
    </w:p>
    <w:p w14:paraId="7508D79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6F42AB8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6" w:name="_Toc402184275"/>
      <w:bookmarkStart w:id="37" w:name="_Toc261510884"/>
      <w:r>
        <w:rPr>
          <w:rFonts w:ascii="Times New Roman" w:hAnsi="Times New Roman"/>
          <w:b w:val="0"/>
          <w:sz w:val="21"/>
          <w:szCs w:val="21"/>
        </w:rPr>
        <w:t>3.1.2</w:t>
      </w:r>
      <w:r>
        <w:rPr>
          <w:rFonts w:cs="Arial"/>
          <w:b w:val="0"/>
          <w:sz w:val="21"/>
          <w:szCs w:val="21"/>
        </w:rPr>
        <w:t xml:space="preserve"> </w:t>
      </w:r>
      <w:proofErr w:type="spellStart"/>
      <w:r>
        <w:rPr>
          <w:rFonts w:cs="Arial" w:hint="eastAsia"/>
          <w:b w:val="0"/>
          <w:sz w:val="21"/>
          <w:szCs w:val="21"/>
        </w:rPr>
        <w:t>试剂</w:t>
      </w:r>
      <w:bookmarkEnd w:id="36"/>
      <w:bookmarkEnd w:id="37"/>
      <w:proofErr w:type="spellEnd"/>
    </w:p>
    <w:p w14:paraId="6BBBD3A0" w14:textId="77777777" w:rsidR="002668C9" w:rsidRDefault="002668C9" w:rsidP="002668C9">
      <w:pPr>
        <w:spacing w:line="360" w:lineRule="exact"/>
        <w:ind w:firstLine="435"/>
      </w:pPr>
      <w:r>
        <w:rPr>
          <w:rFonts w:hint="eastAsia"/>
        </w:rPr>
        <w:t>氢氧化钠（</w:t>
      </w:r>
      <w:r>
        <w:t>A.R.</w:t>
      </w:r>
      <w:r>
        <w:rPr>
          <w:rFonts w:hint="eastAsia"/>
        </w:rPr>
        <w:t>）；</w:t>
      </w:r>
    </w:p>
    <w:p w14:paraId="1FB2A321" w14:textId="77777777" w:rsidR="002668C9" w:rsidRDefault="002668C9" w:rsidP="002668C9">
      <w:pPr>
        <w:spacing w:line="360" w:lineRule="exact"/>
        <w:ind w:firstLine="435"/>
      </w:pPr>
      <w:r>
        <w:rPr>
          <w:rFonts w:hint="eastAsia"/>
        </w:rPr>
        <w:t>邻苯二甲酸氢钾（容量基准试剂）；</w:t>
      </w:r>
    </w:p>
    <w:p w14:paraId="2328E229" w14:textId="77777777" w:rsidR="002668C9" w:rsidRDefault="002668C9" w:rsidP="002668C9">
      <w:pPr>
        <w:spacing w:line="360" w:lineRule="exact"/>
        <w:ind w:firstLine="435"/>
      </w:pPr>
      <w:r>
        <w:rPr>
          <w:rFonts w:hint="eastAsia"/>
        </w:rPr>
        <w:t>氯化钾（</w:t>
      </w:r>
      <w:r>
        <w:t>A.R.</w:t>
      </w:r>
      <w:r>
        <w:rPr>
          <w:rFonts w:hint="eastAsia"/>
        </w:rPr>
        <w:t>）；</w:t>
      </w:r>
    </w:p>
    <w:p w14:paraId="72790912" w14:textId="77777777" w:rsidR="002668C9" w:rsidRDefault="002668C9" w:rsidP="002668C9">
      <w:pPr>
        <w:spacing w:line="360" w:lineRule="exact"/>
      </w:pPr>
      <w:r>
        <w:t xml:space="preserve">    </w:t>
      </w:r>
    </w:p>
    <w:p w14:paraId="285DF10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6F35169"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38" w:name="溶液的配制及浓度的测定"/>
      <w:bookmarkStart w:id="39" w:name="_Toc402184276"/>
      <w:bookmarkStart w:id="40" w:name="_Toc261510885"/>
      <w:r>
        <w:rPr>
          <w:rFonts w:eastAsia="黑体"/>
          <w:b w:val="0"/>
          <w:i w:val="0"/>
        </w:rPr>
        <w:t>3.2</w:t>
      </w:r>
      <w:r>
        <w:rPr>
          <w:rFonts w:ascii="Arial" w:eastAsia="黑体" w:hAnsi="Arial" w:cs="Arial"/>
          <w:b w:val="0"/>
          <w:i w:val="0"/>
        </w:rPr>
        <w:t xml:space="preserve"> </w:t>
      </w:r>
      <w:proofErr w:type="spellStart"/>
      <w:r>
        <w:rPr>
          <w:rFonts w:ascii="Arial" w:eastAsia="黑体" w:hAnsi="Arial" w:cs="Arial" w:hint="eastAsia"/>
          <w:b w:val="0"/>
          <w:i w:val="0"/>
        </w:rPr>
        <w:t>溶液的配制及</w:t>
      </w:r>
      <w:bookmarkEnd w:id="38"/>
      <w:r>
        <w:rPr>
          <w:rFonts w:ascii="Arial" w:eastAsia="黑体" w:hAnsi="Arial" w:cs="Arial" w:hint="eastAsia"/>
          <w:b w:val="0"/>
          <w:i w:val="0"/>
        </w:rPr>
        <w:t>标定</w:t>
      </w:r>
      <w:bookmarkEnd w:id="39"/>
      <w:bookmarkEnd w:id="40"/>
      <w:proofErr w:type="spellEnd"/>
    </w:p>
    <w:p w14:paraId="2F86FCC4"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1" w:name="_Toc402184277"/>
      <w:bookmarkStart w:id="42" w:name="_Toc261510886"/>
      <w:bookmarkStart w:id="43" w:name="NaOH标准溶液的配制及标定"/>
      <w:r>
        <w:rPr>
          <w:rFonts w:ascii="Times New Roman" w:hAnsi="Times New Roman"/>
          <w:b w:val="0"/>
          <w:sz w:val="21"/>
          <w:szCs w:val="21"/>
        </w:rPr>
        <w:t>3.2.1</w:t>
      </w:r>
      <w:r>
        <w:rPr>
          <w:rFonts w:cs="Arial"/>
          <w:b w:val="0"/>
          <w:sz w:val="21"/>
          <w:szCs w:val="21"/>
        </w:rPr>
        <w:t xml:space="preserve"> </w:t>
      </w:r>
      <w:proofErr w:type="spellStart"/>
      <w:r>
        <w:rPr>
          <w:rFonts w:cs="Arial"/>
          <w:b w:val="0"/>
          <w:sz w:val="21"/>
          <w:szCs w:val="21"/>
        </w:rPr>
        <w:t>NaOH</w:t>
      </w:r>
      <w:r>
        <w:rPr>
          <w:rFonts w:cs="Arial" w:hint="eastAsia"/>
          <w:b w:val="0"/>
          <w:sz w:val="21"/>
          <w:szCs w:val="21"/>
        </w:rPr>
        <w:t>标准溶液的配制及标定</w:t>
      </w:r>
      <w:bookmarkEnd w:id="41"/>
      <w:bookmarkEnd w:id="42"/>
      <w:proofErr w:type="spellEnd"/>
    </w:p>
    <w:bookmarkEnd w:id="43"/>
    <w:p w14:paraId="689BB9F3" w14:textId="77777777" w:rsidR="002668C9" w:rsidRDefault="002668C9" w:rsidP="002668C9">
      <w:pPr>
        <w:spacing w:line="360" w:lineRule="exact"/>
        <w:ind w:firstLineChars="200" w:firstLine="440"/>
      </w:pPr>
      <w:r>
        <w:rPr>
          <w:rFonts w:hint="eastAsia"/>
        </w:rPr>
        <w:t>称</w:t>
      </w:r>
      <w:r>
        <w:t xml:space="preserve">12.0g </w:t>
      </w:r>
      <w:r>
        <w:rPr>
          <w:rFonts w:hint="eastAsia"/>
        </w:rPr>
        <w:t>固体</w:t>
      </w:r>
      <w:r>
        <w:t>NaOH</w:t>
      </w:r>
      <w:r>
        <w:rPr>
          <w:rFonts w:hint="eastAsia"/>
        </w:rPr>
        <w:t>至</w:t>
      </w:r>
      <w:r>
        <w:t>100mL</w:t>
      </w:r>
      <w:r>
        <w:rPr>
          <w:rFonts w:hint="eastAsia"/>
        </w:rPr>
        <w:t>烧杯，蒸馏水溶解，转移至试剂瓶，用蒸馏水稀释至总体积为</w:t>
      </w:r>
      <w:r>
        <w:t>3L</w:t>
      </w:r>
      <w:r>
        <w:rPr>
          <w:rFonts w:hint="eastAsia"/>
        </w:rPr>
        <w:t>，待标定。</w:t>
      </w:r>
    </w:p>
    <w:p w14:paraId="39399BCF" w14:textId="77777777" w:rsidR="002668C9" w:rsidRDefault="002668C9" w:rsidP="002668C9">
      <w:pPr>
        <w:spacing w:line="360" w:lineRule="exact"/>
        <w:ind w:firstLine="420"/>
      </w:pPr>
      <w:r>
        <w:rPr>
          <w:rFonts w:hint="eastAsia"/>
        </w:rPr>
        <w:t>将基准邻苯二甲酸氢钾于</w:t>
      </w:r>
      <w:r>
        <w:t>105</w:t>
      </w:r>
      <w:r>
        <w:rPr>
          <w:vertAlign w:val="superscript"/>
        </w:rPr>
        <w:t>o</w:t>
      </w:r>
      <w:r>
        <w:t>C</w:t>
      </w:r>
      <w:r>
        <w:rPr>
          <w:rFonts w:hint="eastAsia"/>
        </w:rPr>
        <w:t>～</w:t>
      </w:r>
      <w:r>
        <w:t>110</w:t>
      </w:r>
      <w:r>
        <w:rPr>
          <w:vertAlign w:val="superscript"/>
        </w:rPr>
        <w:t xml:space="preserve"> </w:t>
      </w:r>
      <w:proofErr w:type="spellStart"/>
      <w:r>
        <w:rPr>
          <w:vertAlign w:val="superscript"/>
        </w:rPr>
        <w:t>o</w:t>
      </w:r>
      <w:r>
        <w:t>C</w:t>
      </w:r>
      <w:proofErr w:type="spellEnd"/>
      <w:r>
        <w:rPr>
          <w:rFonts w:hint="eastAsia"/>
        </w:rPr>
        <w:t>烘至恒重（约</w:t>
      </w:r>
      <w:r>
        <w:t>3</w:t>
      </w:r>
      <w:r>
        <w:rPr>
          <w:rFonts w:hint="eastAsia"/>
        </w:rPr>
        <w:t>小时），置于干燥器，冷却至室温。精确称取基准邻苯二甲酸氢钾若干（见表</w:t>
      </w:r>
      <w:r>
        <w:t>3.1</w:t>
      </w:r>
      <w:r>
        <w:rPr>
          <w:rFonts w:hint="eastAsia"/>
        </w:rPr>
        <w:t>）至</w:t>
      </w:r>
      <w:r>
        <w:t>100mL</w:t>
      </w:r>
      <w:r>
        <w:rPr>
          <w:rFonts w:hint="eastAsia"/>
        </w:rPr>
        <w:t>烧杯，分别加入</w:t>
      </w:r>
      <w:r>
        <w:t>50mL</w:t>
      </w:r>
      <w:r>
        <w:rPr>
          <w:rFonts w:hint="eastAsia"/>
        </w:rPr>
        <w:t>蒸馏水，溶解，用待标定的</w:t>
      </w:r>
      <w:r>
        <w:t>NaOH</w:t>
      </w:r>
      <w:r>
        <w:rPr>
          <w:rFonts w:hint="eastAsia"/>
        </w:rPr>
        <w:t>溶液自动电位滴定，平行实验三次。</w:t>
      </w:r>
      <w:r>
        <w:t>NaOH</w:t>
      </w:r>
      <w:r>
        <w:rPr>
          <w:rFonts w:hint="eastAsia"/>
        </w:rPr>
        <w:t>标准溶液的标定结果见表</w:t>
      </w:r>
      <w:r>
        <w:t>3.1</w:t>
      </w:r>
      <w:r>
        <w:rPr>
          <w:rFonts w:hint="eastAsia"/>
        </w:rPr>
        <w:t>。</w:t>
      </w:r>
    </w:p>
    <w:p w14:paraId="721B29B1" w14:textId="77777777" w:rsidR="002668C9" w:rsidRDefault="002668C9" w:rsidP="002668C9">
      <w:pPr>
        <w:spacing w:line="360" w:lineRule="exact"/>
      </w:pPr>
    </w:p>
    <w:p w14:paraId="171B4ECF" w14:textId="77777777" w:rsidR="002668C9" w:rsidRDefault="002668C9" w:rsidP="002668C9">
      <w:pPr>
        <w:spacing w:line="360" w:lineRule="exact"/>
        <w:jc w:val="center"/>
        <w:rPr>
          <w:rFonts w:ascii="宋体" w:hAnsi="宋体" w:cs="Arial"/>
        </w:rPr>
      </w:pPr>
      <w:r>
        <w:rPr>
          <w:rFonts w:ascii="宋体" w:hAnsi="宋体" w:cs="Arial" w:hint="eastAsia"/>
          <w:sz w:val="18"/>
          <w:szCs w:val="18"/>
        </w:rPr>
        <w:t>表</w:t>
      </w:r>
      <w:r>
        <w:rPr>
          <w:rFonts w:ascii="宋体" w:hAnsi="宋体" w:hint="eastAsia"/>
          <w:sz w:val="18"/>
          <w:szCs w:val="18"/>
        </w:rPr>
        <w:t>3.1</w:t>
      </w:r>
      <w:r>
        <w:rPr>
          <w:rFonts w:ascii="宋体" w:hAnsi="宋体" w:cs="Arial" w:hint="eastAsia"/>
          <w:sz w:val="18"/>
          <w:szCs w:val="18"/>
        </w:rPr>
        <w:t xml:space="preserve"> </w:t>
      </w:r>
      <w:r>
        <w:rPr>
          <w:rFonts w:ascii="宋体" w:hAnsi="宋体" w:cs="Arial" w:hint="eastAsia"/>
          <w:sz w:val="18"/>
          <w:szCs w:val="18"/>
        </w:rPr>
        <w:t>氢氧化钠溶液浓度标定</w:t>
      </w:r>
    </w:p>
    <w:tbl>
      <w:tblPr>
        <w:tblW w:w="8805" w:type="dxa"/>
        <w:tblInd w:w="93" w:type="dxa"/>
        <w:tblLayout w:type="fixed"/>
        <w:tblLook w:val="04A0" w:firstRow="1" w:lastRow="0" w:firstColumn="1" w:lastColumn="0" w:noHBand="0" w:noVBand="1"/>
      </w:tblPr>
      <w:tblGrid>
        <w:gridCol w:w="1009"/>
        <w:gridCol w:w="2598"/>
        <w:gridCol w:w="2599"/>
        <w:gridCol w:w="2599"/>
      </w:tblGrid>
      <w:tr w:rsidR="002668C9" w14:paraId="6663FE35" w14:textId="77777777" w:rsidTr="002668C9">
        <w:trPr>
          <w:trHeight w:val="258"/>
        </w:trPr>
        <w:tc>
          <w:tcPr>
            <w:tcW w:w="1008" w:type="dxa"/>
            <w:tcBorders>
              <w:top w:val="single" w:sz="4" w:space="0" w:color="auto"/>
              <w:left w:val="nil"/>
              <w:bottom w:val="single" w:sz="4" w:space="0" w:color="auto"/>
              <w:right w:val="nil"/>
            </w:tcBorders>
            <w:noWrap/>
            <w:vAlign w:val="center"/>
            <w:hideMark/>
          </w:tcPr>
          <w:p w14:paraId="0DAB1712" w14:textId="77777777" w:rsidR="002668C9" w:rsidRDefault="002668C9" w:rsidP="002668C9">
            <w:pPr>
              <w:spacing w:line="360" w:lineRule="exact"/>
              <w:jc w:val="center"/>
              <w:rPr>
                <w:sz w:val="18"/>
                <w:szCs w:val="18"/>
              </w:rPr>
            </w:pPr>
            <w:r>
              <w:rPr>
                <w:rFonts w:hint="eastAsia"/>
                <w:sz w:val="18"/>
                <w:szCs w:val="18"/>
              </w:rPr>
              <w:t>编号</w:t>
            </w:r>
          </w:p>
        </w:tc>
        <w:tc>
          <w:tcPr>
            <w:tcW w:w="2598" w:type="dxa"/>
            <w:tcBorders>
              <w:top w:val="single" w:sz="4" w:space="0" w:color="auto"/>
              <w:left w:val="nil"/>
              <w:bottom w:val="single" w:sz="4" w:space="0" w:color="auto"/>
              <w:right w:val="nil"/>
            </w:tcBorders>
            <w:noWrap/>
            <w:vAlign w:val="center"/>
            <w:hideMark/>
          </w:tcPr>
          <w:p w14:paraId="77A0C608" w14:textId="77777777" w:rsidR="002668C9" w:rsidRDefault="002668C9" w:rsidP="002668C9">
            <w:pPr>
              <w:spacing w:line="360" w:lineRule="exact"/>
              <w:jc w:val="center"/>
              <w:rPr>
                <w:sz w:val="18"/>
                <w:szCs w:val="18"/>
              </w:rPr>
            </w:pPr>
            <w:r>
              <w:rPr>
                <w:rFonts w:hint="eastAsia"/>
                <w:sz w:val="18"/>
                <w:szCs w:val="18"/>
              </w:rPr>
              <w:t>邻苯二甲酸氢钾质量</w:t>
            </w:r>
            <w:r>
              <w:rPr>
                <w:sz w:val="18"/>
                <w:szCs w:val="18"/>
              </w:rPr>
              <w:t>/g</w:t>
            </w:r>
          </w:p>
        </w:tc>
        <w:tc>
          <w:tcPr>
            <w:tcW w:w="2599" w:type="dxa"/>
            <w:tcBorders>
              <w:top w:val="single" w:sz="4" w:space="0" w:color="auto"/>
              <w:left w:val="nil"/>
              <w:bottom w:val="single" w:sz="4" w:space="0" w:color="auto"/>
              <w:right w:val="nil"/>
            </w:tcBorders>
            <w:noWrap/>
            <w:vAlign w:val="center"/>
            <w:hideMark/>
          </w:tcPr>
          <w:p w14:paraId="6DDA1F75" w14:textId="77777777" w:rsidR="002668C9" w:rsidRDefault="002668C9" w:rsidP="002668C9">
            <w:pPr>
              <w:spacing w:line="360" w:lineRule="exact"/>
              <w:jc w:val="center"/>
              <w:rPr>
                <w:sz w:val="18"/>
                <w:szCs w:val="18"/>
              </w:rPr>
            </w:pPr>
            <w:r>
              <w:rPr>
                <w:sz w:val="18"/>
                <w:szCs w:val="18"/>
              </w:rPr>
              <w:t>NaOH</w:t>
            </w:r>
            <w:r>
              <w:rPr>
                <w:rFonts w:hint="eastAsia"/>
                <w:sz w:val="18"/>
                <w:szCs w:val="18"/>
              </w:rPr>
              <w:t>溶液体积</w:t>
            </w:r>
            <w:r>
              <w:rPr>
                <w:sz w:val="18"/>
                <w:szCs w:val="18"/>
              </w:rPr>
              <w:t>/mL</w:t>
            </w:r>
          </w:p>
        </w:tc>
        <w:tc>
          <w:tcPr>
            <w:tcW w:w="2599" w:type="dxa"/>
            <w:tcBorders>
              <w:top w:val="single" w:sz="4" w:space="0" w:color="auto"/>
              <w:left w:val="nil"/>
              <w:bottom w:val="single" w:sz="4" w:space="0" w:color="auto"/>
              <w:right w:val="nil"/>
            </w:tcBorders>
            <w:noWrap/>
            <w:vAlign w:val="center"/>
            <w:hideMark/>
          </w:tcPr>
          <w:p w14:paraId="63F5C3C3" w14:textId="77777777" w:rsidR="002668C9" w:rsidRDefault="002668C9" w:rsidP="002668C9">
            <w:pPr>
              <w:spacing w:line="360" w:lineRule="exact"/>
              <w:jc w:val="center"/>
              <w:rPr>
                <w:sz w:val="18"/>
                <w:szCs w:val="18"/>
              </w:rPr>
            </w:pPr>
            <w:r>
              <w:rPr>
                <w:sz w:val="18"/>
                <w:szCs w:val="18"/>
              </w:rPr>
              <w:t>NaOH</w:t>
            </w:r>
            <w:r>
              <w:rPr>
                <w:rFonts w:hint="eastAsia"/>
                <w:sz w:val="18"/>
                <w:szCs w:val="18"/>
              </w:rPr>
              <w:t>溶液浓度</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r>
      <w:tr w:rsidR="002668C9" w14:paraId="072EAF76" w14:textId="77777777" w:rsidTr="002668C9">
        <w:trPr>
          <w:trHeight w:val="285"/>
        </w:trPr>
        <w:tc>
          <w:tcPr>
            <w:tcW w:w="1008" w:type="dxa"/>
            <w:tcBorders>
              <w:top w:val="single" w:sz="4" w:space="0" w:color="auto"/>
              <w:left w:val="nil"/>
              <w:bottom w:val="nil"/>
              <w:right w:val="nil"/>
            </w:tcBorders>
            <w:noWrap/>
            <w:vAlign w:val="center"/>
            <w:hideMark/>
          </w:tcPr>
          <w:p w14:paraId="251C2673" w14:textId="77777777" w:rsidR="002668C9" w:rsidRDefault="002668C9" w:rsidP="002668C9">
            <w:pPr>
              <w:spacing w:line="360" w:lineRule="exact"/>
              <w:jc w:val="center"/>
              <w:rPr>
                <w:sz w:val="18"/>
                <w:szCs w:val="18"/>
              </w:rPr>
            </w:pPr>
            <w:r>
              <w:rPr>
                <w:sz w:val="18"/>
                <w:szCs w:val="18"/>
              </w:rPr>
              <w:t>1</w:t>
            </w:r>
          </w:p>
        </w:tc>
        <w:tc>
          <w:tcPr>
            <w:tcW w:w="2598" w:type="dxa"/>
            <w:tcBorders>
              <w:top w:val="single" w:sz="4" w:space="0" w:color="auto"/>
              <w:left w:val="nil"/>
              <w:bottom w:val="nil"/>
              <w:right w:val="nil"/>
            </w:tcBorders>
            <w:noWrap/>
            <w:vAlign w:val="center"/>
            <w:hideMark/>
          </w:tcPr>
          <w:p w14:paraId="43FBD288" w14:textId="77777777" w:rsidR="002668C9" w:rsidRDefault="002668C9" w:rsidP="002668C9">
            <w:pPr>
              <w:spacing w:line="360" w:lineRule="exact"/>
              <w:jc w:val="center"/>
              <w:rPr>
                <w:sz w:val="18"/>
                <w:szCs w:val="18"/>
              </w:rPr>
            </w:pPr>
            <w:r>
              <w:rPr>
                <w:sz w:val="18"/>
                <w:szCs w:val="18"/>
              </w:rPr>
              <w:t>0.1118</w:t>
            </w:r>
          </w:p>
        </w:tc>
        <w:tc>
          <w:tcPr>
            <w:tcW w:w="2599" w:type="dxa"/>
            <w:tcBorders>
              <w:top w:val="single" w:sz="4" w:space="0" w:color="auto"/>
              <w:left w:val="nil"/>
              <w:bottom w:val="nil"/>
              <w:right w:val="nil"/>
            </w:tcBorders>
            <w:noWrap/>
            <w:vAlign w:val="center"/>
            <w:hideMark/>
          </w:tcPr>
          <w:p w14:paraId="2EC8938F" w14:textId="77777777" w:rsidR="002668C9" w:rsidRDefault="002668C9" w:rsidP="002668C9">
            <w:pPr>
              <w:spacing w:line="360" w:lineRule="exact"/>
              <w:jc w:val="center"/>
              <w:rPr>
                <w:sz w:val="18"/>
                <w:szCs w:val="18"/>
              </w:rPr>
            </w:pPr>
            <w:r>
              <w:rPr>
                <w:sz w:val="18"/>
                <w:szCs w:val="18"/>
              </w:rPr>
              <w:t>5.91</w:t>
            </w:r>
          </w:p>
        </w:tc>
        <w:tc>
          <w:tcPr>
            <w:tcW w:w="2599" w:type="dxa"/>
            <w:tcBorders>
              <w:top w:val="single" w:sz="4" w:space="0" w:color="auto"/>
              <w:left w:val="nil"/>
              <w:bottom w:val="nil"/>
              <w:right w:val="nil"/>
            </w:tcBorders>
            <w:noWrap/>
            <w:vAlign w:val="center"/>
            <w:hideMark/>
          </w:tcPr>
          <w:p w14:paraId="5FD19ADB" w14:textId="77777777" w:rsidR="002668C9" w:rsidRDefault="002668C9" w:rsidP="002668C9">
            <w:pPr>
              <w:spacing w:line="360" w:lineRule="exact"/>
              <w:jc w:val="center"/>
              <w:rPr>
                <w:sz w:val="18"/>
                <w:szCs w:val="18"/>
              </w:rPr>
            </w:pPr>
            <w:r>
              <w:rPr>
                <w:sz w:val="18"/>
                <w:szCs w:val="18"/>
              </w:rPr>
              <w:t>0.0926</w:t>
            </w:r>
          </w:p>
        </w:tc>
      </w:tr>
      <w:tr w:rsidR="002668C9" w14:paraId="48B390E4" w14:textId="77777777" w:rsidTr="002668C9">
        <w:trPr>
          <w:trHeight w:val="106"/>
        </w:trPr>
        <w:tc>
          <w:tcPr>
            <w:tcW w:w="1008" w:type="dxa"/>
            <w:noWrap/>
            <w:vAlign w:val="center"/>
            <w:hideMark/>
          </w:tcPr>
          <w:p w14:paraId="250DE490" w14:textId="77777777" w:rsidR="002668C9" w:rsidRDefault="002668C9" w:rsidP="002668C9">
            <w:pPr>
              <w:spacing w:line="360" w:lineRule="exact"/>
              <w:jc w:val="center"/>
              <w:rPr>
                <w:sz w:val="18"/>
                <w:szCs w:val="18"/>
              </w:rPr>
            </w:pPr>
            <w:r>
              <w:rPr>
                <w:sz w:val="18"/>
                <w:szCs w:val="18"/>
              </w:rPr>
              <w:t>2</w:t>
            </w:r>
          </w:p>
        </w:tc>
        <w:tc>
          <w:tcPr>
            <w:tcW w:w="2598" w:type="dxa"/>
            <w:noWrap/>
            <w:vAlign w:val="center"/>
            <w:hideMark/>
          </w:tcPr>
          <w:p w14:paraId="21061F9D" w14:textId="77777777" w:rsidR="002668C9" w:rsidRDefault="002668C9" w:rsidP="002668C9">
            <w:pPr>
              <w:spacing w:line="360" w:lineRule="exact"/>
              <w:jc w:val="center"/>
              <w:rPr>
                <w:sz w:val="18"/>
                <w:szCs w:val="18"/>
              </w:rPr>
            </w:pPr>
            <w:r>
              <w:rPr>
                <w:sz w:val="18"/>
                <w:szCs w:val="18"/>
              </w:rPr>
              <w:t>0.1028</w:t>
            </w:r>
          </w:p>
        </w:tc>
        <w:tc>
          <w:tcPr>
            <w:tcW w:w="2599" w:type="dxa"/>
            <w:noWrap/>
            <w:vAlign w:val="center"/>
            <w:hideMark/>
          </w:tcPr>
          <w:p w14:paraId="02F77F77" w14:textId="77777777" w:rsidR="002668C9" w:rsidRDefault="002668C9" w:rsidP="002668C9">
            <w:pPr>
              <w:spacing w:line="360" w:lineRule="exact"/>
              <w:jc w:val="center"/>
              <w:rPr>
                <w:sz w:val="18"/>
                <w:szCs w:val="18"/>
              </w:rPr>
            </w:pPr>
            <w:r>
              <w:rPr>
                <w:sz w:val="18"/>
                <w:szCs w:val="18"/>
              </w:rPr>
              <w:t>5.42</w:t>
            </w:r>
          </w:p>
        </w:tc>
        <w:tc>
          <w:tcPr>
            <w:tcW w:w="2599" w:type="dxa"/>
            <w:noWrap/>
            <w:vAlign w:val="center"/>
            <w:hideMark/>
          </w:tcPr>
          <w:p w14:paraId="6BE198E6" w14:textId="77777777" w:rsidR="002668C9" w:rsidRDefault="002668C9" w:rsidP="002668C9">
            <w:pPr>
              <w:spacing w:line="360" w:lineRule="exact"/>
              <w:jc w:val="center"/>
              <w:rPr>
                <w:sz w:val="18"/>
                <w:szCs w:val="18"/>
              </w:rPr>
            </w:pPr>
            <w:r>
              <w:rPr>
                <w:sz w:val="18"/>
                <w:szCs w:val="18"/>
              </w:rPr>
              <w:t>0.0929</w:t>
            </w:r>
          </w:p>
        </w:tc>
      </w:tr>
      <w:tr w:rsidR="002668C9" w14:paraId="46F2BC6F" w14:textId="77777777" w:rsidTr="002668C9">
        <w:trPr>
          <w:trHeight w:val="285"/>
        </w:trPr>
        <w:tc>
          <w:tcPr>
            <w:tcW w:w="1008" w:type="dxa"/>
            <w:tcBorders>
              <w:top w:val="nil"/>
              <w:left w:val="nil"/>
              <w:bottom w:val="single" w:sz="4" w:space="0" w:color="auto"/>
              <w:right w:val="nil"/>
            </w:tcBorders>
            <w:noWrap/>
            <w:vAlign w:val="center"/>
            <w:hideMark/>
          </w:tcPr>
          <w:p w14:paraId="2BCA436F" w14:textId="77777777" w:rsidR="002668C9" w:rsidRDefault="002668C9" w:rsidP="002668C9">
            <w:pPr>
              <w:spacing w:line="360" w:lineRule="exact"/>
              <w:jc w:val="center"/>
              <w:rPr>
                <w:sz w:val="18"/>
                <w:szCs w:val="18"/>
              </w:rPr>
            </w:pPr>
            <w:r>
              <w:rPr>
                <w:sz w:val="18"/>
                <w:szCs w:val="18"/>
              </w:rPr>
              <w:t>3</w:t>
            </w:r>
          </w:p>
        </w:tc>
        <w:tc>
          <w:tcPr>
            <w:tcW w:w="2598" w:type="dxa"/>
            <w:tcBorders>
              <w:top w:val="nil"/>
              <w:left w:val="nil"/>
              <w:bottom w:val="single" w:sz="4" w:space="0" w:color="auto"/>
              <w:right w:val="nil"/>
            </w:tcBorders>
            <w:noWrap/>
            <w:vAlign w:val="center"/>
            <w:hideMark/>
          </w:tcPr>
          <w:p w14:paraId="0989D38B" w14:textId="77777777" w:rsidR="002668C9" w:rsidRDefault="002668C9" w:rsidP="002668C9">
            <w:pPr>
              <w:spacing w:line="360" w:lineRule="exact"/>
              <w:jc w:val="center"/>
              <w:rPr>
                <w:sz w:val="18"/>
                <w:szCs w:val="18"/>
              </w:rPr>
            </w:pPr>
            <w:r>
              <w:rPr>
                <w:sz w:val="18"/>
                <w:szCs w:val="18"/>
              </w:rPr>
              <w:t>0.1124</w:t>
            </w:r>
          </w:p>
        </w:tc>
        <w:tc>
          <w:tcPr>
            <w:tcW w:w="2599" w:type="dxa"/>
            <w:tcBorders>
              <w:top w:val="nil"/>
              <w:left w:val="nil"/>
              <w:bottom w:val="single" w:sz="4" w:space="0" w:color="auto"/>
              <w:right w:val="nil"/>
            </w:tcBorders>
            <w:noWrap/>
            <w:vAlign w:val="center"/>
            <w:hideMark/>
          </w:tcPr>
          <w:p w14:paraId="07852349" w14:textId="77777777" w:rsidR="002668C9" w:rsidRDefault="002668C9" w:rsidP="002668C9">
            <w:pPr>
              <w:spacing w:line="360" w:lineRule="exact"/>
              <w:jc w:val="center"/>
              <w:rPr>
                <w:sz w:val="18"/>
                <w:szCs w:val="18"/>
              </w:rPr>
            </w:pPr>
            <w:r>
              <w:rPr>
                <w:sz w:val="18"/>
                <w:szCs w:val="18"/>
              </w:rPr>
              <w:t>5.91</w:t>
            </w:r>
          </w:p>
        </w:tc>
        <w:tc>
          <w:tcPr>
            <w:tcW w:w="2599" w:type="dxa"/>
            <w:tcBorders>
              <w:top w:val="nil"/>
              <w:left w:val="nil"/>
              <w:bottom w:val="single" w:sz="4" w:space="0" w:color="auto"/>
              <w:right w:val="nil"/>
            </w:tcBorders>
            <w:noWrap/>
            <w:vAlign w:val="center"/>
            <w:hideMark/>
          </w:tcPr>
          <w:p w14:paraId="19A76C4E" w14:textId="77777777" w:rsidR="002668C9" w:rsidRDefault="002668C9" w:rsidP="002668C9">
            <w:pPr>
              <w:spacing w:line="360" w:lineRule="exact"/>
              <w:jc w:val="center"/>
              <w:rPr>
                <w:sz w:val="18"/>
                <w:szCs w:val="18"/>
              </w:rPr>
            </w:pPr>
            <w:r>
              <w:rPr>
                <w:sz w:val="18"/>
                <w:szCs w:val="18"/>
              </w:rPr>
              <w:t>0.0932</w:t>
            </w:r>
          </w:p>
        </w:tc>
      </w:tr>
    </w:tbl>
    <w:p w14:paraId="6933CED4" w14:textId="77777777" w:rsidR="002668C9" w:rsidRDefault="002668C9" w:rsidP="002668C9">
      <w:pPr>
        <w:pStyle w:val="Heading3"/>
        <w:spacing w:beforeLines="50" w:before="120" w:afterLines="50" w:after="120" w:line="360" w:lineRule="exact"/>
        <w:rPr>
          <w:rFonts w:cs="Arial"/>
          <w:sz w:val="21"/>
          <w:szCs w:val="21"/>
        </w:rPr>
      </w:pPr>
      <w:bookmarkStart w:id="44" w:name="_Toc402163302"/>
      <w:bookmarkStart w:id="45" w:name="_Toc261510887"/>
      <w:bookmarkStart w:id="46" w:name="氯化钾离子强度调节剂的配制"/>
      <w:bookmarkEnd w:id="44"/>
    </w:p>
    <w:p w14:paraId="039299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7" w:name="_Toc402184278"/>
      <w:r>
        <w:rPr>
          <w:rFonts w:ascii="Times New Roman" w:hAnsi="Times New Roman"/>
          <w:b w:val="0"/>
          <w:sz w:val="21"/>
          <w:szCs w:val="21"/>
        </w:rPr>
        <w:t>3.2.2</w:t>
      </w:r>
      <w:r>
        <w:rPr>
          <w:rFonts w:cs="Arial"/>
          <w:b w:val="0"/>
          <w:sz w:val="21"/>
          <w:szCs w:val="21"/>
        </w:rPr>
        <w:t xml:space="preserve"> </w:t>
      </w:r>
      <w:proofErr w:type="spellStart"/>
      <w:r>
        <w:rPr>
          <w:rFonts w:cs="Arial" w:hint="eastAsia"/>
          <w:b w:val="0"/>
          <w:sz w:val="21"/>
          <w:szCs w:val="21"/>
        </w:rPr>
        <w:t>氯化钾离子强度调节剂的配制</w:t>
      </w:r>
      <w:bookmarkEnd w:id="45"/>
      <w:bookmarkEnd w:id="47"/>
      <w:proofErr w:type="spellEnd"/>
    </w:p>
    <w:p w14:paraId="2A14881F" w14:textId="77777777" w:rsidR="002668C9" w:rsidRDefault="002668C9" w:rsidP="002668C9">
      <w:pPr>
        <w:spacing w:line="360" w:lineRule="exact"/>
        <w:ind w:firstLineChars="200" w:firstLine="440"/>
        <w:rPr>
          <w:rFonts w:ascii="宋体" w:hAnsi="宋体"/>
        </w:rPr>
      </w:pPr>
      <w:bookmarkStart w:id="48" w:name="酸的配制及浓度标定"/>
      <w:bookmarkEnd w:id="46"/>
      <w:r>
        <w:rPr>
          <w:rFonts w:ascii="宋体" w:hAnsi="宋体" w:hint="eastAsia"/>
        </w:rPr>
        <w:t>……。</w:t>
      </w:r>
    </w:p>
    <w:p w14:paraId="70B6D677"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49" w:name="_Toc402184279"/>
      <w:bookmarkStart w:id="50" w:name="_Toc261510888"/>
      <w:r>
        <w:rPr>
          <w:rFonts w:eastAsia="黑体"/>
          <w:b w:val="0"/>
          <w:i w:val="0"/>
        </w:rPr>
        <w:lastRenderedPageBreak/>
        <w:t>3.3</w:t>
      </w:r>
      <w:r>
        <w:rPr>
          <w:rFonts w:ascii="Arial" w:eastAsia="黑体" w:hAnsi="Arial" w:cs="Arial"/>
          <w:b w:val="0"/>
          <w:i w:val="0"/>
        </w:rPr>
        <w:t xml:space="preserve"> </w:t>
      </w:r>
      <w:proofErr w:type="spellStart"/>
      <w:r>
        <w:rPr>
          <w:rFonts w:ascii="Arial" w:eastAsia="黑体" w:hAnsi="Arial" w:cs="Arial" w:hint="eastAsia"/>
          <w:b w:val="0"/>
          <w:i w:val="0"/>
        </w:rPr>
        <w:t>实验步骤</w:t>
      </w:r>
      <w:bookmarkEnd w:id="49"/>
      <w:bookmarkEnd w:id="50"/>
      <w:proofErr w:type="spellEnd"/>
    </w:p>
    <w:p w14:paraId="314E7ED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2B645E90" w14:textId="77777777" w:rsidR="002668C9" w:rsidRDefault="002668C9" w:rsidP="002668C9">
      <w:pPr>
        <w:spacing w:line="360" w:lineRule="exact"/>
        <w:rPr>
          <w:rFonts w:eastAsia="黑体"/>
          <w:b/>
          <w:sz w:val="28"/>
          <w:szCs w:val="28"/>
        </w:rPr>
      </w:pPr>
      <w:r>
        <w:rPr>
          <w:rFonts w:ascii="宋体" w:hAnsi="宋体" w:hint="eastAsia"/>
        </w:rPr>
        <w:br w:type="page"/>
      </w:r>
      <w:bookmarkEnd w:id="48"/>
    </w:p>
    <w:p w14:paraId="448C8218"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51" w:name="_Toc261510889"/>
      <w:bookmarkStart w:id="52" w:name="_Toc402184280"/>
      <w:r>
        <w:rPr>
          <w:rFonts w:eastAsia="黑体"/>
          <w:b w:val="0"/>
          <w:i w:val="0"/>
        </w:rPr>
        <w:lastRenderedPageBreak/>
        <w:t>4</w:t>
      </w:r>
      <w:r>
        <w:rPr>
          <w:rFonts w:ascii="Arial" w:eastAsia="黑体" w:hAnsi="Arial" w:cs="Arial"/>
          <w:b w:val="0"/>
          <w:i w:val="0"/>
        </w:rPr>
        <w:t xml:space="preserve">  </w:t>
      </w:r>
      <w:bookmarkStart w:id="53" w:name="结果和讨论"/>
      <w:proofErr w:type="spellStart"/>
      <w:r>
        <w:rPr>
          <w:rFonts w:ascii="Arial" w:eastAsia="黑体" w:hAnsi="Arial" w:cs="Arial" w:hint="eastAsia"/>
          <w:b w:val="0"/>
          <w:i w:val="0"/>
        </w:rPr>
        <w:t>结果和讨论</w:t>
      </w:r>
      <w:bookmarkEnd w:id="51"/>
      <w:bookmarkEnd w:id="52"/>
      <w:bookmarkEnd w:id="53"/>
      <w:proofErr w:type="spellEnd"/>
    </w:p>
    <w:p w14:paraId="5D67AD02"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4" w:name="_Toc402184281"/>
      <w:bookmarkStart w:id="55" w:name="_Toc261510890"/>
      <w:r>
        <w:rPr>
          <w:rFonts w:eastAsia="黑体"/>
          <w:b w:val="0"/>
          <w:i w:val="0"/>
        </w:rPr>
        <w:t xml:space="preserve">4.1 </w:t>
      </w:r>
      <w:proofErr w:type="spellStart"/>
      <w:r>
        <w:rPr>
          <w:rFonts w:ascii="Arial" w:eastAsia="黑体" w:hAnsi="Arial" w:cs="Arial" w:hint="eastAsia"/>
          <w:b w:val="0"/>
          <w:i w:val="0"/>
        </w:rPr>
        <w:t>多元酸体系的结果和讨论</w:t>
      </w:r>
      <w:bookmarkEnd w:id="54"/>
      <w:bookmarkEnd w:id="55"/>
      <w:proofErr w:type="spellEnd"/>
    </w:p>
    <w:p w14:paraId="6D64FAD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6" w:name="_Toc249606357"/>
      <w:bookmarkStart w:id="57" w:name="_Toc255729466"/>
      <w:bookmarkStart w:id="58" w:name="_Toc261510891"/>
      <w:bookmarkStart w:id="59" w:name="_Toc402184282"/>
      <w:bookmarkStart w:id="60" w:name="直接计算生成函数法数据处理过程举例"/>
      <w:r>
        <w:rPr>
          <w:rFonts w:ascii="Times New Roman" w:hAnsi="Times New Roman"/>
          <w:b w:val="0"/>
          <w:sz w:val="21"/>
          <w:szCs w:val="21"/>
        </w:rPr>
        <w:t>4.1.1</w:t>
      </w:r>
      <w:r>
        <w:rPr>
          <w:rFonts w:cs="Arial"/>
          <w:b w:val="0"/>
          <w:sz w:val="21"/>
          <w:szCs w:val="21"/>
        </w:rPr>
        <w:t xml:space="preserve"> </w:t>
      </w:r>
      <w:proofErr w:type="spellStart"/>
      <w:r>
        <w:rPr>
          <w:rFonts w:cs="Arial" w:hint="eastAsia"/>
          <w:b w:val="0"/>
          <w:sz w:val="21"/>
          <w:szCs w:val="21"/>
        </w:rPr>
        <w:t>直接计算法</w:t>
      </w:r>
      <w:bookmarkEnd w:id="56"/>
      <w:bookmarkEnd w:id="57"/>
      <w:bookmarkEnd w:id="58"/>
      <w:bookmarkEnd w:id="59"/>
      <w:proofErr w:type="spellEnd"/>
    </w:p>
    <w:p w14:paraId="55F8177F" w14:textId="77777777" w:rsidR="002668C9" w:rsidRDefault="002668C9" w:rsidP="002668C9">
      <w:pPr>
        <w:spacing w:line="360" w:lineRule="exact"/>
      </w:pPr>
      <w:r>
        <w:t xml:space="preserve">    </w:t>
      </w:r>
    </w:p>
    <w:p w14:paraId="29AA33B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18DA48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1" w:name="_Toc402184283"/>
      <w:bookmarkStart w:id="62" w:name="_Toc261510892"/>
      <w:bookmarkStart w:id="63" w:name="_Toc255729467"/>
      <w:bookmarkStart w:id="64" w:name="_Toc249606358"/>
      <w:r>
        <w:rPr>
          <w:rFonts w:ascii="Times New Roman" w:hAnsi="Times New Roman"/>
          <w:b w:val="0"/>
          <w:sz w:val="21"/>
          <w:szCs w:val="21"/>
        </w:rPr>
        <w:t>4.1.2</w:t>
      </w:r>
      <w:r>
        <w:rPr>
          <w:rFonts w:cs="Arial"/>
          <w:b w:val="0"/>
          <w:sz w:val="21"/>
          <w:szCs w:val="21"/>
        </w:rPr>
        <w:t xml:space="preserve"> </w:t>
      </w:r>
      <w:proofErr w:type="spellStart"/>
      <w:r>
        <w:rPr>
          <w:rFonts w:cs="Arial" w:hint="eastAsia"/>
          <w:b w:val="0"/>
          <w:sz w:val="21"/>
          <w:szCs w:val="21"/>
        </w:rPr>
        <w:t>半整数法</w:t>
      </w:r>
      <w:bookmarkEnd w:id="61"/>
      <w:bookmarkEnd w:id="62"/>
      <w:bookmarkEnd w:id="63"/>
      <w:bookmarkEnd w:id="64"/>
      <w:proofErr w:type="spellEnd"/>
    </w:p>
    <w:p w14:paraId="31EDB4B9" w14:textId="77777777" w:rsidR="002668C9" w:rsidRDefault="002668C9" w:rsidP="002668C9">
      <w:pPr>
        <w:spacing w:line="360" w:lineRule="exact"/>
        <w:ind w:leftChars="-1" w:left="-2" w:firstLineChars="200" w:firstLine="440"/>
        <w:rPr>
          <w:rFonts w:ascii="Arial" w:eastAsia="黑体" w:hAnsi="Arial" w:cs="Arial"/>
        </w:rPr>
      </w:pPr>
      <w:r>
        <w:rPr>
          <w:rFonts w:eastAsia="黑体"/>
        </w:rPr>
        <w:t xml:space="preserve">A. </w:t>
      </w:r>
      <w:r>
        <w:rPr>
          <w:rFonts w:ascii="Arial" w:eastAsia="黑体" w:hAnsi="Arial" w:cs="Arial" w:hint="eastAsia"/>
        </w:rPr>
        <w:t>半整数法的求解过程</w:t>
      </w:r>
    </w:p>
    <w:p w14:paraId="073AE358" w14:textId="77777777" w:rsidR="002668C9" w:rsidRDefault="002668C9" w:rsidP="002668C9">
      <w:pPr>
        <w:spacing w:line="360" w:lineRule="exact"/>
        <w:ind w:leftChars="-1" w:left="-2" w:firstLineChars="200" w:firstLine="440"/>
        <w:rPr>
          <w:rFonts w:ascii="Arial" w:eastAsia="黑体" w:hAnsi="Arial" w:cs="Arial"/>
          <w:b/>
        </w:rPr>
      </w:pPr>
      <w:r>
        <w:rPr>
          <w:rFonts w:eastAsia="黑体"/>
        </w:rPr>
        <w:t xml:space="preserve">a. </w:t>
      </w:r>
      <w:r>
        <w:rPr>
          <w:rFonts w:ascii="Arial" w:eastAsia="黑体" w:hAnsi="Arial" w:cs="Arial" w:hint="eastAsia"/>
        </w:rPr>
        <w:t>可以直接得到</w:t>
      </w:r>
      <w:r>
        <w:fldChar w:fldCharType="begin"/>
      </w:r>
      <w:r>
        <w:rPr>
          <w:rFonts w:ascii="Arial" w:eastAsia="黑体" w:hAnsi="Arial" w:cs="Arial"/>
        </w:rPr>
        <w:instrText xml:space="preserve"> QUOTE </w:instrText>
      </w:r>
      <w:r w:rsidR="000322AC">
        <w:rPr>
          <w:rFonts w:ascii="Arial" w:eastAsia="黑体" w:hAnsi="Arial" w:cs="Arial"/>
        </w:rPr>
        <w:pict w14:anchorId="04464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9pt" equationxml="&lt;">
            <v:imagedata r:id="rId12"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930668B" w14:textId="77777777" w:rsidR="002668C9" w:rsidRDefault="002668C9" w:rsidP="002668C9">
      <w:pPr>
        <w:spacing w:line="360" w:lineRule="exact"/>
        <w:ind w:firstLineChars="200" w:firstLine="440"/>
      </w:pPr>
      <w:r>
        <w:rPr>
          <w:rFonts w:hint="eastAsia"/>
        </w:rPr>
        <w:t>从表</w:t>
      </w:r>
      <w:r>
        <w:t>4.1</w:t>
      </w:r>
      <w:r>
        <w:rPr>
          <w:rFonts w:hint="eastAsia"/>
        </w:rPr>
        <w:t>可见，当</w:t>
      </w:r>
      <w:r>
        <w:rPr>
          <w:position w:val="-6"/>
        </w:rPr>
        <w:object w:dxaOrig="195" w:dyaOrig="345" w14:anchorId="1753F195">
          <v:shape id="_x0000_i1026" type="#_x0000_t75" style="width:9.9pt;height:17.4pt" o:ole="">
            <v:imagedata r:id="rId13" o:title=""/>
          </v:shape>
          <o:OLEObject Type="Embed" ProgID="Equation.3" ShapeID="_x0000_i1026" DrawAspect="Content" ObjectID="_1588532675" r:id="rId14"/>
        </w:object>
      </w:r>
      <w:r>
        <w:fldChar w:fldCharType="begin"/>
      </w:r>
      <w:r>
        <w:instrText xml:space="preserve"> QUOTE </w:instrText>
      </w:r>
      <w:r w:rsidR="000322AC">
        <w:rPr>
          <w:position w:val="-6"/>
        </w:rPr>
        <w:pict w14:anchorId="0A679F06">
          <v:shape id="_x0000_i1027" type="#_x0000_t75" style="width:9.9pt;height:15.9pt" equationxml="&lt;">
            <v:imagedata r:id="rId15" o:title="" chromakey="white"/>
          </v:shape>
        </w:pict>
      </w:r>
      <w:r>
        <w:instrText xml:space="preserve"> </w:instrText>
      </w:r>
      <w:r>
        <w:fldChar w:fldCharType="end"/>
      </w:r>
      <w:r>
        <w:rPr>
          <w:rFonts w:hint="eastAsia"/>
        </w:rPr>
        <w:t>为</w:t>
      </w:r>
      <w:r>
        <w:t>0.5</w:t>
      </w:r>
      <w:r>
        <w:rPr>
          <w:rFonts w:hint="eastAsia"/>
        </w:rPr>
        <w:t>和</w:t>
      </w:r>
      <w:r>
        <w:t>1.5</w:t>
      </w:r>
      <w:r>
        <w:rPr>
          <w:rFonts w:hint="eastAsia"/>
        </w:rPr>
        <w:t>时的</w:t>
      </w:r>
      <w:r>
        <w:t>pH</w:t>
      </w:r>
      <w:r>
        <w:rPr>
          <w:rFonts w:hint="eastAsia"/>
        </w:rPr>
        <w:t>分别是</w:t>
      </w:r>
      <w:r>
        <w:t>5.32</w:t>
      </w:r>
      <w:r>
        <w:rPr>
          <w:rFonts w:hint="eastAsia"/>
        </w:rPr>
        <w:t>和</w:t>
      </w:r>
      <w:r>
        <w:t>2.74</w:t>
      </w:r>
      <w:r>
        <w:rPr>
          <w:rFonts w:hint="eastAsia"/>
        </w:rPr>
        <w:t>，即</w:t>
      </w:r>
      <w:r>
        <w:rPr>
          <w:rFonts w:ascii="宋体" w:hAnsi="宋体" w:hint="eastAsia"/>
        </w:rPr>
        <w:t>……</w:t>
      </w:r>
      <w:r>
        <w:rPr>
          <w:rFonts w:hint="eastAsia"/>
        </w:rPr>
        <w:t>。</w:t>
      </w:r>
      <w:r>
        <w:t xml:space="preserve"> </w:t>
      </w:r>
    </w:p>
    <w:p w14:paraId="50DAD433"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无法直接得到</w:t>
      </w:r>
      <w:r>
        <w:fldChar w:fldCharType="begin"/>
      </w:r>
      <w:r>
        <w:rPr>
          <w:rFonts w:ascii="Arial" w:eastAsia="黑体" w:hAnsi="Arial" w:cs="Arial"/>
        </w:rPr>
        <w:instrText xml:space="preserve"> QUOTE </w:instrText>
      </w:r>
      <w:r w:rsidR="000322AC">
        <w:rPr>
          <w:rFonts w:ascii="Arial" w:eastAsia="黑体" w:hAnsi="Arial" w:cs="Arial"/>
        </w:rPr>
        <w:pict w14:anchorId="444C5E01">
          <v:shape id="_x0000_i1028" type="#_x0000_t75" style="width:6.9pt;height:15.9pt" equationxml="&lt;">
            <v:imagedata r:id="rId12"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60B87C2" w14:textId="77777777" w:rsidR="002668C9" w:rsidRDefault="002668C9" w:rsidP="002668C9">
      <w:pPr>
        <w:spacing w:line="360" w:lineRule="exact"/>
        <w:ind w:firstLineChars="200" w:firstLine="440"/>
      </w:pPr>
      <w:r>
        <w:rPr>
          <w:rFonts w:hint="eastAsia"/>
        </w:rPr>
        <w:t>在用半整数生成函数法直接求解时，会遇到这样的问题</w:t>
      </w:r>
      <w:r>
        <w:rPr>
          <w:rFonts w:ascii="宋体" w:hAnsi="宋体" w:hint="eastAsia"/>
        </w:rPr>
        <w:t>……</w:t>
      </w:r>
      <w:r>
        <w:rPr>
          <w:rFonts w:hint="eastAsia"/>
        </w:rPr>
        <w:t>。表</w:t>
      </w:r>
      <w:r>
        <w:t>4.4</w:t>
      </w:r>
      <w:r>
        <w:rPr>
          <w:rFonts w:hint="eastAsia"/>
        </w:rPr>
        <w:t>列出了滴定过程中乙二酸溶液的各主要物理量的部分数据。从表</w:t>
      </w:r>
      <w:r>
        <w:t>4.4</w:t>
      </w:r>
      <w:r>
        <w:rPr>
          <w:rFonts w:hint="eastAsia"/>
        </w:rPr>
        <w:t>可见</w:t>
      </w:r>
      <w:r>
        <w:rPr>
          <w:rFonts w:ascii="宋体" w:hAnsi="宋体" w:hint="eastAsia"/>
        </w:rPr>
        <w:t>，……</w:t>
      </w:r>
      <w:r>
        <w:rPr>
          <w:rFonts w:hint="eastAsia"/>
        </w:rPr>
        <w:t>。</w:t>
      </w:r>
    </w:p>
    <w:p w14:paraId="33641883" w14:textId="77777777" w:rsidR="002668C9" w:rsidRDefault="002668C9" w:rsidP="002668C9">
      <w:pPr>
        <w:tabs>
          <w:tab w:val="left" w:pos="6795"/>
        </w:tabs>
        <w:spacing w:line="360" w:lineRule="exact"/>
      </w:pPr>
      <w:r>
        <w:tab/>
      </w:r>
    </w:p>
    <w:p w14:paraId="220D16F5" w14:textId="77777777" w:rsidR="002668C9" w:rsidRDefault="002668C9" w:rsidP="002668C9">
      <w:pPr>
        <w:spacing w:line="360" w:lineRule="exact"/>
        <w:ind w:firstLineChars="200" w:firstLine="440"/>
      </w:pPr>
    </w:p>
    <w:p w14:paraId="6B3685C6" w14:textId="77777777" w:rsidR="002668C9" w:rsidRDefault="002668C9" w:rsidP="002668C9">
      <w:pPr>
        <w:spacing w:line="360" w:lineRule="exact"/>
      </w:pPr>
    </w:p>
    <w:p w14:paraId="25B6F5CA" w14:textId="77777777" w:rsidR="002668C9" w:rsidRDefault="002668C9" w:rsidP="002668C9">
      <w:pPr>
        <w:spacing w:line="360" w:lineRule="exact"/>
      </w:pPr>
    </w:p>
    <w:p w14:paraId="77001FC5" w14:textId="77777777" w:rsidR="002668C9" w:rsidRDefault="002668C9" w:rsidP="002668C9">
      <w:pPr>
        <w:spacing w:line="360" w:lineRule="exact"/>
      </w:pPr>
    </w:p>
    <w:p w14:paraId="5ACFBD27" w14:textId="77777777" w:rsidR="002668C9" w:rsidRDefault="002668C9" w:rsidP="002668C9">
      <w:pPr>
        <w:spacing w:line="360" w:lineRule="exact"/>
      </w:pPr>
    </w:p>
    <w:p w14:paraId="6E987348" w14:textId="77777777" w:rsidR="002668C9" w:rsidRDefault="002668C9" w:rsidP="002668C9">
      <w:pPr>
        <w:spacing w:line="360" w:lineRule="exact"/>
        <w:ind w:firstLineChars="200" w:firstLine="440"/>
      </w:pPr>
      <w:r>
        <w:rPr>
          <w:rFonts w:ascii="宋体" w:hAnsi="宋体" w:hint="eastAsia"/>
        </w:rPr>
        <w:t>……</w:t>
      </w:r>
    </w:p>
    <w:p w14:paraId="698B837F" w14:textId="77777777" w:rsidR="002668C9" w:rsidRDefault="002668C9" w:rsidP="002668C9">
      <w:pPr>
        <w:spacing w:line="360" w:lineRule="exact"/>
      </w:pPr>
    </w:p>
    <w:p w14:paraId="2840802C" w14:textId="77777777" w:rsidR="002668C9" w:rsidRDefault="002668C9" w:rsidP="002668C9">
      <w:pPr>
        <w:spacing w:line="360" w:lineRule="exact"/>
      </w:pPr>
    </w:p>
    <w:p w14:paraId="4D81D414" w14:textId="77777777" w:rsidR="002668C9" w:rsidRDefault="002668C9" w:rsidP="002668C9">
      <w:pPr>
        <w:spacing w:line="360" w:lineRule="exact"/>
      </w:pPr>
    </w:p>
    <w:p w14:paraId="08B1D0AC" w14:textId="77777777" w:rsidR="002668C9" w:rsidRDefault="002668C9" w:rsidP="002668C9">
      <w:pPr>
        <w:spacing w:line="360" w:lineRule="exact"/>
        <w:ind w:firstLineChars="200" w:firstLine="440"/>
      </w:pPr>
      <w:r>
        <w:rPr>
          <w:rFonts w:ascii="宋体" w:hAnsi="宋体" w:hint="eastAsia"/>
        </w:rPr>
        <w:t>……。</w:t>
      </w:r>
    </w:p>
    <w:p w14:paraId="289EFBF3" w14:textId="77777777" w:rsidR="002668C9" w:rsidRDefault="002668C9" w:rsidP="002668C9">
      <w:pPr>
        <w:spacing w:line="360" w:lineRule="exact"/>
      </w:pPr>
    </w:p>
    <w:p w14:paraId="76346C38" w14:textId="77777777" w:rsidR="002668C9" w:rsidRDefault="002668C9" w:rsidP="002668C9">
      <w:pPr>
        <w:spacing w:line="360" w:lineRule="exact"/>
        <w:jc w:val="center"/>
        <w:rPr>
          <w:rFonts w:ascii="宋体" w:hAnsi="宋体" w:cs="Arial"/>
          <w:sz w:val="18"/>
          <w:szCs w:val="18"/>
          <w:lang w:val="pt-BR"/>
        </w:rPr>
      </w:pPr>
      <w:r>
        <w:rPr>
          <w:rFonts w:ascii="宋体" w:hAnsi="宋体" w:cs="Arial" w:hint="eastAsia"/>
          <w:sz w:val="18"/>
          <w:szCs w:val="18"/>
          <w:lang w:val="pt-BR"/>
        </w:rPr>
        <w:t>表</w:t>
      </w:r>
      <w:r>
        <w:rPr>
          <w:rFonts w:ascii="宋体" w:hAnsi="宋体" w:hint="eastAsia"/>
          <w:sz w:val="18"/>
          <w:szCs w:val="18"/>
          <w:lang w:val="pt-BR"/>
        </w:rPr>
        <w:t>4.4</w:t>
      </w:r>
      <w:r>
        <w:rPr>
          <w:rFonts w:ascii="宋体" w:hAnsi="宋体" w:cs="Arial" w:hint="eastAsia"/>
          <w:sz w:val="18"/>
          <w:szCs w:val="18"/>
          <w:lang w:val="pt-BR"/>
        </w:rPr>
        <w:t xml:space="preserve"> </w:t>
      </w:r>
      <w:r>
        <w:rPr>
          <w:rFonts w:ascii="宋体" w:hAnsi="宋体" w:cs="Arial" w:hint="eastAsia"/>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5CDD46B4"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5428A378" w14:textId="77777777" w:rsidR="002668C9" w:rsidRDefault="002668C9" w:rsidP="002668C9">
            <w:pPr>
              <w:spacing w:line="360" w:lineRule="exact"/>
              <w:jc w:val="center"/>
              <w:rPr>
                <w:sz w:val="18"/>
                <w:szCs w:val="18"/>
              </w:rPr>
            </w:pPr>
            <w:r>
              <w:rPr>
                <w:i/>
                <w:sz w:val="18"/>
                <w:szCs w:val="18"/>
              </w:rPr>
              <w:lastRenderedPageBreak/>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361407A3"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3975D846"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78F6CA05"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EB124CB" w14:textId="77777777" w:rsidR="002668C9" w:rsidRDefault="002668C9" w:rsidP="002668C9">
            <w:pPr>
              <w:spacing w:line="360" w:lineRule="exact"/>
              <w:jc w:val="center"/>
              <w:rPr>
                <w:sz w:val="18"/>
                <w:szCs w:val="18"/>
              </w:rPr>
            </w:pPr>
            <w:r>
              <w:rPr>
                <w:position w:val="-6"/>
              </w:rPr>
              <w:object w:dxaOrig="195" w:dyaOrig="345" w14:anchorId="40BF2860">
                <v:shape id="_x0000_i1029" type="#_x0000_t75" style="width:9.9pt;height:17.4pt" o:ole="">
                  <v:imagedata r:id="rId13" o:title=""/>
                </v:shape>
                <o:OLEObject Type="Embed" ProgID="Equation.3" ShapeID="_x0000_i1029" DrawAspect="Content" ObjectID="_1588532676" r:id="rId16"/>
              </w:object>
            </w:r>
          </w:p>
        </w:tc>
      </w:tr>
      <w:tr w:rsidR="002668C9" w14:paraId="00BB80FA" w14:textId="77777777" w:rsidTr="002668C9">
        <w:trPr>
          <w:trHeight w:val="285"/>
        </w:trPr>
        <w:tc>
          <w:tcPr>
            <w:tcW w:w="1000" w:type="pct"/>
            <w:noWrap/>
            <w:vAlign w:val="center"/>
            <w:hideMark/>
          </w:tcPr>
          <w:p w14:paraId="2FEE41C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25D6533"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400386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781CB2D"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195C3074"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1028372C" w14:textId="77777777" w:rsidTr="002668C9">
        <w:trPr>
          <w:trHeight w:val="285"/>
        </w:trPr>
        <w:tc>
          <w:tcPr>
            <w:tcW w:w="1000" w:type="pct"/>
            <w:noWrap/>
            <w:vAlign w:val="center"/>
          </w:tcPr>
          <w:p w14:paraId="344F9817" w14:textId="77777777" w:rsidR="002668C9" w:rsidRDefault="002668C9" w:rsidP="002668C9">
            <w:pPr>
              <w:spacing w:line="360" w:lineRule="exact"/>
              <w:jc w:val="center"/>
              <w:rPr>
                <w:sz w:val="18"/>
                <w:szCs w:val="18"/>
              </w:rPr>
            </w:pPr>
          </w:p>
        </w:tc>
        <w:tc>
          <w:tcPr>
            <w:tcW w:w="1000" w:type="pct"/>
            <w:noWrap/>
            <w:vAlign w:val="center"/>
          </w:tcPr>
          <w:p w14:paraId="6C8A76B5" w14:textId="77777777" w:rsidR="002668C9" w:rsidRDefault="002668C9" w:rsidP="002668C9">
            <w:pPr>
              <w:spacing w:line="360" w:lineRule="exact"/>
              <w:jc w:val="center"/>
              <w:rPr>
                <w:sz w:val="18"/>
                <w:szCs w:val="18"/>
              </w:rPr>
            </w:pPr>
          </w:p>
        </w:tc>
        <w:tc>
          <w:tcPr>
            <w:tcW w:w="1000" w:type="pct"/>
            <w:noWrap/>
            <w:vAlign w:val="center"/>
          </w:tcPr>
          <w:p w14:paraId="16F8E69E" w14:textId="77777777" w:rsidR="002668C9" w:rsidRDefault="002668C9" w:rsidP="002668C9">
            <w:pPr>
              <w:spacing w:line="360" w:lineRule="exact"/>
              <w:jc w:val="center"/>
              <w:rPr>
                <w:sz w:val="18"/>
                <w:szCs w:val="18"/>
              </w:rPr>
            </w:pPr>
          </w:p>
        </w:tc>
        <w:tc>
          <w:tcPr>
            <w:tcW w:w="1000" w:type="pct"/>
            <w:noWrap/>
            <w:vAlign w:val="center"/>
          </w:tcPr>
          <w:p w14:paraId="65B409FF" w14:textId="77777777" w:rsidR="002668C9" w:rsidRDefault="002668C9" w:rsidP="002668C9">
            <w:pPr>
              <w:spacing w:line="360" w:lineRule="exact"/>
              <w:jc w:val="center"/>
              <w:rPr>
                <w:sz w:val="18"/>
                <w:szCs w:val="18"/>
              </w:rPr>
            </w:pPr>
          </w:p>
        </w:tc>
        <w:tc>
          <w:tcPr>
            <w:tcW w:w="1000" w:type="pct"/>
            <w:noWrap/>
            <w:vAlign w:val="center"/>
          </w:tcPr>
          <w:p w14:paraId="46F06A3B" w14:textId="77777777" w:rsidR="002668C9" w:rsidRDefault="002668C9" w:rsidP="002668C9">
            <w:pPr>
              <w:spacing w:line="360" w:lineRule="exact"/>
              <w:jc w:val="center"/>
              <w:rPr>
                <w:sz w:val="18"/>
                <w:szCs w:val="18"/>
              </w:rPr>
            </w:pPr>
          </w:p>
        </w:tc>
      </w:tr>
      <w:tr w:rsidR="002668C9" w14:paraId="584A4264" w14:textId="77777777" w:rsidTr="002668C9">
        <w:trPr>
          <w:trHeight w:val="285"/>
        </w:trPr>
        <w:tc>
          <w:tcPr>
            <w:tcW w:w="1000" w:type="pct"/>
            <w:noWrap/>
            <w:vAlign w:val="center"/>
            <w:hideMark/>
          </w:tcPr>
          <w:p w14:paraId="71D94F60" w14:textId="77777777" w:rsidR="002668C9" w:rsidRDefault="002668C9" w:rsidP="002668C9">
            <w:pPr>
              <w:spacing w:line="360" w:lineRule="exact"/>
              <w:jc w:val="center"/>
              <w:rPr>
                <w:sz w:val="18"/>
                <w:szCs w:val="18"/>
              </w:rPr>
            </w:pPr>
            <w:r>
              <w:rPr>
                <w:sz w:val="18"/>
                <w:szCs w:val="18"/>
              </w:rPr>
              <w:t>1.00</w:t>
            </w:r>
          </w:p>
        </w:tc>
        <w:tc>
          <w:tcPr>
            <w:tcW w:w="1000" w:type="pct"/>
            <w:noWrap/>
            <w:vAlign w:val="center"/>
            <w:hideMark/>
          </w:tcPr>
          <w:p w14:paraId="38C6FF26" w14:textId="77777777" w:rsidR="002668C9" w:rsidRDefault="002668C9" w:rsidP="002668C9">
            <w:pPr>
              <w:spacing w:line="360" w:lineRule="exact"/>
              <w:jc w:val="center"/>
              <w:rPr>
                <w:sz w:val="18"/>
                <w:szCs w:val="18"/>
              </w:rPr>
            </w:pPr>
            <w:r>
              <w:rPr>
                <w:sz w:val="18"/>
                <w:szCs w:val="18"/>
              </w:rPr>
              <w:t>2.62×10</w:t>
            </w:r>
            <w:r>
              <w:rPr>
                <w:sz w:val="18"/>
                <w:szCs w:val="18"/>
                <w:vertAlign w:val="superscript"/>
              </w:rPr>
              <w:t>2</w:t>
            </w:r>
          </w:p>
        </w:tc>
        <w:tc>
          <w:tcPr>
            <w:tcW w:w="1000" w:type="pct"/>
            <w:noWrap/>
            <w:vAlign w:val="center"/>
            <w:hideMark/>
          </w:tcPr>
          <w:p w14:paraId="45373696" w14:textId="77777777" w:rsidR="002668C9" w:rsidRDefault="002668C9" w:rsidP="002668C9">
            <w:pPr>
              <w:spacing w:line="360" w:lineRule="exact"/>
              <w:jc w:val="center"/>
              <w:rPr>
                <w:sz w:val="18"/>
                <w:szCs w:val="18"/>
              </w:rPr>
            </w:pPr>
            <w:r>
              <w:rPr>
                <w:sz w:val="18"/>
                <w:szCs w:val="18"/>
              </w:rPr>
              <w:t>2.22</w:t>
            </w:r>
          </w:p>
        </w:tc>
        <w:tc>
          <w:tcPr>
            <w:tcW w:w="1000" w:type="pct"/>
            <w:noWrap/>
            <w:vAlign w:val="center"/>
            <w:hideMark/>
          </w:tcPr>
          <w:p w14:paraId="7235F3E7" w14:textId="77777777" w:rsidR="002668C9" w:rsidRDefault="002668C9" w:rsidP="002668C9">
            <w:pPr>
              <w:spacing w:line="360" w:lineRule="exact"/>
              <w:jc w:val="center"/>
              <w:rPr>
                <w:sz w:val="18"/>
                <w:szCs w:val="18"/>
              </w:rPr>
            </w:pPr>
            <w:r>
              <w:rPr>
                <w:sz w:val="18"/>
                <w:szCs w:val="18"/>
              </w:rPr>
              <w:t>6.07×10</w:t>
            </w:r>
            <w:r>
              <w:rPr>
                <w:sz w:val="18"/>
                <w:szCs w:val="18"/>
                <w:vertAlign w:val="superscript"/>
              </w:rPr>
              <w:t>-3</w:t>
            </w:r>
          </w:p>
        </w:tc>
        <w:tc>
          <w:tcPr>
            <w:tcW w:w="1000" w:type="pct"/>
            <w:noWrap/>
            <w:vAlign w:val="center"/>
            <w:hideMark/>
          </w:tcPr>
          <w:p w14:paraId="1ADAD5D6" w14:textId="77777777" w:rsidR="002668C9" w:rsidRDefault="002668C9" w:rsidP="002668C9">
            <w:pPr>
              <w:spacing w:line="360" w:lineRule="exact"/>
              <w:jc w:val="center"/>
              <w:rPr>
                <w:sz w:val="18"/>
                <w:szCs w:val="18"/>
              </w:rPr>
            </w:pPr>
            <w:r>
              <w:rPr>
                <w:sz w:val="18"/>
                <w:szCs w:val="18"/>
              </w:rPr>
              <w:t>1.14</w:t>
            </w:r>
          </w:p>
        </w:tc>
      </w:tr>
      <w:tr w:rsidR="002668C9" w14:paraId="4BB35DA9" w14:textId="77777777" w:rsidTr="002668C9">
        <w:trPr>
          <w:trHeight w:val="285"/>
        </w:trPr>
        <w:tc>
          <w:tcPr>
            <w:tcW w:w="1000" w:type="pct"/>
            <w:noWrap/>
            <w:vAlign w:val="center"/>
            <w:hideMark/>
          </w:tcPr>
          <w:p w14:paraId="33E1D364" w14:textId="77777777" w:rsidR="002668C9" w:rsidRDefault="002668C9" w:rsidP="002668C9">
            <w:pPr>
              <w:spacing w:line="360" w:lineRule="exact"/>
              <w:jc w:val="center"/>
              <w:rPr>
                <w:sz w:val="18"/>
                <w:szCs w:val="18"/>
              </w:rPr>
            </w:pPr>
            <w:r>
              <w:rPr>
                <w:sz w:val="18"/>
                <w:szCs w:val="18"/>
              </w:rPr>
              <w:t>1.50</w:t>
            </w:r>
          </w:p>
        </w:tc>
        <w:tc>
          <w:tcPr>
            <w:tcW w:w="1000" w:type="pct"/>
            <w:noWrap/>
            <w:vAlign w:val="center"/>
            <w:hideMark/>
          </w:tcPr>
          <w:p w14:paraId="79776DBB" w14:textId="77777777" w:rsidR="002668C9" w:rsidRDefault="002668C9" w:rsidP="002668C9">
            <w:pPr>
              <w:spacing w:line="360" w:lineRule="exact"/>
              <w:jc w:val="center"/>
              <w:rPr>
                <w:sz w:val="18"/>
                <w:szCs w:val="18"/>
              </w:rPr>
            </w:pPr>
            <w:r>
              <w:rPr>
                <w:sz w:val="18"/>
                <w:szCs w:val="18"/>
              </w:rPr>
              <w:t>2.60×10</w:t>
            </w:r>
            <w:r>
              <w:rPr>
                <w:sz w:val="18"/>
                <w:szCs w:val="18"/>
                <w:vertAlign w:val="superscript"/>
              </w:rPr>
              <w:t>2</w:t>
            </w:r>
          </w:p>
        </w:tc>
        <w:tc>
          <w:tcPr>
            <w:tcW w:w="1000" w:type="pct"/>
            <w:noWrap/>
            <w:vAlign w:val="center"/>
            <w:hideMark/>
          </w:tcPr>
          <w:p w14:paraId="75B986EE" w14:textId="77777777" w:rsidR="002668C9" w:rsidRDefault="002668C9" w:rsidP="002668C9">
            <w:pPr>
              <w:spacing w:line="360" w:lineRule="exact"/>
              <w:jc w:val="center"/>
              <w:rPr>
                <w:sz w:val="18"/>
                <w:szCs w:val="18"/>
              </w:rPr>
            </w:pPr>
            <w:r>
              <w:rPr>
                <w:sz w:val="18"/>
                <w:szCs w:val="18"/>
              </w:rPr>
              <w:t>2.27</w:t>
            </w:r>
          </w:p>
        </w:tc>
        <w:tc>
          <w:tcPr>
            <w:tcW w:w="1000" w:type="pct"/>
            <w:noWrap/>
            <w:vAlign w:val="center"/>
            <w:hideMark/>
          </w:tcPr>
          <w:p w14:paraId="697A5D28" w14:textId="77777777" w:rsidR="002668C9" w:rsidRDefault="002668C9" w:rsidP="002668C9">
            <w:pPr>
              <w:spacing w:line="360" w:lineRule="exact"/>
              <w:jc w:val="center"/>
              <w:rPr>
                <w:sz w:val="18"/>
                <w:szCs w:val="18"/>
              </w:rPr>
            </w:pPr>
            <w:r>
              <w:rPr>
                <w:sz w:val="18"/>
                <w:szCs w:val="18"/>
              </w:rPr>
              <w:t>5.42×10</w:t>
            </w:r>
            <w:r>
              <w:rPr>
                <w:sz w:val="18"/>
                <w:szCs w:val="18"/>
                <w:vertAlign w:val="superscript"/>
              </w:rPr>
              <w:t>-3</w:t>
            </w:r>
          </w:p>
        </w:tc>
        <w:tc>
          <w:tcPr>
            <w:tcW w:w="1000" w:type="pct"/>
            <w:noWrap/>
            <w:vAlign w:val="center"/>
            <w:hideMark/>
          </w:tcPr>
          <w:p w14:paraId="1654BBBF" w14:textId="77777777" w:rsidR="002668C9" w:rsidRDefault="002668C9" w:rsidP="002668C9">
            <w:pPr>
              <w:spacing w:line="360" w:lineRule="exact"/>
              <w:jc w:val="center"/>
              <w:rPr>
                <w:sz w:val="18"/>
                <w:szCs w:val="18"/>
              </w:rPr>
            </w:pPr>
            <w:r>
              <w:rPr>
                <w:sz w:val="18"/>
                <w:szCs w:val="18"/>
              </w:rPr>
              <w:t>1.10</w:t>
            </w:r>
          </w:p>
        </w:tc>
      </w:tr>
      <w:tr w:rsidR="002668C9" w14:paraId="68BB8021" w14:textId="77777777" w:rsidTr="002668C9">
        <w:trPr>
          <w:trHeight w:val="285"/>
        </w:trPr>
        <w:tc>
          <w:tcPr>
            <w:tcW w:w="1000" w:type="pct"/>
            <w:noWrap/>
            <w:vAlign w:val="center"/>
          </w:tcPr>
          <w:p w14:paraId="3B1CFCFA" w14:textId="77777777" w:rsidR="002668C9" w:rsidRDefault="002668C9" w:rsidP="002668C9">
            <w:pPr>
              <w:spacing w:line="360" w:lineRule="exact"/>
              <w:jc w:val="center"/>
              <w:rPr>
                <w:sz w:val="18"/>
                <w:szCs w:val="18"/>
              </w:rPr>
            </w:pPr>
          </w:p>
        </w:tc>
        <w:tc>
          <w:tcPr>
            <w:tcW w:w="1000" w:type="pct"/>
            <w:noWrap/>
            <w:vAlign w:val="center"/>
          </w:tcPr>
          <w:p w14:paraId="6221E1D4" w14:textId="77777777" w:rsidR="002668C9" w:rsidRDefault="002668C9" w:rsidP="002668C9">
            <w:pPr>
              <w:spacing w:line="360" w:lineRule="exact"/>
              <w:jc w:val="center"/>
              <w:rPr>
                <w:sz w:val="18"/>
                <w:szCs w:val="18"/>
              </w:rPr>
            </w:pPr>
          </w:p>
        </w:tc>
        <w:tc>
          <w:tcPr>
            <w:tcW w:w="1000" w:type="pct"/>
            <w:noWrap/>
            <w:vAlign w:val="center"/>
          </w:tcPr>
          <w:p w14:paraId="48E16825" w14:textId="77777777" w:rsidR="002668C9" w:rsidRDefault="002668C9" w:rsidP="002668C9">
            <w:pPr>
              <w:spacing w:line="360" w:lineRule="exact"/>
              <w:jc w:val="center"/>
              <w:rPr>
                <w:sz w:val="18"/>
                <w:szCs w:val="18"/>
              </w:rPr>
            </w:pPr>
          </w:p>
        </w:tc>
        <w:tc>
          <w:tcPr>
            <w:tcW w:w="1000" w:type="pct"/>
            <w:noWrap/>
            <w:vAlign w:val="center"/>
          </w:tcPr>
          <w:p w14:paraId="0A651D06" w14:textId="77777777" w:rsidR="002668C9" w:rsidRDefault="002668C9" w:rsidP="002668C9">
            <w:pPr>
              <w:spacing w:line="360" w:lineRule="exact"/>
              <w:jc w:val="center"/>
              <w:rPr>
                <w:sz w:val="18"/>
                <w:szCs w:val="18"/>
              </w:rPr>
            </w:pPr>
          </w:p>
        </w:tc>
        <w:tc>
          <w:tcPr>
            <w:tcW w:w="1000" w:type="pct"/>
            <w:noWrap/>
            <w:vAlign w:val="center"/>
          </w:tcPr>
          <w:p w14:paraId="641730E4" w14:textId="77777777" w:rsidR="002668C9" w:rsidRDefault="002668C9" w:rsidP="002668C9">
            <w:pPr>
              <w:spacing w:line="360" w:lineRule="exact"/>
              <w:jc w:val="center"/>
              <w:rPr>
                <w:sz w:val="18"/>
                <w:szCs w:val="18"/>
              </w:rPr>
            </w:pPr>
          </w:p>
        </w:tc>
      </w:tr>
      <w:tr w:rsidR="002668C9" w14:paraId="2BC894CD" w14:textId="77777777" w:rsidTr="002668C9">
        <w:trPr>
          <w:trHeight w:val="285"/>
        </w:trPr>
        <w:tc>
          <w:tcPr>
            <w:tcW w:w="1000" w:type="pct"/>
            <w:tcBorders>
              <w:top w:val="nil"/>
              <w:left w:val="nil"/>
              <w:bottom w:val="single" w:sz="4" w:space="0" w:color="auto"/>
              <w:right w:val="nil"/>
            </w:tcBorders>
            <w:noWrap/>
            <w:vAlign w:val="center"/>
            <w:hideMark/>
          </w:tcPr>
          <w:p w14:paraId="7C2F620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CFAF6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A890A1C"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655D27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5795BE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901400F" w14:textId="77777777" w:rsidR="002668C9" w:rsidRDefault="002668C9" w:rsidP="002668C9">
      <w:pPr>
        <w:spacing w:line="360" w:lineRule="exact"/>
      </w:pPr>
    </w:p>
    <w:p w14:paraId="50035325" w14:textId="77777777" w:rsidR="002668C9" w:rsidRDefault="002668C9" w:rsidP="002668C9">
      <w:pPr>
        <w:wordWrap w:val="0"/>
        <w:spacing w:line="360" w:lineRule="exact"/>
        <w:jc w:val="right"/>
        <w:rPr>
          <w:rFonts w:ascii="宋体" w:hAnsi="宋体" w:cs="Arial"/>
          <w:sz w:val="18"/>
          <w:szCs w:val="18"/>
          <w:lang w:val="pt-BR"/>
        </w:rPr>
      </w:pPr>
      <w:r>
        <w:rPr>
          <w:rFonts w:ascii="宋体" w:hAnsi="宋体" w:cs="Arial" w:hint="eastAsia"/>
          <w:sz w:val="18"/>
          <w:szCs w:val="18"/>
          <w:lang w:val="pt-BR"/>
        </w:rPr>
        <w:t>续表</w:t>
      </w:r>
      <w:r>
        <w:rPr>
          <w:rFonts w:ascii="宋体" w:hAnsi="宋体" w:hint="eastAsia"/>
          <w:sz w:val="18"/>
          <w:szCs w:val="18"/>
          <w:lang w:val="pt-BR"/>
        </w:rPr>
        <w:t xml:space="preserve">4.4  </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237F53CF"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2A998829" w14:textId="77777777" w:rsidR="002668C9" w:rsidRDefault="002668C9" w:rsidP="002668C9">
            <w:pPr>
              <w:spacing w:line="360" w:lineRule="exact"/>
              <w:jc w:val="center"/>
              <w:rPr>
                <w:sz w:val="18"/>
                <w:szCs w:val="18"/>
              </w:rPr>
            </w:pPr>
            <w:r>
              <w:rPr>
                <w:i/>
                <w:sz w:val="18"/>
                <w:szCs w:val="18"/>
              </w:rPr>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5F095EF0"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058C196C"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6AB7FDDA"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F928830" w14:textId="77777777" w:rsidR="002668C9" w:rsidRDefault="002668C9" w:rsidP="002668C9">
            <w:pPr>
              <w:spacing w:line="360" w:lineRule="exact"/>
              <w:jc w:val="center"/>
              <w:rPr>
                <w:sz w:val="18"/>
                <w:szCs w:val="18"/>
              </w:rPr>
            </w:pPr>
            <w:r>
              <w:rPr>
                <w:position w:val="-6"/>
              </w:rPr>
              <w:object w:dxaOrig="195" w:dyaOrig="345" w14:anchorId="007CC6D1">
                <v:shape id="_x0000_i1030" type="#_x0000_t75" style="width:9.9pt;height:17.4pt" o:ole="">
                  <v:imagedata r:id="rId13" o:title=""/>
                </v:shape>
                <o:OLEObject Type="Embed" ProgID="Equation.3" ShapeID="_x0000_i1030" DrawAspect="Content" ObjectID="_1588532677" r:id="rId17"/>
              </w:object>
            </w:r>
          </w:p>
        </w:tc>
      </w:tr>
      <w:tr w:rsidR="002668C9" w14:paraId="3AC6B94F" w14:textId="77777777" w:rsidTr="002668C9">
        <w:trPr>
          <w:trHeight w:val="285"/>
        </w:trPr>
        <w:tc>
          <w:tcPr>
            <w:tcW w:w="1000" w:type="pct"/>
            <w:noWrap/>
            <w:vAlign w:val="center"/>
            <w:hideMark/>
          </w:tcPr>
          <w:p w14:paraId="66BEF2C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674C08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80B5ED4"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741A5A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C7E0D07"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415AB20F" w14:textId="77777777" w:rsidTr="002668C9">
        <w:trPr>
          <w:trHeight w:val="285"/>
        </w:trPr>
        <w:tc>
          <w:tcPr>
            <w:tcW w:w="1000" w:type="pct"/>
            <w:noWrap/>
            <w:vAlign w:val="center"/>
            <w:hideMark/>
          </w:tcPr>
          <w:p w14:paraId="74BFD79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7EBF08D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1C3B89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C8C41A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BBF9F9A"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6E1F5E7F" w14:textId="77777777" w:rsidTr="002668C9">
        <w:trPr>
          <w:trHeight w:val="285"/>
        </w:trPr>
        <w:tc>
          <w:tcPr>
            <w:tcW w:w="1000" w:type="pct"/>
            <w:tcBorders>
              <w:top w:val="nil"/>
              <w:left w:val="nil"/>
              <w:bottom w:val="single" w:sz="4" w:space="0" w:color="auto"/>
              <w:right w:val="nil"/>
            </w:tcBorders>
            <w:noWrap/>
            <w:vAlign w:val="center"/>
            <w:hideMark/>
          </w:tcPr>
          <w:p w14:paraId="4F6DBE7E"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31C7D5"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0CC0AF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3ECDCF12"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88DAC7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47930BD" w14:textId="77777777" w:rsidR="002668C9" w:rsidRDefault="002668C9" w:rsidP="002668C9">
      <w:pPr>
        <w:spacing w:line="360" w:lineRule="exact"/>
        <w:rPr>
          <w:rFonts w:ascii="Arial" w:hAnsi="Arial" w:cs="Arial"/>
          <w:sz w:val="24"/>
        </w:rPr>
      </w:pPr>
    </w:p>
    <w:p w14:paraId="784F8D36" w14:textId="77777777" w:rsidR="002668C9" w:rsidRDefault="002668C9" w:rsidP="002668C9">
      <w:pPr>
        <w:spacing w:line="360" w:lineRule="exact"/>
        <w:jc w:val="center"/>
        <w:rPr>
          <w:noProof/>
          <w:sz w:val="24"/>
        </w:rPr>
      </w:pPr>
    </w:p>
    <w:p w14:paraId="1EE9468F" w14:textId="77777777" w:rsidR="002668C9" w:rsidRDefault="002668C9" w:rsidP="002668C9">
      <w:pPr>
        <w:spacing w:line="360" w:lineRule="exact"/>
        <w:jc w:val="center"/>
        <w:rPr>
          <w:noProof/>
          <w:sz w:val="24"/>
        </w:rPr>
      </w:pPr>
      <w:r>
        <w:rPr>
          <w:noProof/>
        </w:rPr>
        <w:drawing>
          <wp:anchor distT="0" distB="0" distL="114300" distR="114300" simplePos="0" relativeHeight="251659264" behindDoc="1" locked="0" layoutInCell="1" allowOverlap="1" wp14:anchorId="6E15B03B" wp14:editId="5116C4A3">
            <wp:simplePos x="0" y="0"/>
            <wp:positionH relativeFrom="column">
              <wp:posOffset>595630</wp:posOffset>
            </wp:positionH>
            <wp:positionV relativeFrom="paragraph">
              <wp:posOffset>187960</wp:posOffset>
            </wp:positionV>
            <wp:extent cx="4362450" cy="211455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pic:spPr>
                </pic:pic>
              </a:graphicData>
            </a:graphic>
            <wp14:sizeRelH relativeFrom="page">
              <wp14:pctWidth>0</wp14:pctWidth>
            </wp14:sizeRelH>
            <wp14:sizeRelV relativeFrom="page">
              <wp14:pctHeight>0</wp14:pctHeight>
            </wp14:sizeRelV>
          </wp:anchor>
        </w:drawing>
      </w:r>
    </w:p>
    <w:p w14:paraId="76448BD3" w14:textId="77777777" w:rsidR="002668C9" w:rsidRDefault="002668C9" w:rsidP="002668C9">
      <w:pPr>
        <w:spacing w:line="360" w:lineRule="exact"/>
        <w:jc w:val="center"/>
        <w:rPr>
          <w:noProof/>
          <w:sz w:val="28"/>
        </w:rPr>
      </w:pPr>
    </w:p>
    <w:p w14:paraId="3EB5207A" w14:textId="77777777" w:rsidR="002668C9" w:rsidRDefault="002668C9" w:rsidP="002668C9">
      <w:pPr>
        <w:spacing w:line="360" w:lineRule="exact"/>
        <w:jc w:val="center"/>
        <w:rPr>
          <w:noProof/>
          <w:sz w:val="24"/>
        </w:rPr>
      </w:pPr>
    </w:p>
    <w:p w14:paraId="45ABC7DB" w14:textId="77777777" w:rsidR="002668C9" w:rsidRDefault="002668C9" w:rsidP="002668C9">
      <w:pPr>
        <w:spacing w:line="360" w:lineRule="exact"/>
        <w:jc w:val="center"/>
        <w:rPr>
          <w:noProof/>
          <w:sz w:val="24"/>
        </w:rPr>
      </w:pPr>
    </w:p>
    <w:p w14:paraId="6A1EE6BC" w14:textId="77777777" w:rsidR="002668C9" w:rsidRDefault="002668C9" w:rsidP="002668C9">
      <w:pPr>
        <w:spacing w:line="360" w:lineRule="exact"/>
        <w:jc w:val="center"/>
        <w:rPr>
          <w:noProof/>
          <w:sz w:val="24"/>
        </w:rPr>
      </w:pPr>
    </w:p>
    <w:p w14:paraId="3E86B3C2" w14:textId="77777777" w:rsidR="002668C9" w:rsidRDefault="002668C9" w:rsidP="002668C9">
      <w:pPr>
        <w:spacing w:line="360" w:lineRule="exact"/>
        <w:jc w:val="center"/>
        <w:rPr>
          <w:noProof/>
          <w:sz w:val="24"/>
        </w:rPr>
      </w:pPr>
    </w:p>
    <w:p w14:paraId="50AADDCF" w14:textId="77777777" w:rsidR="002668C9" w:rsidRDefault="002668C9" w:rsidP="002668C9">
      <w:pPr>
        <w:spacing w:line="360" w:lineRule="exact"/>
        <w:jc w:val="center"/>
        <w:rPr>
          <w:sz w:val="24"/>
        </w:rPr>
      </w:pPr>
    </w:p>
    <w:p w14:paraId="460C4137" w14:textId="77777777" w:rsidR="002668C9" w:rsidRDefault="002668C9" w:rsidP="002668C9">
      <w:pPr>
        <w:spacing w:line="360" w:lineRule="exact"/>
        <w:jc w:val="center"/>
        <w:rPr>
          <w:sz w:val="24"/>
        </w:rPr>
      </w:pPr>
    </w:p>
    <w:p w14:paraId="5F2EADD9" w14:textId="77777777" w:rsidR="002668C9" w:rsidRDefault="002668C9" w:rsidP="002668C9">
      <w:pPr>
        <w:spacing w:line="360" w:lineRule="exact"/>
        <w:jc w:val="center"/>
        <w:rPr>
          <w:sz w:val="24"/>
        </w:rPr>
      </w:pPr>
    </w:p>
    <w:p w14:paraId="1CD059FE" w14:textId="77777777" w:rsidR="002668C9" w:rsidRDefault="002668C9" w:rsidP="002668C9">
      <w:pPr>
        <w:spacing w:line="360" w:lineRule="exact"/>
        <w:jc w:val="center"/>
        <w:rPr>
          <w:sz w:val="24"/>
        </w:rPr>
      </w:pPr>
      <w:r>
        <w:rPr>
          <w:noProof/>
          <w:sz w:val="24"/>
        </w:rPr>
        <w:lastRenderedPageBreak/>
        <mc:AlternateContent>
          <mc:Choice Requires="wps">
            <w:drawing>
              <wp:inline distT="0" distB="0" distL="0" distR="0" wp14:anchorId="71828F22" wp14:editId="38B9F719">
                <wp:extent cx="4010025" cy="2257425"/>
                <wp:effectExtent l="0" t="0" r="0" b="0"/>
                <wp:docPr id="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4E753" id="AutoShape 12" o:spid="_x0000_s1026" style="width:315.7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" filled="f" stroked="f">
                <o:lock v:ext="edit" aspectratio="t"/>
                <w10:anchorlock/>
              </v:rect>
            </w:pict>
          </mc:Fallback>
        </mc:AlternateContent>
      </w:r>
    </w:p>
    <w:p w14:paraId="001917EE" w14:textId="77777777" w:rsidR="002668C9" w:rsidRDefault="002668C9" w:rsidP="002668C9">
      <w:pPr>
        <w:spacing w:line="360" w:lineRule="exact"/>
        <w:ind w:firstLineChars="150" w:firstLine="270"/>
        <w:jc w:val="center"/>
        <w:rPr>
          <w:rFonts w:ascii="宋体" w:hAnsi="宋体" w:cs="Arial"/>
          <w:sz w:val="18"/>
          <w:szCs w:val="18"/>
        </w:rPr>
      </w:pPr>
      <w:r>
        <w:rPr>
          <w:rFonts w:ascii="宋体" w:hAnsi="宋体" w:cs="Arial" w:hint="eastAsia"/>
          <w:sz w:val="18"/>
          <w:szCs w:val="18"/>
        </w:rPr>
        <w:t>图</w:t>
      </w:r>
      <w:r>
        <w:rPr>
          <w:rFonts w:ascii="宋体" w:hAnsi="宋体" w:hint="eastAsia"/>
          <w:sz w:val="18"/>
          <w:szCs w:val="18"/>
        </w:rPr>
        <w:t>4.1</w:t>
      </w:r>
      <w:r>
        <w:rPr>
          <w:rFonts w:ascii="宋体" w:hAnsi="宋体" w:cs="Arial" w:hint="eastAsia"/>
          <w:sz w:val="18"/>
          <w:szCs w:val="18"/>
        </w:rPr>
        <w:t xml:space="preserve"> </w:t>
      </w:r>
      <w:r>
        <w:rPr>
          <w:rFonts w:ascii="宋体" w:hAnsi="宋体" w:cs="Arial" w:hint="eastAsia"/>
          <w:sz w:val="18"/>
          <w:szCs w:val="18"/>
        </w:rPr>
        <w:t>乙二酸</w:t>
      </w:r>
      <w:r>
        <w:rPr>
          <w:rFonts w:ascii="宋体" w:hAnsi="宋体" w:cs="Arial" w:hint="eastAsia"/>
          <w:sz w:val="18"/>
          <w:szCs w:val="18"/>
        </w:rPr>
        <w:t xml:space="preserve"> </w:t>
      </w:r>
      <w:r>
        <w:fldChar w:fldCharType="begin"/>
      </w:r>
      <w:r>
        <w:rPr>
          <w:rFonts w:ascii="宋体" w:hAnsi="宋体" w:cs="Arial" w:hint="eastAsia"/>
          <w:sz w:val="18"/>
          <w:szCs w:val="18"/>
        </w:rPr>
        <w:instrText xml:space="preserve"> QUOTE </w:instrText>
      </w:r>
      <w:r w:rsidR="000322AC">
        <w:rPr>
          <w:rFonts w:ascii="宋体" w:hAnsi="宋体" w:cs="Arial"/>
          <w:position w:val="-8"/>
          <w:sz w:val="18"/>
          <w:szCs w:val="18"/>
        </w:rPr>
        <w:pict w14:anchorId="4DE3EE88">
          <v:shape id="_x0000_i1031" type="#_x0000_t75" style="width:6pt;height:15.9pt" equationxml="&lt;">
            <v:imagedata r:id="rId19" o:title="" chromakey="white"/>
          </v:shape>
        </w:pict>
      </w:r>
      <w:r>
        <w:rPr>
          <w:rFonts w:ascii="宋体" w:hAnsi="宋体" w:cs="Arial" w:hint="eastAsia"/>
          <w:sz w:val="18"/>
          <w:szCs w:val="18"/>
        </w:rPr>
        <w:instrText xml:space="preserve"> </w:instrText>
      </w:r>
      <w:r>
        <w:fldChar w:fldCharType="separate"/>
      </w:r>
      <w:r>
        <w:rPr>
          <w:rFonts w:ascii="宋体" w:hAnsi="宋体" w:hint="eastAsia"/>
          <w:position w:val="-6"/>
        </w:rPr>
        <w:object w:dxaOrig="195" w:dyaOrig="345" w14:anchorId="3C42B07F">
          <v:shape id="_x0000_i1032" type="#_x0000_t75" style="width:9.9pt;height:17.4pt" o:ole="">
            <v:imagedata r:id="rId20" o:title=""/>
          </v:shape>
          <o:OLEObject Type="Embed" ProgID="Equation.3" ShapeID="_x0000_i1032" DrawAspect="Content" ObjectID="_1588532678" r:id="rId21"/>
        </w:object>
      </w:r>
      <w:r>
        <w:fldChar w:fldCharType="end"/>
      </w:r>
      <w:r>
        <w:rPr>
          <w:rFonts w:ascii="宋体" w:hAnsi="宋体" w:cs="Arial" w:hint="eastAsia"/>
          <w:sz w:val="18"/>
          <w:szCs w:val="18"/>
        </w:rPr>
        <w:t>≥</w:t>
      </w:r>
      <w:r>
        <w:rPr>
          <w:rFonts w:ascii="宋体" w:hAnsi="宋体" w:cs="Arial" w:hint="eastAsia"/>
          <w:sz w:val="18"/>
          <w:szCs w:val="18"/>
        </w:rPr>
        <w:t>1.15</w:t>
      </w:r>
      <w:r>
        <w:rPr>
          <w:rFonts w:ascii="宋体" w:hAnsi="宋体" w:cs="Arial" w:hint="eastAsia"/>
          <w:sz w:val="18"/>
          <w:szCs w:val="18"/>
        </w:rPr>
        <w:t>数据段曲线及其拟合曲线（实线</w:t>
      </w:r>
      <w:r>
        <w:rPr>
          <w:rFonts w:ascii="宋体" w:hAnsi="宋体" w:cs="Arial" w:hint="eastAsia"/>
          <w:sz w:val="18"/>
          <w:szCs w:val="18"/>
        </w:rPr>
        <w:t>--</w:t>
      </w:r>
      <w:r>
        <w:rPr>
          <w:rFonts w:ascii="宋体" w:hAnsi="宋体" w:cs="Arial" w:hint="eastAsia"/>
          <w:sz w:val="18"/>
          <w:szCs w:val="18"/>
        </w:rPr>
        <w:t>实际曲线，虚线</w:t>
      </w:r>
      <w:r>
        <w:rPr>
          <w:rFonts w:ascii="宋体" w:hAnsi="宋体" w:cs="Arial" w:hint="eastAsia"/>
          <w:sz w:val="18"/>
          <w:szCs w:val="18"/>
        </w:rPr>
        <w:t>--</w:t>
      </w:r>
      <w:r>
        <w:rPr>
          <w:rFonts w:ascii="宋体" w:hAnsi="宋体" w:cs="Arial" w:hint="eastAsia"/>
          <w:sz w:val="18"/>
          <w:szCs w:val="18"/>
        </w:rPr>
        <w:t>拟合曲线）</w:t>
      </w:r>
    </w:p>
    <w:p w14:paraId="5DB7B0D8" w14:textId="77777777" w:rsidR="002668C9" w:rsidRDefault="002668C9" w:rsidP="002668C9">
      <w:pPr>
        <w:spacing w:line="360" w:lineRule="exact"/>
        <w:rPr>
          <w:rFonts w:ascii="宋体" w:hAnsi="宋体" w:cs="Arial"/>
          <w:b/>
        </w:rPr>
      </w:pPr>
    </w:p>
    <w:p w14:paraId="6B082ED3" w14:textId="77777777" w:rsidR="002668C9" w:rsidRDefault="002668C9" w:rsidP="002668C9">
      <w:pPr>
        <w:spacing w:line="360" w:lineRule="exact"/>
        <w:ind w:firstLineChars="200" w:firstLine="440"/>
      </w:pPr>
      <w:r>
        <w:rPr>
          <w:rFonts w:hint="eastAsia"/>
        </w:rPr>
        <w:t>针对这种情况，可以采用多项式拟合的方法求解。以乙二酸为例，在</w:t>
      </w:r>
      <w:r>
        <w:t>Excel</w:t>
      </w:r>
      <w:r>
        <w:rPr>
          <w:rFonts w:hint="eastAsia"/>
        </w:rPr>
        <w:t>中，选取</w:t>
      </w:r>
      <w:r>
        <w:t>1.28&lt;</w:t>
      </w:r>
      <w:r>
        <w:fldChar w:fldCharType="begin"/>
      </w:r>
      <w:r>
        <w:instrText xml:space="preserve"> QUOTE </w:instrText>
      </w:r>
      <w:r w:rsidR="000322AC">
        <w:rPr>
          <w:position w:val="-8"/>
        </w:rPr>
        <w:pict w14:anchorId="6579DC50">
          <v:shape id="_x0000_i1033" type="#_x0000_t75" style="width:6pt;height:15.9pt" equationxml="&lt;">
            <v:imagedata r:id="rId19" o:title="" chromakey="white"/>
          </v:shape>
        </w:pict>
      </w:r>
      <w:r>
        <w:instrText xml:space="preserve"> </w:instrText>
      </w:r>
      <w:r>
        <w:fldChar w:fldCharType="separate"/>
      </w:r>
      <w:r>
        <w:rPr>
          <w:position w:val="-6"/>
        </w:rPr>
        <w:object w:dxaOrig="195" w:dyaOrig="345" w14:anchorId="0F05E3A6">
          <v:shape id="_x0000_i1034" type="#_x0000_t75" style="width:9.9pt;height:17.4pt" o:ole="">
            <v:imagedata r:id="rId20" o:title=""/>
          </v:shape>
          <o:OLEObject Type="Embed" ProgID="Equation.3" ShapeID="_x0000_i1034" DrawAspect="Content" ObjectID="_1588532679" r:id="rId22"/>
        </w:object>
      </w:r>
      <w:r>
        <w:fldChar w:fldCharType="end"/>
      </w:r>
      <w:r>
        <w:t>&lt;1.15</w:t>
      </w:r>
      <w:r>
        <w:rPr>
          <w:rFonts w:hint="eastAsia"/>
        </w:rPr>
        <w:t>之间的数据，以</w:t>
      </w:r>
      <w:r>
        <w:fldChar w:fldCharType="begin"/>
      </w:r>
      <w:r>
        <w:instrText xml:space="preserve"> QUOTE </w:instrText>
      </w:r>
      <w:r w:rsidR="000322AC">
        <w:rPr>
          <w:position w:val="-6"/>
        </w:rPr>
        <w:pict w14:anchorId="6FFB1112">
          <v:shape id="_x0000_i1035" type="#_x0000_t75" style="width:9.9pt;height:15.9pt" equationxml="&lt;">
            <v:imagedata r:id="rId15" o:title="" chromakey="white"/>
          </v:shape>
        </w:pict>
      </w:r>
      <w:r>
        <w:instrText xml:space="preserve"> </w:instrText>
      </w:r>
      <w:r>
        <w:fldChar w:fldCharType="separate"/>
      </w:r>
      <w:r>
        <w:rPr>
          <w:position w:val="-6"/>
        </w:rPr>
        <w:object w:dxaOrig="195" w:dyaOrig="345" w14:anchorId="0DCAE178">
          <v:shape id="_x0000_i1036" type="#_x0000_t75" style="width:9.9pt;height:17.4pt" o:ole="">
            <v:imagedata r:id="rId20" o:title=""/>
          </v:shape>
          <o:OLEObject Type="Embed" ProgID="Equation.3" ShapeID="_x0000_i1036" DrawAspect="Content" ObjectID="_1588532680" r:id="rId23"/>
        </w:object>
      </w:r>
      <w:r>
        <w:fldChar w:fldCharType="end"/>
      </w:r>
      <w:r>
        <w:rPr>
          <w:rFonts w:hint="eastAsia"/>
        </w:rPr>
        <w:t>为横坐标，</w:t>
      </w:r>
      <w:r>
        <w:t>pH</w:t>
      </w:r>
      <w:r>
        <w:rPr>
          <w:rFonts w:hint="eastAsia"/>
        </w:rPr>
        <w:t>为纵坐标，做</w:t>
      </w:r>
      <w:r>
        <w:fldChar w:fldCharType="begin"/>
      </w:r>
      <w:r>
        <w:instrText xml:space="preserve"> QUOTE </w:instrText>
      </w:r>
      <w:r w:rsidR="000322AC">
        <w:rPr>
          <w:position w:val="-6"/>
        </w:rPr>
        <w:pict w14:anchorId="3B386ADF">
          <v:shape id="_x0000_i1037" type="#_x0000_t75" style="width:6.9pt;height:15.9pt" equationxml="&lt;">
            <v:imagedata r:id="rId12" o:title="" chromakey="white"/>
          </v:shape>
        </w:pict>
      </w:r>
      <w:r>
        <w:instrText xml:space="preserve"> </w:instrText>
      </w:r>
      <w:r>
        <w:fldChar w:fldCharType="separate"/>
      </w:r>
      <w:r>
        <w:rPr>
          <w:position w:val="-6"/>
        </w:rPr>
        <w:object w:dxaOrig="195" w:dyaOrig="345" w14:anchorId="7E68C247">
          <v:shape id="_x0000_i1038" type="#_x0000_t75" style="width:9.9pt;height:17.4pt" o:ole="">
            <v:imagedata r:id="rId20" o:title=""/>
          </v:shape>
          <o:OLEObject Type="Embed" ProgID="Equation.3" ShapeID="_x0000_i1038" DrawAspect="Content" ObjectID="_1588532681" r:id="rId24"/>
        </w:object>
      </w:r>
      <w:r>
        <w:fldChar w:fldCharType="end"/>
      </w:r>
      <w:r>
        <w:t>-pH</w:t>
      </w:r>
      <w:r>
        <w:rPr>
          <w:rFonts w:hint="eastAsia"/>
        </w:rPr>
        <w:t>曲线（见图</w:t>
      </w:r>
      <w:r>
        <w:t>4.1</w:t>
      </w:r>
      <w:r>
        <w:rPr>
          <w:rFonts w:hint="eastAsia"/>
        </w:rPr>
        <w:t>），并添加趋势线，选择相</w:t>
      </w:r>
      <w:r>
        <w:rPr>
          <w:rFonts w:hAnsi="宋体" w:hint="eastAsia"/>
        </w:rPr>
        <w:t>关系数</w:t>
      </w:r>
      <w:r>
        <w:rPr>
          <w:i/>
        </w:rPr>
        <w:t>R</w:t>
      </w:r>
      <w:r>
        <w:rPr>
          <w:vertAlign w:val="superscript"/>
        </w:rPr>
        <w:t>2</w:t>
      </w:r>
      <w:r>
        <w:rPr>
          <w:rFonts w:hAnsi="宋体" w:hint="eastAsia"/>
        </w:rPr>
        <w:t>最接近</w:t>
      </w:r>
      <w:r>
        <w:t>1</w:t>
      </w:r>
      <w:r>
        <w:rPr>
          <w:rFonts w:hAnsi="宋体" w:hint="eastAsia"/>
        </w:rPr>
        <w:t>的多项式作为拟合方程，</w:t>
      </w:r>
      <w:r>
        <w:rPr>
          <w:rFonts w:ascii="宋体" w:hAnsi="宋体" w:hint="eastAsia"/>
        </w:rPr>
        <w:t>……</w:t>
      </w:r>
      <w:r>
        <w:rPr>
          <w:rFonts w:hAnsi="宋体" w:hint="eastAsia"/>
        </w:rPr>
        <w:t>。</w:t>
      </w:r>
    </w:p>
    <w:p w14:paraId="33F952C2"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半整数法的计算结果</w:t>
      </w:r>
    </w:p>
    <w:p w14:paraId="7EE8AAEC" w14:textId="77777777" w:rsidR="002668C9" w:rsidRDefault="002668C9" w:rsidP="002668C9">
      <w:pPr>
        <w:spacing w:line="360" w:lineRule="exact"/>
        <w:ind w:firstLineChars="200" w:firstLine="440"/>
        <w:rPr>
          <w:rFonts w:ascii="宋体" w:hAnsi="宋体"/>
        </w:rPr>
      </w:pPr>
      <w:r>
        <w:rPr>
          <w:rFonts w:hint="eastAsia"/>
        </w:rPr>
        <w:t>利用半整数生成函数法，对各种多元酸三次平行实验数据分别进行处理，并求平均值，结果</w:t>
      </w:r>
      <w:r>
        <w:rPr>
          <w:rFonts w:ascii="宋体" w:hAnsi="宋体" w:hint="eastAsia"/>
        </w:rPr>
        <w:t>见……。</w:t>
      </w:r>
    </w:p>
    <w:p w14:paraId="3EF226C1" w14:textId="77777777" w:rsidR="002668C9" w:rsidRDefault="002668C9" w:rsidP="002668C9">
      <w:pPr>
        <w:spacing w:line="360" w:lineRule="exact"/>
        <w:ind w:leftChars="-1" w:left="-2" w:firstLineChars="200" w:firstLine="440"/>
        <w:rPr>
          <w:rFonts w:ascii="Arial" w:eastAsia="黑体" w:hAnsi="Arial" w:cs="Arial"/>
        </w:rPr>
      </w:pPr>
      <w:r>
        <w:rPr>
          <w:rFonts w:eastAsia="黑体"/>
        </w:rPr>
        <w:t>C</w:t>
      </w:r>
      <w:r>
        <w:rPr>
          <w:rFonts w:ascii="Arial" w:eastAsia="黑体" w:hAnsi="Arial" w:cs="Arial"/>
        </w:rPr>
        <w:t xml:space="preserve">. </w:t>
      </w:r>
      <w:r>
        <w:rPr>
          <w:rFonts w:ascii="Arial" w:eastAsia="黑体" w:hAnsi="Arial" w:cs="Arial" w:hint="eastAsia"/>
        </w:rPr>
        <w:t>半整数法计算结果的讨论</w:t>
      </w:r>
    </w:p>
    <w:p w14:paraId="6AC5A03D" w14:textId="77777777" w:rsidR="002668C9" w:rsidRDefault="002668C9" w:rsidP="002668C9">
      <w:pPr>
        <w:spacing w:line="360" w:lineRule="exact"/>
        <w:rPr>
          <w:rFonts w:ascii="宋体" w:hAnsi="宋体"/>
        </w:rPr>
      </w:pPr>
      <w:r>
        <w:t xml:space="preserve">    </w:t>
      </w:r>
      <w:r>
        <w:rPr>
          <w:rFonts w:ascii="宋体" w:hAnsi="宋体" w:hint="eastAsia"/>
        </w:rPr>
        <w:t>……。</w:t>
      </w:r>
    </w:p>
    <w:p w14:paraId="3AA1341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5" w:name="_Toc402184284"/>
      <w:bookmarkStart w:id="66" w:name="_Toc261510893"/>
      <w:bookmarkStart w:id="67" w:name="_Toc255729468"/>
      <w:bookmarkStart w:id="68" w:name="_Toc249606359"/>
      <w:r>
        <w:rPr>
          <w:rFonts w:ascii="Times New Roman" w:hAnsi="Times New Roman"/>
          <w:b w:val="0"/>
          <w:sz w:val="21"/>
          <w:szCs w:val="21"/>
        </w:rPr>
        <w:t>4.1.3</w:t>
      </w:r>
      <w:r>
        <w:rPr>
          <w:rFonts w:cs="Arial"/>
          <w:b w:val="0"/>
          <w:sz w:val="21"/>
          <w:szCs w:val="21"/>
        </w:rPr>
        <w:t xml:space="preserve"> </w:t>
      </w:r>
      <w:proofErr w:type="spellStart"/>
      <w:r>
        <w:rPr>
          <w:rFonts w:cs="Arial" w:hint="eastAsia"/>
          <w:b w:val="0"/>
          <w:sz w:val="21"/>
          <w:szCs w:val="21"/>
        </w:rPr>
        <w:t>分段拟合法</w:t>
      </w:r>
      <w:bookmarkEnd w:id="65"/>
      <w:bookmarkEnd w:id="66"/>
      <w:bookmarkEnd w:id="67"/>
      <w:bookmarkEnd w:id="68"/>
      <w:proofErr w:type="spellEnd"/>
    </w:p>
    <w:p w14:paraId="5558B1AB" w14:textId="77777777" w:rsidR="002668C9" w:rsidRDefault="002668C9" w:rsidP="002668C9">
      <w:pPr>
        <w:spacing w:line="360" w:lineRule="exact"/>
        <w:rPr>
          <w:rFonts w:ascii="宋体" w:hAnsi="宋体"/>
        </w:rPr>
      </w:pPr>
      <w:r>
        <w:t xml:space="preserve">    </w:t>
      </w:r>
      <w:r>
        <w:rPr>
          <w:rFonts w:ascii="宋体" w:hAnsi="宋体" w:hint="eastAsia"/>
        </w:rPr>
        <w:t>……。</w:t>
      </w:r>
    </w:p>
    <w:p w14:paraId="46A4E05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9" w:name="_Toc402184285"/>
      <w:bookmarkStart w:id="70" w:name="_Toc261510894"/>
      <w:r>
        <w:rPr>
          <w:rFonts w:eastAsia="黑体"/>
          <w:b w:val="0"/>
          <w:i w:val="0"/>
        </w:rPr>
        <w:t>4.2</w:t>
      </w:r>
      <w:r>
        <w:rPr>
          <w:rFonts w:ascii="Arial" w:eastAsia="黑体" w:hAnsi="Arial" w:cs="Arial"/>
          <w:b w:val="0"/>
          <w:i w:val="0"/>
        </w:rPr>
        <w:t xml:space="preserve"> </w:t>
      </w:r>
      <w:proofErr w:type="spellStart"/>
      <w:r>
        <w:rPr>
          <w:rFonts w:ascii="Arial" w:eastAsia="黑体" w:hAnsi="Arial" w:cs="Arial" w:hint="eastAsia"/>
          <w:b w:val="0"/>
          <w:i w:val="0"/>
        </w:rPr>
        <w:t>氨基酸合铜体系的结果和讨论</w:t>
      </w:r>
      <w:bookmarkEnd w:id="69"/>
      <w:bookmarkEnd w:id="70"/>
      <w:proofErr w:type="spellEnd"/>
    </w:p>
    <w:p w14:paraId="3E401133"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AE09AF5"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1" w:name="_Toc402184286"/>
      <w:bookmarkStart w:id="72" w:name="_Toc261510896"/>
      <w:r>
        <w:rPr>
          <w:rFonts w:eastAsia="黑体"/>
          <w:b w:val="0"/>
          <w:i w:val="0"/>
        </w:rPr>
        <w:t xml:space="preserve">4.3 </w:t>
      </w:r>
      <w:proofErr w:type="spellStart"/>
      <w:r>
        <w:rPr>
          <w:rFonts w:ascii="Arial" w:eastAsia="黑体" w:hAnsi="Arial" w:cs="Arial" w:hint="eastAsia"/>
          <w:b w:val="0"/>
          <w:i w:val="0"/>
        </w:rPr>
        <w:t>关于计算方法的讨论</w:t>
      </w:r>
      <w:bookmarkEnd w:id="71"/>
      <w:bookmarkEnd w:id="72"/>
      <w:proofErr w:type="spellEnd"/>
    </w:p>
    <w:p w14:paraId="55A58324"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3" w:name="_Toc402184287"/>
      <w:r>
        <w:rPr>
          <w:rFonts w:eastAsia="黑体"/>
          <w:b w:val="0"/>
          <w:i w:val="0"/>
        </w:rPr>
        <w:t>4.4</w:t>
      </w:r>
      <w:r>
        <w:rPr>
          <w:rFonts w:ascii="Arial" w:eastAsia="黑体" w:hAnsi="Arial" w:cs="Arial"/>
          <w:b w:val="0"/>
          <w:i w:val="0"/>
        </w:rPr>
        <w:t xml:space="preserve"> </w:t>
      </w:r>
      <w:proofErr w:type="spellStart"/>
      <w:r>
        <w:rPr>
          <w:rFonts w:ascii="Arial" w:eastAsia="黑体" w:hAnsi="Arial" w:cs="Arial" w:hint="eastAsia"/>
          <w:b w:val="0"/>
          <w:i w:val="0"/>
        </w:rPr>
        <w:t>关于其他问题的讨论</w:t>
      </w:r>
      <w:bookmarkEnd w:id="73"/>
      <w:proofErr w:type="spellEnd"/>
    </w:p>
    <w:p w14:paraId="49A4E99F" w14:textId="77777777" w:rsidR="002668C9" w:rsidRDefault="002668C9" w:rsidP="002668C9">
      <w:pPr>
        <w:spacing w:line="360" w:lineRule="exact"/>
      </w:pPr>
      <w:r>
        <w:rPr>
          <w:rFonts w:ascii="宋体" w:hAnsi="宋体" w:hint="eastAsia"/>
        </w:rPr>
        <w:br w:type="page"/>
      </w:r>
    </w:p>
    <w:p w14:paraId="56A36807"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74" w:name="_Toc402184288"/>
      <w:bookmarkStart w:id="75" w:name="_Toc261510897"/>
      <w:bookmarkEnd w:id="60"/>
      <w:r>
        <w:rPr>
          <w:rFonts w:eastAsia="黑体"/>
          <w:b w:val="0"/>
          <w:i w:val="0"/>
        </w:rPr>
        <w:lastRenderedPageBreak/>
        <w:t>5</w:t>
      </w:r>
      <w:r>
        <w:rPr>
          <w:rFonts w:ascii="黑体" w:eastAsia="黑体" w:hint="eastAsia"/>
          <w:b w:val="0"/>
          <w:i w:val="0"/>
        </w:rPr>
        <w:t xml:space="preserve"> </w:t>
      </w:r>
      <w:r>
        <w:rPr>
          <w:rFonts w:ascii="Arial" w:eastAsia="黑体" w:hAnsi="Arial" w:cs="Arial"/>
          <w:b w:val="0"/>
          <w:i w:val="0"/>
        </w:rPr>
        <w:t xml:space="preserve"> </w:t>
      </w:r>
      <w:bookmarkStart w:id="76" w:name="结论和展望"/>
      <w:proofErr w:type="spellStart"/>
      <w:r>
        <w:rPr>
          <w:rFonts w:ascii="Arial" w:eastAsia="黑体" w:hAnsi="Arial" w:cs="Arial" w:hint="eastAsia"/>
          <w:b w:val="0"/>
          <w:i w:val="0"/>
        </w:rPr>
        <w:t>结论和展望</w:t>
      </w:r>
      <w:bookmarkEnd w:id="74"/>
      <w:bookmarkEnd w:id="75"/>
      <w:bookmarkEnd w:id="76"/>
      <w:proofErr w:type="spellEnd"/>
    </w:p>
    <w:p w14:paraId="55DACAA1"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7" w:name="_Toc402184289"/>
      <w:bookmarkStart w:id="78" w:name="_Toc261510898"/>
      <w:bookmarkStart w:id="79" w:name="结论"/>
      <w:r>
        <w:rPr>
          <w:rFonts w:eastAsia="黑体"/>
          <w:b w:val="0"/>
          <w:i w:val="0"/>
        </w:rPr>
        <w:t xml:space="preserve">5.1 </w:t>
      </w:r>
      <w:proofErr w:type="spellStart"/>
      <w:r>
        <w:rPr>
          <w:rFonts w:ascii="Arial" w:eastAsia="黑体" w:hAnsi="Arial" w:cs="Arial" w:hint="eastAsia"/>
          <w:b w:val="0"/>
          <w:i w:val="0"/>
        </w:rPr>
        <w:t>结论</w:t>
      </w:r>
      <w:bookmarkEnd w:id="77"/>
      <w:bookmarkEnd w:id="78"/>
      <w:proofErr w:type="spellEnd"/>
    </w:p>
    <w:bookmarkEnd w:id="79"/>
    <w:p w14:paraId="459C6684" w14:textId="77777777" w:rsidR="002668C9" w:rsidRDefault="002668C9" w:rsidP="002668C9">
      <w:pPr>
        <w:spacing w:line="360" w:lineRule="exact"/>
        <w:ind w:firstLine="435"/>
        <w:rPr>
          <w:rFonts w:ascii="宋体" w:hAnsi="宋体"/>
        </w:rPr>
      </w:pPr>
      <w:r>
        <w:rPr>
          <w:rFonts w:hint="eastAsia"/>
        </w:rPr>
        <w:t>（</w:t>
      </w:r>
      <w:r>
        <w:t>1</w:t>
      </w:r>
      <w:r>
        <w:rPr>
          <w:rFonts w:hint="eastAsia"/>
        </w:rPr>
        <w:t>）生成函数法可以分为直接计算生成函数法、分段拟合生成函数法及半整数生成函数法。</w:t>
      </w:r>
      <w:r>
        <w:rPr>
          <w:rFonts w:ascii="宋体" w:hAnsi="宋体" w:hint="eastAsia"/>
        </w:rPr>
        <w:t>这三种方法有如下特点：</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ascii="宋体" w:hAnsi="宋体" w:cs="宋体" w:hint="eastAsia"/>
        </w:rPr>
        <w:t>③</w:t>
      </w:r>
      <w:r>
        <w:rPr>
          <w:rFonts w:ascii="宋体" w:hAnsi="宋体" w:hint="eastAsia"/>
        </w:rPr>
        <w:t>……。</w:t>
      </w:r>
    </w:p>
    <w:p w14:paraId="1C15C29A" w14:textId="77777777" w:rsidR="002668C9" w:rsidRDefault="002668C9" w:rsidP="002668C9">
      <w:pPr>
        <w:spacing w:line="360" w:lineRule="exact"/>
        <w:ind w:firstLine="435"/>
      </w:pPr>
      <w:r>
        <w:rPr>
          <w:rFonts w:hint="eastAsia"/>
        </w:rPr>
        <w:t>（</w:t>
      </w:r>
      <w:r>
        <w:t>2</w:t>
      </w:r>
      <w:r>
        <w:rPr>
          <w:rFonts w:hint="eastAsia"/>
        </w:rPr>
        <w:t>）本文运用三种不同生成函数法，测定了多元酸和氨基酸合铜配合物的稳定常数，得到了</w:t>
      </w:r>
      <w:r>
        <w:rPr>
          <w:rFonts w:ascii="宋体" w:hAnsi="宋体" w:hint="eastAsia"/>
        </w:rPr>
        <w:t>……</w:t>
      </w:r>
      <w:r>
        <w:rPr>
          <w:rFonts w:hint="eastAsia"/>
        </w:rPr>
        <w:t>。</w:t>
      </w:r>
    </w:p>
    <w:p w14:paraId="09D74FF6" w14:textId="77777777" w:rsidR="002668C9" w:rsidRDefault="002668C9" w:rsidP="002668C9">
      <w:pPr>
        <w:spacing w:line="360" w:lineRule="exact"/>
        <w:ind w:firstLine="420"/>
      </w:pPr>
      <w:r>
        <w:rPr>
          <w:rFonts w:hint="eastAsia"/>
        </w:rPr>
        <w:t>（</w:t>
      </w:r>
      <w:r>
        <w:t>3</w:t>
      </w:r>
      <w:r>
        <w:rPr>
          <w:rFonts w:hint="eastAsia"/>
        </w:rPr>
        <w:t>）三种生成函数法中无论哪一种方法，对待测酸或配合物稳定常数的大小均有一定的要求，如</w:t>
      </w:r>
      <w:r>
        <w:rPr>
          <w:rFonts w:ascii="宋体" w:hAnsi="宋体" w:hint="eastAsia"/>
        </w:rPr>
        <w:t>……</w:t>
      </w:r>
      <w:r>
        <w:rPr>
          <w:rFonts w:hint="eastAsia"/>
        </w:rPr>
        <w:t>。</w:t>
      </w:r>
    </w:p>
    <w:p w14:paraId="242344D2" w14:textId="77777777" w:rsidR="002668C9" w:rsidRDefault="002668C9" w:rsidP="002668C9">
      <w:pPr>
        <w:spacing w:line="360" w:lineRule="exact"/>
        <w:rPr>
          <w:rFonts w:eastAsia="黑体"/>
        </w:rPr>
      </w:pPr>
      <w:bookmarkStart w:id="80" w:name="展望"/>
      <w:r>
        <w:rPr>
          <w:rFonts w:eastAsia="黑体"/>
        </w:rPr>
        <w:t xml:space="preserve">    </w:t>
      </w:r>
    </w:p>
    <w:p w14:paraId="7813E575" w14:textId="77777777" w:rsidR="002668C9" w:rsidRDefault="002668C9" w:rsidP="002668C9">
      <w:pPr>
        <w:spacing w:line="360" w:lineRule="exact"/>
        <w:ind w:firstLineChars="200" w:firstLine="440"/>
      </w:pPr>
      <w:r>
        <w:rPr>
          <w:rFonts w:ascii="宋体" w:hAnsi="宋体" w:hint="eastAsia"/>
        </w:rPr>
        <w:t>……</w:t>
      </w:r>
      <w:r>
        <w:rPr>
          <w:rFonts w:hint="eastAsia"/>
        </w:rPr>
        <w:t>。</w:t>
      </w:r>
    </w:p>
    <w:p w14:paraId="2E56AA0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81" w:name="_Toc402184290"/>
      <w:bookmarkStart w:id="82" w:name="_Toc261510899"/>
      <w:r>
        <w:rPr>
          <w:rFonts w:eastAsia="黑体"/>
          <w:b w:val="0"/>
          <w:i w:val="0"/>
        </w:rPr>
        <w:t>5.2</w:t>
      </w:r>
      <w:r>
        <w:rPr>
          <w:rFonts w:ascii="Arial" w:eastAsia="黑体" w:hAnsi="Arial" w:cs="Arial"/>
          <w:b w:val="0"/>
          <w:i w:val="0"/>
        </w:rPr>
        <w:t xml:space="preserve"> </w:t>
      </w:r>
      <w:proofErr w:type="spellStart"/>
      <w:r>
        <w:rPr>
          <w:rFonts w:ascii="Arial" w:eastAsia="黑体" w:hAnsi="Arial" w:cs="Arial" w:hint="eastAsia"/>
          <w:b w:val="0"/>
          <w:i w:val="0"/>
        </w:rPr>
        <w:t>展望</w:t>
      </w:r>
      <w:bookmarkEnd w:id="81"/>
      <w:bookmarkEnd w:id="82"/>
      <w:proofErr w:type="spellEnd"/>
    </w:p>
    <w:bookmarkEnd w:id="80"/>
    <w:p w14:paraId="4DC6619B" w14:textId="77777777" w:rsidR="002668C9" w:rsidRDefault="002668C9" w:rsidP="002668C9">
      <w:pPr>
        <w:spacing w:line="360" w:lineRule="exact"/>
      </w:pPr>
      <w:r>
        <w:t xml:space="preserve">    </w:t>
      </w:r>
      <w:r>
        <w:rPr>
          <w:rFonts w:hint="eastAsia"/>
        </w:rPr>
        <w:t>（</w:t>
      </w:r>
      <w:r>
        <w:t>1</w:t>
      </w:r>
      <w:r>
        <w:rPr>
          <w:rFonts w:hint="eastAsia"/>
        </w:rPr>
        <w:t>）生成函数法理论可靠，计算方便，但</w:t>
      </w:r>
      <w:r>
        <w:rPr>
          <w:rFonts w:ascii="宋体" w:hAnsi="宋体" w:hint="eastAsia"/>
        </w:rPr>
        <w:t>……</w:t>
      </w:r>
      <w:r>
        <w:rPr>
          <w:rFonts w:hint="eastAsia"/>
        </w:rPr>
        <w:t>。</w:t>
      </w:r>
    </w:p>
    <w:p w14:paraId="4E9B4994" w14:textId="77777777" w:rsidR="002668C9" w:rsidRDefault="002668C9" w:rsidP="002668C9">
      <w:pPr>
        <w:spacing w:line="360" w:lineRule="exact"/>
      </w:pPr>
      <w:r>
        <w:t xml:space="preserve">    </w:t>
      </w:r>
      <w:r>
        <w:rPr>
          <w:rFonts w:hint="eastAsia"/>
        </w:rPr>
        <w:t>（</w:t>
      </w:r>
      <w:r>
        <w:t>2</w:t>
      </w:r>
      <w:r>
        <w:rPr>
          <w:rFonts w:hint="eastAsia"/>
        </w:rPr>
        <w:t>）在生成函数法的应用中，还有以下问题有待研究和解决：</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hint="eastAsia"/>
        </w:rPr>
        <w:t>。</w:t>
      </w:r>
    </w:p>
    <w:p w14:paraId="36629D8A" w14:textId="77777777" w:rsidR="002668C9" w:rsidRDefault="002668C9" w:rsidP="002668C9">
      <w:pPr>
        <w:spacing w:line="360" w:lineRule="exact"/>
      </w:pPr>
      <w:r>
        <w:t xml:space="preserve">    </w:t>
      </w:r>
    </w:p>
    <w:p w14:paraId="00428AC2" w14:textId="77777777" w:rsidR="002668C9" w:rsidRDefault="002668C9" w:rsidP="002668C9">
      <w:pPr>
        <w:spacing w:line="360" w:lineRule="exact"/>
        <w:ind w:firstLineChars="200" w:firstLine="440"/>
      </w:pPr>
      <w:r>
        <w:rPr>
          <w:rFonts w:ascii="宋体" w:hAnsi="宋体" w:hint="eastAsia"/>
        </w:rPr>
        <w:t>……</w:t>
      </w:r>
      <w:r>
        <w:rPr>
          <w:rFonts w:hAnsi="宋体" w:hint="eastAsia"/>
        </w:rPr>
        <w:t>。</w:t>
      </w:r>
    </w:p>
    <w:p w14:paraId="13D1DCDE" w14:textId="77777777" w:rsidR="002668C9" w:rsidRDefault="002668C9" w:rsidP="002668C9">
      <w:pPr>
        <w:spacing w:line="360" w:lineRule="exact"/>
      </w:pPr>
    </w:p>
    <w:p w14:paraId="7512E074" w14:textId="77777777" w:rsidR="002668C9" w:rsidRDefault="002668C9" w:rsidP="002668C9">
      <w:pPr>
        <w:spacing w:line="360" w:lineRule="exact"/>
      </w:pPr>
    </w:p>
    <w:p w14:paraId="7039A600"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r>
        <w:rPr>
          <w:b w:val="0"/>
          <w:bCs w:val="0"/>
          <w:i w:val="0"/>
          <w:iCs w:val="0"/>
        </w:rPr>
        <w:br w:type="page"/>
      </w:r>
      <w:bookmarkStart w:id="83" w:name="_Toc261510900"/>
    </w:p>
    <w:p w14:paraId="6EA23493"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bookmarkStart w:id="84" w:name="_Toc402184291"/>
      <w:proofErr w:type="spellStart"/>
      <w:r>
        <w:rPr>
          <w:rFonts w:ascii="黑体" w:eastAsia="黑体" w:hAnsi="Arial" w:cs="Arial" w:hint="eastAsia"/>
          <w:b w:val="0"/>
          <w:i w:val="0"/>
        </w:rPr>
        <w:lastRenderedPageBreak/>
        <w:t>参考文献</w:t>
      </w:r>
      <w:bookmarkEnd w:id="83"/>
      <w:bookmarkEnd w:id="84"/>
      <w:proofErr w:type="spellEnd"/>
    </w:p>
    <w:bookmarkStart w:id="85" w:name="致谢"/>
    <w:p w14:paraId="17F2E89C" w14:textId="4357FF6E" w:rsidR="00242F6C" w:rsidRPr="00242F6C" w:rsidRDefault="00B164A5"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B164A5">
        <w:rPr>
          <w:rFonts w:ascii="Times New Roman" w:eastAsia="黑体" w:hAnsi="Times New Roman" w:cs="Times New Roman"/>
          <w:kern w:val="2"/>
          <w:sz w:val="21"/>
          <w:szCs w:val="21"/>
        </w:rPr>
        <w:fldChar w:fldCharType="begin" w:fldLock="1"/>
      </w:r>
      <w:r w:rsidRPr="00B164A5">
        <w:rPr>
          <w:rFonts w:ascii="Times New Roman" w:eastAsia="黑体" w:hAnsi="Times New Roman" w:cs="Times New Roman"/>
          <w:kern w:val="2"/>
          <w:sz w:val="21"/>
          <w:szCs w:val="21"/>
        </w:rPr>
        <w:instrText xml:space="preserve">ADDIN Mendeley Bibliography CSL_BIBLIOGRAPHY </w:instrText>
      </w:r>
      <w:r w:rsidRPr="00B164A5">
        <w:rPr>
          <w:rFonts w:ascii="Times New Roman" w:eastAsia="黑体" w:hAnsi="Times New Roman" w:cs="Times New Roman"/>
          <w:kern w:val="2"/>
          <w:sz w:val="21"/>
          <w:szCs w:val="21"/>
        </w:rPr>
        <w:fldChar w:fldCharType="separate"/>
      </w:r>
      <w:r w:rsidR="00242F6C" w:rsidRPr="00242F6C">
        <w:rPr>
          <w:rFonts w:ascii="Times New Roman" w:hAnsi="Times New Roman" w:cs="Times New Roman"/>
          <w:noProof/>
          <w:sz w:val="20"/>
          <w:szCs w:val="24"/>
        </w:rPr>
        <w:t>[1]</w:t>
      </w:r>
      <w:r w:rsidR="00242F6C" w:rsidRPr="00242F6C">
        <w:rPr>
          <w:rFonts w:ascii="Times New Roman" w:hAnsi="Times New Roman" w:cs="Times New Roman"/>
          <w:noProof/>
          <w:sz w:val="20"/>
          <w:szCs w:val="24"/>
        </w:rPr>
        <w:tab/>
        <w:t xml:space="preserve">J. Stam, “Stable fluids,” in </w:t>
      </w:r>
      <w:r w:rsidR="00242F6C" w:rsidRPr="00242F6C">
        <w:rPr>
          <w:rFonts w:ascii="Times New Roman" w:hAnsi="Times New Roman" w:cs="Times New Roman"/>
          <w:i/>
          <w:iCs/>
          <w:noProof/>
          <w:sz w:val="20"/>
          <w:szCs w:val="24"/>
        </w:rPr>
        <w:t>Proceedings of the 26th annual conference on Computer graphics and interactive techniques - SIGGRAPH ’99</w:t>
      </w:r>
      <w:r w:rsidR="00242F6C" w:rsidRPr="00242F6C">
        <w:rPr>
          <w:rFonts w:ascii="Times New Roman" w:hAnsi="Times New Roman" w:cs="Times New Roman"/>
          <w:noProof/>
          <w:sz w:val="20"/>
          <w:szCs w:val="24"/>
        </w:rPr>
        <w:t>, 1999, pp. 121–128.</w:t>
      </w:r>
    </w:p>
    <w:p w14:paraId="5CD26DFB"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[2]</w:t>
      </w:r>
      <w:r w:rsidRPr="00242F6C">
        <w:rPr>
          <w:rFonts w:ascii="Times New Roman" w:hAnsi="Times New Roman" w:cs="Times New Roman"/>
          <w:noProof/>
          <w:sz w:val="20"/>
          <w:szCs w:val="24"/>
        </w:rPr>
        <w:tab/>
        <w:t xml:space="preserve">R. Fedkiw, J. Stam, and H. W. Jensen, “Visual simulation of smoke,” in </w:t>
      </w:r>
      <w:r w:rsidRPr="00242F6C">
        <w:rPr>
          <w:rFonts w:ascii="Times New Roman" w:hAnsi="Times New Roman" w:cs="Times New Roman"/>
          <w:i/>
          <w:iCs/>
          <w:noProof/>
          <w:sz w:val="20"/>
          <w:szCs w:val="24"/>
        </w:rPr>
        <w:t>Proceedings of the 28th annual conference on Computer graphics and interactive techniques - SIGGRAPH ’01</w:t>
      </w:r>
      <w:r w:rsidRPr="00242F6C">
        <w:rPr>
          <w:rFonts w:ascii="Times New Roman" w:hAnsi="Times New Roman" w:cs="Times New Roman"/>
          <w:noProof/>
          <w:sz w:val="20"/>
          <w:szCs w:val="24"/>
        </w:rPr>
        <w:t>, 2001, pp. 15–22.</w:t>
      </w:r>
    </w:p>
    <w:p w14:paraId="0FD210B3"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[3]</w:t>
      </w:r>
      <w:r w:rsidRPr="00242F6C">
        <w:rPr>
          <w:rFonts w:ascii="Times New Roman" w:hAnsi="Times New Roman" w:cs="Times New Roman"/>
          <w:noProof/>
          <w:sz w:val="20"/>
          <w:szCs w:val="24"/>
        </w:rPr>
        <w:tab/>
        <w:t xml:space="preserve">F. Losasso, F. Gibou, and R. Fedkiw, “Simulating water and smoke with an octree data structure,” in </w:t>
      </w:r>
      <w:r w:rsidRPr="00242F6C">
        <w:rPr>
          <w:rFonts w:ascii="Times New Roman" w:hAnsi="Times New Roman" w:cs="Times New Roman"/>
          <w:i/>
          <w:iCs/>
          <w:noProof/>
          <w:sz w:val="20"/>
          <w:szCs w:val="24"/>
        </w:rPr>
        <w:t>ACM SIGGRAPH 2004 Papers on - SIGGRAPH ’04</w:t>
      </w:r>
      <w:r w:rsidRPr="00242F6C">
        <w:rPr>
          <w:rFonts w:ascii="Times New Roman" w:hAnsi="Times New Roman" w:cs="Times New Roman"/>
          <w:noProof/>
          <w:sz w:val="20"/>
          <w:szCs w:val="24"/>
        </w:rPr>
        <w:t>, 2004, vol. 23, no. 3, p. 457.</w:t>
      </w:r>
    </w:p>
    <w:p w14:paraId="08D766B1"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[4]</w:t>
      </w:r>
      <w:r w:rsidRPr="00242F6C">
        <w:rPr>
          <w:rFonts w:ascii="Times New Roman" w:hAnsi="Times New Roman" w:cs="Times New Roman"/>
          <w:noProof/>
          <w:sz w:val="20"/>
          <w:szCs w:val="24"/>
        </w:rPr>
        <w:tab/>
        <w:t xml:space="preserve">B. E. Feldman, J. F. O’Brien, B. M. Klingner, and T. G. Goktekin, “Fluids in deforming meshes,” in </w:t>
      </w:r>
      <w:r w:rsidRPr="00242F6C">
        <w:rPr>
          <w:rFonts w:ascii="Times New Roman" w:hAnsi="Times New Roman" w:cs="Times New Roman"/>
          <w:i/>
          <w:iCs/>
          <w:noProof/>
          <w:sz w:val="20"/>
          <w:szCs w:val="24"/>
        </w:rPr>
        <w:t>Proceedings of the 2005 ACM SIGGRAPH/Eurographics symposium on Computer animation - SCA ’05</w:t>
      </w:r>
      <w:r w:rsidRPr="00242F6C">
        <w:rPr>
          <w:rFonts w:ascii="Times New Roman" w:hAnsi="Times New Roman" w:cs="Times New Roman"/>
          <w:noProof/>
          <w:sz w:val="20"/>
          <w:szCs w:val="24"/>
        </w:rPr>
        <w:t>, 2005, p. 255.</w:t>
      </w:r>
    </w:p>
    <w:p w14:paraId="4A8B489A"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[5]</w:t>
      </w:r>
      <w:r w:rsidRPr="00242F6C">
        <w:rPr>
          <w:rFonts w:ascii="Times New Roman" w:hAnsi="Times New Roman" w:cs="Times New Roman"/>
          <w:noProof/>
          <w:sz w:val="20"/>
          <w:szCs w:val="24"/>
        </w:rPr>
        <w:tab/>
        <w:t xml:space="preserve">R. Bridson, </w:t>
      </w:r>
      <w:r w:rsidRPr="00242F6C">
        <w:rPr>
          <w:rFonts w:ascii="Times New Roman" w:hAnsi="Times New Roman" w:cs="Times New Roman"/>
          <w:i/>
          <w:iCs/>
          <w:noProof/>
          <w:sz w:val="20"/>
          <w:szCs w:val="24"/>
        </w:rPr>
        <w:t>Fluid Simulation for Computer Graphics</w:t>
      </w:r>
      <w:r w:rsidRPr="00242F6C">
        <w:rPr>
          <w:rFonts w:ascii="Times New Roman" w:hAnsi="Times New Roman" w:cs="Times New Roman"/>
          <w:noProof/>
          <w:sz w:val="20"/>
          <w:szCs w:val="24"/>
        </w:rPr>
        <w:t>. A K Peters, 2007.</w:t>
      </w:r>
    </w:p>
    <w:p w14:paraId="5C6D0D8A"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[6]</w:t>
      </w:r>
      <w:r w:rsidRPr="00242F6C">
        <w:rPr>
          <w:rFonts w:ascii="Times New Roman" w:hAnsi="Times New Roman" w:cs="Times New Roman"/>
          <w:noProof/>
          <w:sz w:val="20"/>
          <w:szCs w:val="24"/>
        </w:rPr>
        <w:tab/>
        <w:t xml:space="preserve">A. Chern, F. Knöppel, U. Pinkall, P. Schröder, and S. Weißmann, “Schrödinger’s smoke,” </w:t>
      </w:r>
      <w:r w:rsidRPr="00242F6C">
        <w:rPr>
          <w:rFonts w:ascii="Times New Roman" w:hAnsi="Times New Roman" w:cs="Times New Roman"/>
          <w:i/>
          <w:iCs/>
          <w:noProof/>
          <w:sz w:val="20"/>
          <w:szCs w:val="24"/>
        </w:rPr>
        <w:t>ACM Trans. Graph.</w:t>
      </w:r>
      <w:r w:rsidRPr="00242F6C">
        <w:rPr>
          <w:rFonts w:ascii="Times New Roman" w:hAnsi="Times New Roman" w:cs="Times New Roman"/>
          <w:noProof/>
          <w:sz w:val="20"/>
          <w:szCs w:val="24"/>
        </w:rPr>
        <w:t>, vol. 35, no. 4, pp. 1–13, Jul. 2016.</w:t>
      </w:r>
    </w:p>
    <w:p w14:paraId="5EAD5FEA"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[7]</w:t>
      </w:r>
      <w:r w:rsidRPr="00242F6C">
        <w:rPr>
          <w:rFonts w:ascii="Times New Roman" w:hAnsi="Times New Roman" w:cs="Times New Roman"/>
          <w:noProof/>
          <w:sz w:val="20"/>
          <w:szCs w:val="24"/>
        </w:rPr>
        <w:tab/>
        <w:t xml:space="preserve">R. A. Gingold and J. J. Monaghan, “Smoothed particle hydrodynamics: theory and application to non-spherical stars,” </w:t>
      </w:r>
      <w:r w:rsidRPr="00242F6C">
        <w:rPr>
          <w:rFonts w:ascii="Times New Roman" w:hAnsi="Times New Roman" w:cs="Times New Roman"/>
          <w:i/>
          <w:iCs/>
          <w:noProof/>
          <w:sz w:val="20"/>
          <w:szCs w:val="24"/>
        </w:rPr>
        <w:t>Mon. Not. R. Astron. Soc.</w:t>
      </w:r>
      <w:r w:rsidRPr="00242F6C">
        <w:rPr>
          <w:rFonts w:ascii="Times New Roman" w:hAnsi="Times New Roman" w:cs="Times New Roman"/>
          <w:noProof/>
          <w:sz w:val="20"/>
          <w:szCs w:val="24"/>
        </w:rPr>
        <w:t>, vol. 181, no. 3, pp. 375–389, Dec. 1977.</w:t>
      </w:r>
    </w:p>
    <w:p w14:paraId="3C458CB8"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[8]</w:t>
      </w:r>
      <w:r w:rsidRPr="00242F6C">
        <w:rPr>
          <w:rFonts w:ascii="Times New Roman" w:hAnsi="Times New Roman" w:cs="Times New Roman"/>
          <w:noProof/>
          <w:sz w:val="20"/>
          <w:szCs w:val="24"/>
        </w:rPr>
        <w:tab/>
        <w:t xml:space="preserve">L. B. Lucy, “A numerical approach to the testing of the fission hypothesis,” </w:t>
      </w:r>
      <w:r w:rsidRPr="00242F6C">
        <w:rPr>
          <w:rFonts w:ascii="Times New Roman" w:hAnsi="Times New Roman" w:cs="Times New Roman"/>
          <w:i/>
          <w:iCs/>
          <w:noProof/>
          <w:sz w:val="20"/>
          <w:szCs w:val="24"/>
        </w:rPr>
        <w:t>Astron. J.</w:t>
      </w:r>
      <w:r w:rsidRPr="00242F6C">
        <w:rPr>
          <w:rFonts w:ascii="Times New Roman" w:hAnsi="Times New Roman" w:cs="Times New Roman"/>
          <w:noProof/>
          <w:sz w:val="20"/>
          <w:szCs w:val="24"/>
        </w:rPr>
        <w:t>, vol. 82, p. 1013, Dec. 1977.</w:t>
      </w:r>
    </w:p>
    <w:p w14:paraId="53343A39"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[9]</w:t>
      </w:r>
      <w:r w:rsidRPr="00242F6C">
        <w:rPr>
          <w:rFonts w:ascii="Times New Roman" w:hAnsi="Times New Roman" w:cs="Times New Roman"/>
          <w:noProof/>
          <w:sz w:val="20"/>
          <w:szCs w:val="24"/>
        </w:rPr>
        <w:tab/>
        <w:t>M. Desbrun and M.-P. Gascuel, “Smoothed Particles: A new paradigm for animating highly deformable bodies,” Springer, Vienna, 1996, pp. 61–76.</w:t>
      </w:r>
    </w:p>
    <w:p w14:paraId="15AA6C35"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[10]</w:t>
      </w:r>
      <w:r w:rsidRPr="00242F6C">
        <w:rPr>
          <w:rFonts w:ascii="Times New Roman" w:hAnsi="Times New Roman" w:cs="Times New Roman"/>
          <w:noProof/>
          <w:sz w:val="20"/>
          <w:szCs w:val="24"/>
        </w:rPr>
        <w:tab/>
        <w:t xml:space="preserve">M. Müller, D. Charypar, and M. Gross, “Particle-Based Fluid Simulation for Interactive Applications,” </w:t>
      </w:r>
      <w:r w:rsidRPr="00242F6C">
        <w:rPr>
          <w:rFonts w:ascii="Times New Roman" w:hAnsi="Times New Roman" w:cs="Times New Roman"/>
          <w:i/>
          <w:iCs/>
          <w:noProof/>
          <w:sz w:val="20"/>
          <w:szCs w:val="24"/>
        </w:rPr>
        <w:t>Proc. 2003 ACM SIGGRAPH/Eurographics Symp. Comput. Animat.</w:t>
      </w:r>
      <w:r w:rsidRPr="00242F6C">
        <w:rPr>
          <w:rFonts w:ascii="Times New Roman" w:hAnsi="Times New Roman" w:cs="Times New Roman"/>
          <w:noProof/>
          <w:sz w:val="20"/>
          <w:szCs w:val="24"/>
        </w:rPr>
        <w:t>, no. 5, pp. 154–159, 2003.</w:t>
      </w:r>
    </w:p>
    <w:p w14:paraId="4605FC61"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[11]</w:t>
      </w:r>
      <w:r w:rsidRPr="00242F6C">
        <w:rPr>
          <w:rFonts w:ascii="Times New Roman" w:hAnsi="Times New Roman" w:cs="Times New Roman"/>
          <w:noProof/>
          <w:sz w:val="20"/>
          <w:szCs w:val="24"/>
        </w:rPr>
        <w:tab/>
        <w:t xml:space="preserve">F. H. Harlow, “The particle-in-cell method for numerical solution of problems in fluid dynamics,” in </w:t>
      </w:r>
      <w:r w:rsidRPr="00242F6C">
        <w:rPr>
          <w:rFonts w:ascii="Times New Roman" w:hAnsi="Times New Roman" w:cs="Times New Roman"/>
          <w:i/>
          <w:iCs/>
          <w:noProof/>
          <w:sz w:val="20"/>
          <w:szCs w:val="24"/>
        </w:rPr>
        <w:t>Proceedings of Symposia in Applied Mathematics</w:t>
      </w:r>
      <w:r w:rsidRPr="00242F6C">
        <w:rPr>
          <w:rFonts w:ascii="Times New Roman" w:hAnsi="Times New Roman" w:cs="Times New Roman"/>
          <w:noProof/>
          <w:sz w:val="20"/>
          <w:szCs w:val="24"/>
        </w:rPr>
        <w:t>, 1963.</w:t>
      </w:r>
    </w:p>
    <w:p w14:paraId="6EAFE7E2"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[12]</w:t>
      </w:r>
      <w:r w:rsidRPr="00242F6C">
        <w:rPr>
          <w:rFonts w:ascii="Times New Roman" w:hAnsi="Times New Roman" w:cs="Times New Roman"/>
          <w:noProof/>
          <w:sz w:val="20"/>
          <w:szCs w:val="24"/>
        </w:rPr>
        <w:tab/>
        <w:t xml:space="preserve">J. U. Brackbill and H. M. Ruppel, “FLIP: A method for adaptively zoned, particle-in-cell calculations of fluid flows in two dimensions,” </w:t>
      </w:r>
      <w:r w:rsidRPr="00242F6C">
        <w:rPr>
          <w:rFonts w:ascii="Times New Roman" w:hAnsi="Times New Roman" w:cs="Times New Roman"/>
          <w:i/>
          <w:iCs/>
          <w:noProof/>
          <w:sz w:val="20"/>
          <w:szCs w:val="24"/>
        </w:rPr>
        <w:t>J. Comput. Phys.</w:t>
      </w:r>
      <w:r w:rsidRPr="00242F6C">
        <w:rPr>
          <w:rFonts w:ascii="Times New Roman" w:hAnsi="Times New Roman" w:cs="Times New Roman"/>
          <w:noProof/>
          <w:sz w:val="20"/>
          <w:szCs w:val="24"/>
        </w:rPr>
        <w:t>, vol. 65, no. 2, pp. 314–343, Aug. 1986.</w:t>
      </w:r>
    </w:p>
    <w:p w14:paraId="6D5FB05A"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[13]</w:t>
      </w:r>
      <w:r w:rsidRPr="00242F6C">
        <w:rPr>
          <w:rFonts w:ascii="Times New Roman" w:hAnsi="Times New Roman" w:cs="Times New Roman"/>
          <w:noProof/>
          <w:sz w:val="20"/>
          <w:szCs w:val="24"/>
        </w:rPr>
        <w:tab/>
        <w:t xml:space="preserve">C. Jiang, C. Schroeder, A. Selle, J. Teran, and A. Stomakhin, “The affine particle-in-cell method,” </w:t>
      </w:r>
      <w:r w:rsidRPr="00242F6C">
        <w:rPr>
          <w:rFonts w:ascii="Times New Roman" w:hAnsi="Times New Roman" w:cs="Times New Roman"/>
          <w:i/>
          <w:iCs/>
          <w:noProof/>
          <w:sz w:val="20"/>
          <w:szCs w:val="24"/>
        </w:rPr>
        <w:t>ACM Trans. Graph.</w:t>
      </w:r>
      <w:r w:rsidRPr="00242F6C">
        <w:rPr>
          <w:rFonts w:ascii="Times New Roman" w:hAnsi="Times New Roman" w:cs="Times New Roman"/>
          <w:noProof/>
          <w:sz w:val="20"/>
          <w:szCs w:val="24"/>
        </w:rPr>
        <w:t>, vol. 34, no. 4, p. 51:1-51:10, Jul. 2015.</w:t>
      </w:r>
    </w:p>
    <w:p w14:paraId="0AFD523A"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[14]</w:t>
      </w:r>
      <w:r w:rsidRPr="00242F6C">
        <w:rPr>
          <w:rFonts w:ascii="Times New Roman" w:hAnsi="Times New Roman" w:cs="Times New Roman"/>
          <w:noProof/>
          <w:sz w:val="20"/>
          <w:szCs w:val="24"/>
        </w:rPr>
        <w:tab/>
        <w:t xml:space="preserve">C. Fu, Q. Guo, T. Gast, C. Jiang, and J. Teran, “A polynomial particle-in-cell method,” </w:t>
      </w:r>
      <w:r w:rsidRPr="00242F6C">
        <w:rPr>
          <w:rFonts w:ascii="Times New Roman" w:hAnsi="Times New Roman" w:cs="Times New Roman"/>
          <w:i/>
          <w:iCs/>
          <w:noProof/>
          <w:sz w:val="20"/>
          <w:szCs w:val="24"/>
        </w:rPr>
        <w:t>ACM Trans. Graph.</w:t>
      </w:r>
      <w:r w:rsidRPr="00242F6C">
        <w:rPr>
          <w:rFonts w:ascii="Times New Roman" w:hAnsi="Times New Roman" w:cs="Times New Roman"/>
          <w:noProof/>
          <w:sz w:val="20"/>
          <w:szCs w:val="24"/>
        </w:rPr>
        <w:t>, vol. 36, no. 6, pp. 1–12, Nov. 2017.</w:t>
      </w:r>
    </w:p>
    <w:p w14:paraId="33483358"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[15]</w:t>
      </w:r>
      <w:r w:rsidRPr="00242F6C">
        <w:rPr>
          <w:rFonts w:ascii="Times New Roman" w:hAnsi="Times New Roman" w:cs="Times New Roman"/>
          <w:noProof/>
          <w:sz w:val="20"/>
          <w:szCs w:val="24"/>
        </w:rPr>
        <w:tab/>
        <w:t>Stuart Wolpert, “UCLA mathematicians bring ocean to life for Disney’s ‘Moana’ | UCLA,” 2017. [Online]. Available: http://newsroom.ucla.edu/stories/ucla-mathematicians-help-bring-the-ocean-to-life-for-disneys-hit-movie-moana. [Accessed: 14-Mar-2018].</w:t>
      </w:r>
    </w:p>
    <w:p w14:paraId="73E67A40"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[16]</w:t>
      </w:r>
      <w:r w:rsidRPr="00242F6C">
        <w:rPr>
          <w:rFonts w:ascii="Times New Roman" w:hAnsi="Times New Roman" w:cs="Times New Roman"/>
          <w:noProof/>
          <w:sz w:val="20"/>
          <w:szCs w:val="24"/>
        </w:rPr>
        <w:tab/>
        <w:t xml:space="preserve">M. Macklin and M. Müller, “Position based fluids,” </w:t>
      </w:r>
      <w:r w:rsidRPr="00242F6C">
        <w:rPr>
          <w:rFonts w:ascii="Times New Roman" w:hAnsi="Times New Roman" w:cs="Times New Roman"/>
          <w:i/>
          <w:iCs/>
          <w:noProof/>
          <w:sz w:val="20"/>
          <w:szCs w:val="24"/>
        </w:rPr>
        <w:t>ACM Trans. Graph.</w:t>
      </w:r>
      <w:r w:rsidRPr="00242F6C">
        <w:rPr>
          <w:rFonts w:ascii="Times New Roman" w:hAnsi="Times New Roman" w:cs="Times New Roman"/>
          <w:noProof/>
          <w:sz w:val="20"/>
          <w:szCs w:val="24"/>
        </w:rPr>
        <w:t>, vol. 32, no. 4, p. 1, Jul. 2013.</w:t>
      </w:r>
    </w:p>
    <w:p w14:paraId="6BECEDCC"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[17]</w:t>
      </w:r>
      <w:r w:rsidRPr="00242F6C">
        <w:rPr>
          <w:rFonts w:ascii="Times New Roman" w:hAnsi="Times New Roman" w:cs="Times New Roman"/>
          <w:noProof/>
          <w:sz w:val="20"/>
          <w:szCs w:val="24"/>
        </w:rPr>
        <w:tab/>
        <w:t xml:space="preserve">W. J. van der Laan, S. Green, and M. Sainz, “Screen space fluid rendering with curvature flow,” in </w:t>
      </w:r>
      <w:r w:rsidRPr="00242F6C">
        <w:rPr>
          <w:rFonts w:ascii="Times New Roman" w:hAnsi="Times New Roman" w:cs="Times New Roman"/>
          <w:i/>
          <w:iCs/>
          <w:noProof/>
          <w:sz w:val="20"/>
          <w:szCs w:val="24"/>
        </w:rPr>
        <w:t>Proceedings of the 2009 symposium on Interactive 3D graphics and games - I3D ’09</w:t>
      </w:r>
      <w:r w:rsidRPr="00242F6C">
        <w:rPr>
          <w:rFonts w:ascii="Times New Roman" w:hAnsi="Times New Roman" w:cs="Times New Roman"/>
          <w:noProof/>
          <w:sz w:val="20"/>
          <w:szCs w:val="24"/>
        </w:rPr>
        <w:t>, 2009, p. 91.</w:t>
      </w:r>
    </w:p>
    <w:p w14:paraId="7B6B9162"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t>[18]</w:t>
      </w:r>
      <w:r w:rsidRPr="00242F6C">
        <w:rPr>
          <w:rFonts w:ascii="Times New Roman" w:hAnsi="Times New Roman" w:cs="Times New Roman"/>
          <w:noProof/>
          <w:sz w:val="20"/>
          <w:szCs w:val="24"/>
        </w:rPr>
        <w:tab/>
        <w:t xml:space="preserve">J. F. Annett, “Superconductivity, Superfluids and Condensates,” </w:t>
      </w:r>
      <w:r w:rsidRPr="00242F6C">
        <w:rPr>
          <w:rFonts w:ascii="Times New Roman" w:hAnsi="Times New Roman" w:cs="Times New Roman"/>
          <w:i/>
          <w:iCs/>
          <w:noProof/>
          <w:sz w:val="20"/>
          <w:szCs w:val="24"/>
        </w:rPr>
        <w:t>Oxford Master Ser.</w:t>
      </w:r>
      <w:r w:rsidRPr="00242F6C">
        <w:rPr>
          <w:rFonts w:ascii="Times New Roman" w:hAnsi="Times New Roman" w:cs="Times New Roman"/>
          <w:noProof/>
          <w:sz w:val="20"/>
          <w:szCs w:val="24"/>
        </w:rPr>
        <w:t>, no. May, p. 140, 2004.</w:t>
      </w:r>
    </w:p>
    <w:p w14:paraId="68B55A8E"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szCs w:val="24"/>
        </w:rPr>
      </w:pPr>
      <w:r w:rsidRPr="00242F6C">
        <w:rPr>
          <w:rFonts w:ascii="Times New Roman" w:hAnsi="Times New Roman" w:cs="Times New Roman"/>
          <w:noProof/>
          <w:sz w:val="20"/>
          <w:szCs w:val="24"/>
        </w:rPr>
        <w:lastRenderedPageBreak/>
        <w:t>[19]</w:t>
      </w:r>
      <w:r w:rsidRPr="00242F6C">
        <w:rPr>
          <w:rFonts w:ascii="Times New Roman" w:hAnsi="Times New Roman" w:cs="Times New Roman"/>
          <w:noProof/>
          <w:sz w:val="20"/>
          <w:szCs w:val="24"/>
        </w:rPr>
        <w:tab/>
        <w:t xml:space="preserve">N. Prize and N. Prize, “Bose-Einstein Condensation in Alkali Gases 1.,” </w:t>
      </w:r>
      <w:r w:rsidRPr="00242F6C">
        <w:rPr>
          <w:rFonts w:ascii="Times New Roman" w:hAnsi="Times New Roman" w:cs="Times New Roman"/>
          <w:i/>
          <w:iCs/>
          <w:noProof/>
          <w:sz w:val="20"/>
          <w:szCs w:val="24"/>
        </w:rPr>
        <w:t>Physics (College. Park. Md).</w:t>
      </w:r>
      <w:r w:rsidRPr="00242F6C">
        <w:rPr>
          <w:rFonts w:ascii="Times New Roman" w:hAnsi="Times New Roman" w:cs="Times New Roman"/>
          <w:noProof/>
          <w:sz w:val="20"/>
          <w:szCs w:val="24"/>
        </w:rPr>
        <w:t>, pp. 1–14, 2001.</w:t>
      </w:r>
    </w:p>
    <w:p w14:paraId="105FE077" w14:textId="77777777" w:rsidR="00242F6C" w:rsidRPr="00242F6C" w:rsidRDefault="00242F6C" w:rsidP="00242F6C">
      <w:pPr>
        <w:widowControl w:val="0"/>
        <w:autoSpaceDE w:val="0"/>
        <w:autoSpaceDN w:val="0"/>
        <w:adjustRightInd w:val="0"/>
        <w:spacing w:line="240" w:lineRule="exact"/>
        <w:ind w:left="640" w:hanging="640"/>
        <w:rPr>
          <w:rFonts w:ascii="Times New Roman" w:hAnsi="Times New Roman" w:cs="Times New Roman"/>
          <w:noProof/>
          <w:sz w:val="20"/>
        </w:rPr>
      </w:pPr>
      <w:r w:rsidRPr="00242F6C">
        <w:rPr>
          <w:rFonts w:ascii="Times New Roman" w:hAnsi="Times New Roman" w:cs="Times New Roman"/>
          <w:noProof/>
          <w:sz w:val="20"/>
          <w:szCs w:val="24"/>
        </w:rPr>
        <w:t>[20]</w:t>
      </w:r>
      <w:r w:rsidRPr="00242F6C">
        <w:rPr>
          <w:rFonts w:ascii="Times New Roman" w:hAnsi="Times New Roman" w:cs="Times New Roman"/>
          <w:noProof/>
          <w:sz w:val="20"/>
          <w:szCs w:val="24"/>
        </w:rPr>
        <w:tab/>
        <w:t xml:space="preserve">J. J. Monaghan, “Smoothed Particle Hydrodynamics,” </w:t>
      </w:r>
      <w:r w:rsidRPr="00242F6C">
        <w:rPr>
          <w:rFonts w:ascii="Times New Roman" w:hAnsi="Times New Roman" w:cs="Times New Roman"/>
          <w:i/>
          <w:iCs/>
          <w:noProof/>
          <w:sz w:val="20"/>
          <w:szCs w:val="24"/>
        </w:rPr>
        <w:t>Annu. Rev. Astron. Astrophys.</w:t>
      </w:r>
      <w:r w:rsidRPr="00242F6C">
        <w:rPr>
          <w:rFonts w:ascii="Times New Roman" w:hAnsi="Times New Roman" w:cs="Times New Roman"/>
          <w:noProof/>
          <w:sz w:val="20"/>
          <w:szCs w:val="24"/>
        </w:rPr>
        <w:t>, vol. 30, no. 1, pp. 543–574, 1992.</w:t>
      </w:r>
    </w:p>
    <w:p w14:paraId="049D8C45" w14:textId="77777777" w:rsidR="00B164A5" w:rsidRPr="00BA5CDB" w:rsidRDefault="00B164A5" w:rsidP="00B164A5">
      <w:pPr>
        <w:spacing w:line="360" w:lineRule="exact"/>
        <w:rPr>
          <w:rFonts w:ascii="宋体" w:hAnsi="宋体"/>
          <w:sz w:val="24"/>
        </w:rPr>
      </w:pPr>
      <w:r w:rsidRPr="00B164A5">
        <w:rPr>
          <w:rFonts w:ascii="Times New Roman" w:eastAsia="黑体" w:hAnsi="Times New Roman" w:cs="Times New Roman"/>
          <w:kern w:val="2"/>
          <w:sz w:val="21"/>
          <w:szCs w:val="21"/>
        </w:rPr>
        <w:fldChar w:fldCharType="end"/>
      </w:r>
    </w:p>
    <w:p w14:paraId="2A7C567A" w14:textId="77777777" w:rsidR="002668C9" w:rsidRPr="00B164A5" w:rsidRDefault="002668C9" w:rsidP="002668C9">
      <w:pPr>
        <w:pStyle w:val="Heading1"/>
        <w:spacing w:beforeLines="50" w:before="120" w:afterLines="50" w:after="120" w:line="360" w:lineRule="exact"/>
        <w:jc w:val="center"/>
        <w:rPr>
          <w:rFonts w:ascii="Arial" w:eastAsia="Yu Mincho" w:hAnsi="Arial" w:cs="Arial"/>
          <w:b w:val="0"/>
          <w:i w:val="0"/>
          <w:lang w:eastAsia="ja-JP"/>
        </w:rPr>
      </w:pPr>
      <w:bookmarkStart w:id="86" w:name="_Toc261510901"/>
      <w:bookmarkStart w:id="87" w:name="_Toc402184292"/>
      <w:r>
        <w:rPr>
          <w:rFonts w:ascii="Arial" w:eastAsia="黑体" w:hAnsi="Arial" w:cs="Arial" w:hint="eastAsia"/>
          <w:b w:val="0"/>
          <w:i w:val="0"/>
        </w:rPr>
        <w:t>谢</w:t>
      </w:r>
      <w:bookmarkEnd w:id="86"/>
      <w:r>
        <w:rPr>
          <w:rFonts w:ascii="Arial" w:eastAsia="黑体" w:hAnsi="Arial" w:cs="Arial"/>
          <w:b w:val="0"/>
          <w:i w:val="0"/>
        </w:rPr>
        <w:t xml:space="preserve"> </w:t>
      </w:r>
      <w:r>
        <w:rPr>
          <w:rFonts w:ascii="Arial" w:eastAsia="黑体" w:hAnsi="Arial" w:cs="Arial" w:hint="eastAsia"/>
          <w:b w:val="0"/>
          <w:i w:val="0"/>
        </w:rPr>
        <w:t>辞</w:t>
      </w:r>
      <w:bookmarkEnd w:id="87"/>
    </w:p>
    <w:bookmarkEnd w:id="85"/>
    <w:p w14:paraId="7F0E4CF9" w14:textId="77777777" w:rsidR="002668C9" w:rsidRDefault="002668C9" w:rsidP="002668C9">
      <w:pPr>
        <w:spacing w:line="360" w:lineRule="exact"/>
        <w:ind w:firstLine="420"/>
      </w:pPr>
      <w:r>
        <w:rPr>
          <w:rFonts w:hint="eastAsia"/>
        </w:rPr>
        <w:t>正文内容</w:t>
      </w:r>
    </w:p>
    <w:p w14:paraId="62ABF7AC" w14:textId="77777777" w:rsidR="002668C9" w:rsidRDefault="002668C9" w:rsidP="002668C9">
      <w:pPr>
        <w:spacing w:line="360" w:lineRule="exact"/>
      </w:pPr>
    </w:p>
    <w:p w14:paraId="7A496E34" w14:textId="77777777" w:rsidR="002668C9" w:rsidRDefault="002668C9" w:rsidP="002668C9">
      <w:pPr>
        <w:spacing w:line="360" w:lineRule="exact"/>
      </w:pPr>
    </w:p>
    <w:p w14:paraId="234029FE" w14:textId="77777777" w:rsidR="002668C9" w:rsidRDefault="002668C9"/>
    <w:sectPr w:rsidR="002668C9">
      <w:headerReference w:type="default" r:id="rId25"/>
      <w:footerReference w:type="default" r:id="rId26"/>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49A52" w14:textId="77777777" w:rsidR="00AF1ACD" w:rsidRDefault="00AF1ACD" w:rsidP="002668C9">
      <w:pPr>
        <w:spacing w:after="0" w:line="240" w:lineRule="auto"/>
      </w:pPr>
      <w:r>
        <w:separator/>
      </w:r>
    </w:p>
  </w:endnote>
  <w:endnote w:type="continuationSeparator" w:id="0">
    <w:p w14:paraId="04AB1085" w14:textId="77777777" w:rsidR="00AF1ACD" w:rsidRDefault="00AF1ACD" w:rsidP="0026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C2BB3" w14:textId="77777777" w:rsidR="00357A4E" w:rsidRDefault="00357A4E">
    <w:pPr>
      <w:pStyle w:val="Footer"/>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lang w:val="zh-CN"/>
      </w:rPr>
      <w:t>III</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FFF5" w14:textId="3AF6FA1C" w:rsidR="00357A4E" w:rsidRDefault="00357A4E">
    <w:pPr>
      <w:pStyle w:val="Footer"/>
      <w:pBdr>
        <w:top w:val="single" w:sz="12" w:space="1" w:color="auto"/>
      </w:pBdr>
      <w:jc w:val="right"/>
      <w:rPr>
        <w:rFonts w:ascii="宋体"/>
        <w:sz w:val="24"/>
        <w:szCs w:val="24"/>
      </w:rPr>
    </w:pPr>
    <w:r>
      <w:rPr>
        <w:rFonts w:ascii="宋体" w:hint="eastAsia"/>
        <w:sz w:val="24"/>
        <w:szCs w:val="24"/>
      </w:rPr>
      <w:t xml:space="preserve">共  </w:t>
    </w:r>
    <w:r>
      <w:rPr>
        <w:rFonts w:ascii="宋体" w:hint="eastAsia"/>
        <w:sz w:val="24"/>
        <w:szCs w:val="24"/>
      </w:rPr>
      <w:fldChar w:fldCharType="begin"/>
    </w:r>
    <w:r>
      <w:rPr>
        <w:rFonts w:ascii="宋体" w:hint="eastAsia"/>
        <w:sz w:val="24"/>
        <w:szCs w:val="24"/>
      </w:rPr>
      <w:instrText xml:space="preserve"> SECTIONPAGES  \* Arabic </w:instrText>
    </w:r>
    <w:r>
      <w:rPr>
        <w:rFonts w:ascii="宋体" w:hint="eastAsia"/>
        <w:sz w:val="24"/>
        <w:szCs w:val="24"/>
      </w:rPr>
      <w:fldChar w:fldCharType="separate"/>
    </w:r>
    <w:r w:rsidR="00042155">
      <w:rPr>
        <w:rFonts w:ascii="宋体"/>
        <w:noProof/>
        <w:sz w:val="24"/>
        <w:szCs w:val="24"/>
      </w:rPr>
      <w:t>16</w:t>
    </w:r>
    <w:r>
      <w:rPr>
        <w:rFonts w:ascii="宋体" w:hint="eastAsia"/>
        <w:sz w:val="24"/>
        <w:szCs w:val="24"/>
      </w:rPr>
      <w:fldChar w:fldCharType="end"/>
    </w:r>
    <w:r>
      <w:rPr>
        <w:rFonts w:ascii="宋体" w:hint="eastAsia"/>
        <w:sz w:val="24"/>
        <w:szCs w:val="24"/>
      </w:rPr>
      <w:t xml:space="preserve">  页   第  </w:t>
    </w:r>
    <w:r>
      <w:rPr>
        <w:rStyle w:val="PageNumber"/>
        <w:rFonts w:hint="default"/>
        <w:sz w:val="24"/>
        <w:szCs w:val="24"/>
      </w:rPr>
      <w:fldChar w:fldCharType="begin"/>
    </w:r>
    <w:r>
      <w:rPr>
        <w:rStyle w:val="PageNumber"/>
        <w:rFonts w:hint="default"/>
        <w:sz w:val="24"/>
        <w:szCs w:val="24"/>
      </w:rPr>
      <w:instrText xml:space="preserve"> PAGE </w:instrText>
    </w:r>
    <w:r>
      <w:rPr>
        <w:rStyle w:val="PageNumber"/>
        <w:rFonts w:hint="default"/>
        <w:sz w:val="24"/>
        <w:szCs w:val="24"/>
      </w:rPr>
      <w:fldChar w:fldCharType="separate"/>
    </w:r>
    <w:r>
      <w:rPr>
        <w:rStyle w:val="PageNumber"/>
        <w:rFonts w:hint="default"/>
        <w:noProof/>
        <w:sz w:val="24"/>
        <w:szCs w:val="24"/>
      </w:rPr>
      <w:t>1</w:t>
    </w:r>
    <w:r>
      <w:rPr>
        <w:rStyle w:val="PageNumber"/>
        <w:rFonts w:hint="default"/>
        <w:sz w:val="24"/>
        <w:szCs w:val="24"/>
      </w:rPr>
      <w:fldChar w:fldCharType="end"/>
    </w:r>
    <w:r>
      <w:rPr>
        <w:rFonts w:ascii="宋体" w:hint="eastAsia"/>
        <w:sz w:val="24"/>
        <w:szCs w:val="24"/>
      </w:rPr>
      <w:t xml:space="preserve">  页</w:t>
    </w:r>
  </w:p>
  <w:p w14:paraId="5DD83C3C" w14:textId="77777777" w:rsidR="00357A4E" w:rsidRDefault="00357A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991D6" w14:textId="77777777" w:rsidR="00AF1ACD" w:rsidRDefault="00AF1ACD" w:rsidP="002668C9">
      <w:pPr>
        <w:spacing w:after="0" w:line="240" w:lineRule="auto"/>
      </w:pPr>
      <w:r>
        <w:separator/>
      </w:r>
    </w:p>
  </w:footnote>
  <w:footnote w:type="continuationSeparator" w:id="0">
    <w:p w14:paraId="1B1FA9A1" w14:textId="77777777" w:rsidR="00AF1ACD" w:rsidRDefault="00AF1ACD" w:rsidP="0026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D44BF" w14:textId="77777777" w:rsidR="00357A4E" w:rsidRDefault="00357A4E">
    <w:pPr>
      <w:framePr w:w="466" w:h="11551" w:hSpace="180" w:wrap="auto" w:vAnchor="text" w:hAnchor="page" w:x="831" w:y="151"/>
      <w:jc w:val="center"/>
      <w:rPr>
        <w:rFonts w:ascii="宋体"/>
      </w:rPr>
    </w:pPr>
  </w:p>
  <w:p w14:paraId="57D324C2" w14:textId="77777777" w:rsidR="00357A4E" w:rsidRDefault="00357A4E">
    <w:pPr>
      <w:framePr w:w="466" w:h="11551" w:hSpace="180" w:wrap="auto" w:vAnchor="text" w:hAnchor="page" w:x="831" w:y="151"/>
      <w:jc w:val="center"/>
      <w:rPr>
        <w:rFonts w:ascii="宋体"/>
      </w:rPr>
    </w:pPr>
  </w:p>
  <w:p w14:paraId="5A360A5B" w14:textId="77777777" w:rsidR="00357A4E" w:rsidRDefault="00357A4E">
    <w:pPr>
      <w:framePr w:w="466" w:h="11551" w:hSpace="180" w:wrap="auto" w:vAnchor="text" w:hAnchor="page" w:x="831" w:y="151"/>
      <w:jc w:val="center"/>
      <w:rPr>
        <w:rFonts w:ascii="宋体"/>
      </w:rPr>
    </w:pPr>
  </w:p>
  <w:p w14:paraId="663823C4" w14:textId="77777777" w:rsidR="00357A4E" w:rsidRDefault="00357A4E">
    <w:pPr>
      <w:framePr w:w="466" w:h="11551" w:hSpace="180" w:wrap="auto" w:vAnchor="text" w:hAnchor="page" w:x="831" w:y="151"/>
      <w:jc w:val="center"/>
      <w:rPr>
        <w:rFonts w:ascii="宋体"/>
      </w:rPr>
    </w:pPr>
  </w:p>
  <w:p w14:paraId="12C106D3" w14:textId="77777777" w:rsidR="00357A4E" w:rsidRDefault="00357A4E">
    <w:pPr>
      <w:framePr w:w="466" w:h="11551" w:hSpace="180" w:wrap="auto" w:vAnchor="text" w:hAnchor="page" w:x="831" w:y="151"/>
      <w:jc w:val="center"/>
      <w:rPr>
        <w:rFonts w:ascii="宋体"/>
      </w:rPr>
    </w:pPr>
  </w:p>
  <w:p w14:paraId="122F805B" w14:textId="77777777" w:rsidR="00357A4E" w:rsidRDefault="00357A4E">
    <w:pPr>
      <w:framePr w:w="466" w:h="11551" w:hSpace="180" w:wrap="auto" w:vAnchor="text" w:hAnchor="page" w:x="831" w:y="151"/>
      <w:jc w:val="center"/>
      <w:rPr>
        <w:rFonts w:ascii="宋体"/>
      </w:rPr>
    </w:pPr>
  </w:p>
  <w:p w14:paraId="435BE346" w14:textId="77777777" w:rsidR="00357A4E" w:rsidRDefault="00357A4E">
    <w:pPr>
      <w:framePr w:w="466" w:h="11551" w:hSpace="180" w:wrap="auto" w:vAnchor="text" w:hAnchor="page" w:x="831" w:y="151"/>
      <w:jc w:val="center"/>
      <w:rPr>
        <w:rFonts w:ascii="宋体"/>
      </w:rPr>
    </w:pPr>
  </w:p>
  <w:p w14:paraId="372AC175" w14:textId="77777777" w:rsidR="00357A4E" w:rsidRDefault="00357A4E">
    <w:pPr>
      <w:framePr w:w="466" w:h="11551" w:hSpace="180" w:wrap="auto" w:vAnchor="text" w:hAnchor="page" w:x="831" w:y="151"/>
      <w:jc w:val="center"/>
      <w:rPr>
        <w:rFonts w:ascii="宋体"/>
      </w:rPr>
    </w:pPr>
  </w:p>
  <w:p w14:paraId="7E4C74D9" w14:textId="77777777" w:rsidR="00357A4E" w:rsidRDefault="00357A4E">
    <w:pPr>
      <w:framePr w:w="466" w:h="11551" w:hSpace="180" w:wrap="auto" w:vAnchor="text" w:hAnchor="page" w:x="831" w:y="151"/>
      <w:jc w:val="center"/>
      <w:rPr>
        <w:rFonts w:ascii="宋体"/>
      </w:rPr>
    </w:pPr>
  </w:p>
  <w:p w14:paraId="562BB6BF" w14:textId="77777777" w:rsidR="00357A4E" w:rsidRDefault="00357A4E">
    <w:pPr>
      <w:framePr w:w="466" w:h="11551" w:hSpace="180" w:wrap="auto" w:vAnchor="text" w:hAnchor="page" w:x="831" w:y="151"/>
      <w:jc w:val="center"/>
      <w:rPr>
        <w:rFonts w:ascii="宋体"/>
      </w:rPr>
    </w:pPr>
    <w:r>
      <w:rPr>
        <w:rFonts w:ascii="宋体" w:hint="eastAsia"/>
      </w:rPr>
      <w:t>┊</w:t>
    </w:r>
  </w:p>
  <w:p w14:paraId="660E986C" w14:textId="77777777" w:rsidR="00357A4E" w:rsidRDefault="00357A4E">
    <w:pPr>
      <w:framePr w:w="466" w:h="11551" w:hSpace="180" w:wrap="auto" w:vAnchor="text" w:hAnchor="page" w:x="831" w:y="151"/>
      <w:jc w:val="center"/>
      <w:rPr>
        <w:rFonts w:ascii="宋体"/>
      </w:rPr>
    </w:pPr>
    <w:r>
      <w:rPr>
        <w:rFonts w:ascii="宋体" w:hint="eastAsia"/>
      </w:rPr>
      <w:t>┊</w:t>
    </w:r>
  </w:p>
  <w:p w14:paraId="58FA5BAC" w14:textId="77777777" w:rsidR="00357A4E" w:rsidRDefault="00357A4E">
    <w:pPr>
      <w:framePr w:w="466" w:h="11551" w:hSpace="180" w:wrap="auto" w:vAnchor="text" w:hAnchor="page" w:x="831" w:y="151"/>
      <w:jc w:val="center"/>
      <w:rPr>
        <w:rFonts w:ascii="宋体"/>
      </w:rPr>
    </w:pPr>
    <w:r>
      <w:rPr>
        <w:rFonts w:ascii="宋体" w:hint="eastAsia"/>
      </w:rPr>
      <w:t>┊</w:t>
    </w:r>
  </w:p>
  <w:p w14:paraId="179BB9AB" w14:textId="77777777" w:rsidR="00357A4E" w:rsidRDefault="00357A4E">
    <w:pPr>
      <w:framePr w:w="466" w:h="11551" w:hSpace="180" w:wrap="auto" w:vAnchor="text" w:hAnchor="page" w:x="831" w:y="151"/>
      <w:jc w:val="center"/>
      <w:rPr>
        <w:rFonts w:ascii="宋体"/>
      </w:rPr>
    </w:pPr>
    <w:r>
      <w:rPr>
        <w:rFonts w:ascii="宋体" w:hint="eastAsia"/>
      </w:rPr>
      <w:t>┊</w:t>
    </w:r>
  </w:p>
  <w:p w14:paraId="4C2E82FA" w14:textId="77777777" w:rsidR="00357A4E" w:rsidRDefault="00357A4E">
    <w:pPr>
      <w:framePr w:w="466" w:h="11551" w:hSpace="180" w:wrap="auto" w:vAnchor="text" w:hAnchor="page" w:x="831" w:y="151"/>
      <w:jc w:val="center"/>
      <w:rPr>
        <w:rFonts w:ascii="宋体"/>
      </w:rPr>
    </w:pPr>
    <w:r>
      <w:rPr>
        <w:rFonts w:ascii="宋体" w:hint="eastAsia"/>
      </w:rPr>
      <w:t>┊</w:t>
    </w:r>
  </w:p>
  <w:p w14:paraId="2F6390F4" w14:textId="77777777" w:rsidR="00357A4E" w:rsidRDefault="00357A4E">
    <w:pPr>
      <w:framePr w:w="466" w:h="11551" w:hSpace="180" w:wrap="auto" w:vAnchor="text" w:hAnchor="page" w:x="831" w:y="151"/>
      <w:jc w:val="center"/>
      <w:rPr>
        <w:rFonts w:ascii="宋体"/>
      </w:rPr>
    </w:pPr>
    <w:r>
      <w:rPr>
        <w:rFonts w:ascii="宋体" w:hint="eastAsia"/>
      </w:rPr>
      <w:t>┊</w:t>
    </w:r>
  </w:p>
  <w:p w14:paraId="19BCBC35" w14:textId="77777777" w:rsidR="00357A4E" w:rsidRDefault="00357A4E">
    <w:pPr>
      <w:framePr w:w="466" w:h="11551" w:hSpace="180" w:wrap="auto" w:vAnchor="text" w:hAnchor="page" w:x="831" w:y="151"/>
      <w:jc w:val="center"/>
      <w:rPr>
        <w:rFonts w:ascii="宋体"/>
      </w:rPr>
    </w:pPr>
    <w:r>
      <w:rPr>
        <w:rFonts w:ascii="宋体" w:hint="eastAsia"/>
      </w:rPr>
      <w:t>┊</w:t>
    </w:r>
  </w:p>
  <w:p w14:paraId="788CEF61" w14:textId="77777777" w:rsidR="00357A4E" w:rsidRDefault="00357A4E">
    <w:pPr>
      <w:framePr w:w="466" w:h="11551" w:hSpace="180" w:wrap="auto" w:vAnchor="text" w:hAnchor="page" w:x="831" w:y="151"/>
      <w:jc w:val="center"/>
      <w:rPr>
        <w:rFonts w:ascii="宋体"/>
      </w:rPr>
    </w:pPr>
    <w:r>
      <w:rPr>
        <w:rFonts w:ascii="宋体" w:hint="eastAsia"/>
      </w:rPr>
      <w:t>┊</w:t>
    </w:r>
  </w:p>
  <w:p w14:paraId="51C849EF" w14:textId="77777777" w:rsidR="00357A4E" w:rsidRDefault="00357A4E">
    <w:pPr>
      <w:framePr w:w="466" w:h="11551" w:hSpace="180" w:wrap="auto" w:vAnchor="text" w:hAnchor="page" w:x="831" w:y="151"/>
      <w:jc w:val="center"/>
      <w:rPr>
        <w:rFonts w:ascii="宋体"/>
      </w:rPr>
    </w:pPr>
    <w:r>
      <w:rPr>
        <w:rFonts w:ascii="宋体" w:hint="eastAsia"/>
      </w:rPr>
      <w:t>┊</w:t>
    </w:r>
  </w:p>
  <w:p w14:paraId="0BC92CAB" w14:textId="77777777" w:rsidR="00357A4E" w:rsidRDefault="00357A4E">
    <w:pPr>
      <w:framePr w:w="466" w:h="11551" w:hSpace="180" w:wrap="auto" w:vAnchor="text" w:hAnchor="page" w:x="831" w:y="151"/>
      <w:jc w:val="center"/>
      <w:rPr>
        <w:rFonts w:ascii="宋体"/>
      </w:rPr>
    </w:pPr>
    <w:r>
      <w:rPr>
        <w:rFonts w:ascii="宋体" w:hint="eastAsia"/>
      </w:rPr>
      <w:t>┊</w:t>
    </w:r>
  </w:p>
  <w:p w14:paraId="3FC3639A" w14:textId="77777777" w:rsidR="00357A4E" w:rsidRDefault="00357A4E">
    <w:pPr>
      <w:framePr w:w="466" w:h="11551" w:hSpace="180" w:wrap="auto" w:vAnchor="text" w:hAnchor="page" w:x="831" w:y="151"/>
      <w:jc w:val="center"/>
    </w:pPr>
    <w:r>
      <w:rPr>
        <w:rFonts w:ascii="宋体" w:hint="eastAsia"/>
      </w:rPr>
      <w:t>┊</w:t>
    </w:r>
  </w:p>
  <w:p w14:paraId="45D0EFB9" w14:textId="77777777" w:rsidR="00357A4E" w:rsidRDefault="00357A4E">
    <w:pPr>
      <w:framePr w:w="466" w:h="11551" w:hSpace="180" w:wrap="auto" w:vAnchor="text" w:hAnchor="page" w:x="831" w:y="151"/>
      <w:jc w:val="center"/>
      <w:rPr>
        <w:rFonts w:ascii="宋体"/>
      </w:rPr>
    </w:pPr>
    <w:r>
      <w:rPr>
        <w:rFonts w:ascii="宋体" w:hint="eastAsia"/>
      </w:rPr>
      <w:t>┊</w:t>
    </w:r>
  </w:p>
  <w:p w14:paraId="7B8971CE" w14:textId="77777777" w:rsidR="00357A4E" w:rsidRDefault="00357A4E">
    <w:pPr>
      <w:framePr w:w="466" w:h="11551" w:hSpace="180" w:wrap="auto" w:vAnchor="text" w:hAnchor="page" w:x="831" w:y="151"/>
      <w:jc w:val="center"/>
      <w:rPr>
        <w:rFonts w:ascii="宋体"/>
      </w:rPr>
    </w:pPr>
    <w:r>
      <w:rPr>
        <w:rFonts w:ascii="宋体" w:hint="eastAsia"/>
      </w:rPr>
      <w:t>┊</w:t>
    </w:r>
  </w:p>
  <w:p w14:paraId="62DFF7BA" w14:textId="77777777" w:rsidR="00357A4E" w:rsidRDefault="00357A4E">
    <w:pPr>
      <w:framePr w:w="466" w:h="11551" w:hSpace="180" w:wrap="auto" w:vAnchor="text" w:hAnchor="page" w:x="831" w:y="151"/>
      <w:jc w:val="center"/>
      <w:rPr>
        <w:rFonts w:ascii="宋体"/>
      </w:rPr>
    </w:pPr>
    <w:r>
      <w:rPr>
        <w:rFonts w:ascii="宋体" w:hint="eastAsia"/>
      </w:rPr>
      <w:t>装</w:t>
    </w:r>
  </w:p>
  <w:p w14:paraId="452F7934" w14:textId="77777777" w:rsidR="00357A4E" w:rsidRDefault="00357A4E">
    <w:pPr>
      <w:framePr w:w="466" w:h="11551" w:hSpace="180" w:wrap="auto" w:vAnchor="text" w:hAnchor="page" w:x="831" w:y="151"/>
      <w:jc w:val="center"/>
      <w:rPr>
        <w:rFonts w:ascii="宋体"/>
      </w:rPr>
    </w:pPr>
    <w:r>
      <w:rPr>
        <w:rFonts w:ascii="宋体" w:hint="eastAsia"/>
      </w:rPr>
      <w:t>┊</w:t>
    </w:r>
  </w:p>
  <w:p w14:paraId="4949A98A" w14:textId="77777777" w:rsidR="00357A4E" w:rsidRDefault="00357A4E">
    <w:pPr>
      <w:framePr w:w="466" w:h="11551" w:hSpace="180" w:wrap="auto" w:vAnchor="text" w:hAnchor="page" w:x="831" w:y="151"/>
      <w:jc w:val="center"/>
      <w:rPr>
        <w:rFonts w:ascii="宋体"/>
      </w:rPr>
    </w:pPr>
    <w:r>
      <w:rPr>
        <w:rFonts w:ascii="宋体" w:hint="eastAsia"/>
      </w:rPr>
      <w:t>┊</w:t>
    </w:r>
  </w:p>
  <w:p w14:paraId="29F9F152" w14:textId="77777777" w:rsidR="00357A4E" w:rsidRDefault="00357A4E">
    <w:pPr>
      <w:framePr w:w="466" w:h="11551" w:hSpace="180" w:wrap="auto" w:vAnchor="text" w:hAnchor="page" w:x="831" w:y="151"/>
      <w:jc w:val="center"/>
      <w:rPr>
        <w:rFonts w:ascii="宋体"/>
      </w:rPr>
    </w:pPr>
    <w:r>
      <w:rPr>
        <w:rFonts w:ascii="宋体" w:hint="eastAsia"/>
      </w:rPr>
      <w:t>┊</w:t>
    </w:r>
  </w:p>
  <w:p w14:paraId="74AB96A0" w14:textId="77777777" w:rsidR="00357A4E" w:rsidRDefault="00357A4E">
    <w:pPr>
      <w:framePr w:w="466" w:h="11551" w:hSpace="180" w:wrap="auto" w:vAnchor="text" w:hAnchor="page" w:x="831" w:y="151"/>
      <w:jc w:val="center"/>
      <w:rPr>
        <w:rFonts w:ascii="宋体"/>
      </w:rPr>
    </w:pPr>
    <w:r>
      <w:rPr>
        <w:rFonts w:ascii="宋体" w:hint="eastAsia"/>
      </w:rPr>
      <w:t>┊</w:t>
    </w:r>
  </w:p>
  <w:p w14:paraId="75BE6F09" w14:textId="77777777" w:rsidR="00357A4E" w:rsidRDefault="00357A4E">
    <w:pPr>
      <w:framePr w:w="466" w:h="11551" w:hSpace="180" w:wrap="auto" w:vAnchor="text" w:hAnchor="page" w:x="831" w:y="151"/>
      <w:jc w:val="center"/>
      <w:rPr>
        <w:rFonts w:ascii="宋体"/>
      </w:rPr>
    </w:pPr>
    <w:r>
      <w:rPr>
        <w:rFonts w:ascii="宋体" w:hint="eastAsia"/>
      </w:rPr>
      <w:t>┊</w:t>
    </w:r>
  </w:p>
  <w:p w14:paraId="25B6904D" w14:textId="77777777" w:rsidR="00357A4E" w:rsidRDefault="00357A4E">
    <w:pPr>
      <w:framePr w:w="466" w:h="11551" w:hSpace="180" w:wrap="auto" w:vAnchor="text" w:hAnchor="page" w:x="831" w:y="151"/>
      <w:jc w:val="center"/>
      <w:rPr>
        <w:rFonts w:ascii="宋体"/>
      </w:rPr>
    </w:pPr>
    <w:r>
      <w:rPr>
        <w:rFonts w:ascii="宋体" w:hint="eastAsia"/>
      </w:rPr>
      <w:t>订</w:t>
    </w:r>
  </w:p>
  <w:p w14:paraId="67CAA054" w14:textId="77777777" w:rsidR="00357A4E" w:rsidRDefault="00357A4E">
    <w:pPr>
      <w:framePr w:w="466" w:h="11551" w:hSpace="180" w:wrap="auto" w:vAnchor="text" w:hAnchor="page" w:x="831" w:y="151"/>
      <w:jc w:val="center"/>
      <w:rPr>
        <w:rFonts w:ascii="宋体"/>
      </w:rPr>
    </w:pPr>
    <w:r>
      <w:rPr>
        <w:rFonts w:ascii="宋体" w:hint="eastAsia"/>
      </w:rPr>
      <w:t>┊</w:t>
    </w:r>
  </w:p>
  <w:p w14:paraId="6375A5DB" w14:textId="77777777" w:rsidR="00357A4E" w:rsidRDefault="00357A4E">
    <w:pPr>
      <w:framePr w:w="466" w:h="11551" w:hSpace="180" w:wrap="auto" w:vAnchor="text" w:hAnchor="page" w:x="831" w:y="151"/>
      <w:jc w:val="center"/>
      <w:rPr>
        <w:rFonts w:ascii="宋体"/>
      </w:rPr>
    </w:pPr>
    <w:r>
      <w:rPr>
        <w:rFonts w:ascii="宋体" w:hint="eastAsia"/>
      </w:rPr>
      <w:t>┊</w:t>
    </w:r>
  </w:p>
  <w:p w14:paraId="3368BF9D" w14:textId="77777777" w:rsidR="00357A4E" w:rsidRDefault="00357A4E">
    <w:pPr>
      <w:framePr w:w="466" w:h="11551" w:hSpace="180" w:wrap="auto" w:vAnchor="text" w:hAnchor="page" w:x="831" w:y="151"/>
      <w:jc w:val="center"/>
      <w:rPr>
        <w:rFonts w:ascii="宋体"/>
      </w:rPr>
    </w:pPr>
    <w:r>
      <w:rPr>
        <w:rFonts w:ascii="宋体" w:hint="eastAsia"/>
      </w:rPr>
      <w:t>┊</w:t>
    </w:r>
  </w:p>
  <w:p w14:paraId="548BC9F1" w14:textId="77777777" w:rsidR="00357A4E" w:rsidRDefault="00357A4E">
    <w:pPr>
      <w:framePr w:w="466" w:h="11551" w:hSpace="180" w:wrap="auto" w:vAnchor="text" w:hAnchor="page" w:x="831" w:y="151"/>
      <w:jc w:val="center"/>
      <w:rPr>
        <w:rFonts w:ascii="宋体"/>
      </w:rPr>
    </w:pPr>
    <w:r>
      <w:rPr>
        <w:rFonts w:ascii="宋体" w:hint="eastAsia"/>
      </w:rPr>
      <w:t>┊</w:t>
    </w:r>
  </w:p>
  <w:p w14:paraId="11CF0F93" w14:textId="77777777" w:rsidR="00357A4E" w:rsidRDefault="00357A4E">
    <w:pPr>
      <w:framePr w:w="466" w:h="11551" w:hSpace="180" w:wrap="auto" w:vAnchor="text" w:hAnchor="page" w:x="831" w:y="151"/>
      <w:jc w:val="center"/>
      <w:rPr>
        <w:rFonts w:ascii="宋体"/>
      </w:rPr>
    </w:pPr>
    <w:r>
      <w:rPr>
        <w:rFonts w:ascii="宋体" w:hint="eastAsia"/>
      </w:rPr>
      <w:t>┊</w:t>
    </w:r>
  </w:p>
  <w:p w14:paraId="4F9538E4" w14:textId="77777777" w:rsidR="00357A4E" w:rsidRDefault="00357A4E">
    <w:pPr>
      <w:framePr w:w="466" w:h="11551" w:hSpace="180" w:wrap="auto" w:vAnchor="text" w:hAnchor="page" w:x="831" w:y="151"/>
      <w:jc w:val="center"/>
      <w:rPr>
        <w:rFonts w:ascii="宋体"/>
      </w:rPr>
    </w:pPr>
    <w:r>
      <w:rPr>
        <w:rFonts w:ascii="宋体" w:hint="eastAsia"/>
      </w:rPr>
      <w:t>线</w:t>
    </w:r>
  </w:p>
  <w:p w14:paraId="2AB46F67" w14:textId="77777777" w:rsidR="00357A4E" w:rsidRDefault="00357A4E">
    <w:pPr>
      <w:framePr w:w="466" w:h="11551" w:hSpace="180" w:wrap="auto" w:vAnchor="text" w:hAnchor="page" w:x="831" w:y="151"/>
      <w:jc w:val="center"/>
      <w:rPr>
        <w:rFonts w:ascii="宋体"/>
      </w:rPr>
    </w:pPr>
    <w:r>
      <w:rPr>
        <w:rFonts w:ascii="宋体" w:hint="eastAsia"/>
      </w:rPr>
      <w:t>┊</w:t>
    </w:r>
  </w:p>
  <w:p w14:paraId="67227D76" w14:textId="77777777" w:rsidR="00357A4E" w:rsidRDefault="00357A4E">
    <w:pPr>
      <w:framePr w:w="466" w:h="11551" w:hSpace="180" w:wrap="auto" w:vAnchor="text" w:hAnchor="page" w:x="831" w:y="151"/>
      <w:jc w:val="center"/>
      <w:rPr>
        <w:rFonts w:ascii="宋体"/>
      </w:rPr>
    </w:pPr>
    <w:r>
      <w:rPr>
        <w:rFonts w:ascii="宋体" w:hint="eastAsia"/>
      </w:rPr>
      <w:t>┊</w:t>
    </w:r>
  </w:p>
  <w:p w14:paraId="3133F6CD" w14:textId="77777777" w:rsidR="00357A4E" w:rsidRDefault="00357A4E">
    <w:pPr>
      <w:framePr w:w="466" w:h="11551" w:hSpace="180" w:wrap="auto" w:vAnchor="text" w:hAnchor="page" w:x="831" w:y="151"/>
      <w:jc w:val="center"/>
      <w:rPr>
        <w:rFonts w:ascii="宋体"/>
      </w:rPr>
    </w:pPr>
    <w:r>
      <w:rPr>
        <w:rFonts w:ascii="宋体" w:hint="eastAsia"/>
      </w:rPr>
      <w:t>┊</w:t>
    </w:r>
  </w:p>
  <w:p w14:paraId="318FF5A2" w14:textId="77777777" w:rsidR="00357A4E" w:rsidRDefault="00357A4E">
    <w:pPr>
      <w:framePr w:w="466" w:h="11551" w:hSpace="180" w:wrap="auto" w:vAnchor="text" w:hAnchor="page" w:x="831" w:y="151"/>
      <w:jc w:val="center"/>
      <w:rPr>
        <w:rFonts w:ascii="宋体"/>
      </w:rPr>
    </w:pPr>
    <w:r>
      <w:rPr>
        <w:rFonts w:ascii="宋体" w:hint="eastAsia"/>
      </w:rPr>
      <w:t>┊</w:t>
    </w:r>
  </w:p>
  <w:p w14:paraId="7ACF158D" w14:textId="77777777" w:rsidR="00357A4E" w:rsidRDefault="00357A4E">
    <w:pPr>
      <w:framePr w:w="466" w:h="11551" w:hSpace="180" w:wrap="auto" w:vAnchor="text" w:hAnchor="page" w:x="831" w:y="151"/>
      <w:jc w:val="center"/>
      <w:rPr>
        <w:rFonts w:ascii="宋体"/>
      </w:rPr>
    </w:pPr>
    <w:r>
      <w:rPr>
        <w:rFonts w:ascii="宋体" w:hint="eastAsia"/>
      </w:rPr>
      <w:t>┊</w:t>
    </w:r>
  </w:p>
  <w:p w14:paraId="757AA9EC" w14:textId="77777777" w:rsidR="00357A4E" w:rsidRDefault="00357A4E">
    <w:pPr>
      <w:framePr w:w="466" w:h="11551" w:hSpace="180" w:wrap="auto" w:vAnchor="text" w:hAnchor="page" w:x="831" w:y="151"/>
      <w:jc w:val="center"/>
      <w:rPr>
        <w:rFonts w:ascii="宋体"/>
      </w:rPr>
    </w:pPr>
    <w:r>
      <w:rPr>
        <w:rFonts w:ascii="宋体" w:hint="eastAsia"/>
      </w:rPr>
      <w:t>┊</w:t>
    </w:r>
  </w:p>
  <w:p w14:paraId="7DD5AB8E" w14:textId="77777777" w:rsidR="00357A4E" w:rsidRDefault="00357A4E">
    <w:pPr>
      <w:framePr w:w="466" w:h="11551" w:hSpace="180" w:wrap="auto" w:vAnchor="text" w:hAnchor="page" w:x="831" w:y="151"/>
      <w:jc w:val="center"/>
      <w:rPr>
        <w:rFonts w:ascii="宋体"/>
      </w:rPr>
    </w:pPr>
    <w:r>
      <w:rPr>
        <w:rFonts w:ascii="宋体" w:hint="eastAsia"/>
      </w:rPr>
      <w:t>┊</w:t>
    </w:r>
  </w:p>
  <w:p w14:paraId="09236B4A" w14:textId="77777777" w:rsidR="00357A4E" w:rsidRDefault="00357A4E">
    <w:pPr>
      <w:framePr w:w="466" w:h="11551" w:hSpace="180" w:wrap="auto" w:vAnchor="text" w:hAnchor="page" w:x="831" w:y="151"/>
      <w:jc w:val="center"/>
      <w:rPr>
        <w:rFonts w:ascii="宋体"/>
      </w:rPr>
    </w:pPr>
    <w:r>
      <w:rPr>
        <w:rFonts w:ascii="宋体" w:hint="eastAsia"/>
      </w:rPr>
      <w:t>┊</w:t>
    </w:r>
  </w:p>
  <w:p w14:paraId="2ED79D5F" w14:textId="77777777" w:rsidR="00357A4E" w:rsidRDefault="00357A4E">
    <w:pPr>
      <w:framePr w:w="466" w:h="11551" w:hSpace="180" w:wrap="auto" w:vAnchor="text" w:hAnchor="page" w:x="831" w:y="151"/>
      <w:jc w:val="center"/>
      <w:rPr>
        <w:rFonts w:ascii="宋体"/>
      </w:rPr>
    </w:pPr>
    <w:r>
      <w:rPr>
        <w:rFonts w:ascii="宋体" w:hint="eastAsia"/>
      </w:rPr>
      <w:t>┊</w:t>
    </w:r>
  </w:p>
  <w:p w14:paraId="20BD14CA" w14:textId="77777777" w:rsidR="00357A4E" w:rsidRDefault="00357A4E">
    <w:pPr>
      <w:framePr w:w="466" w:h="11551" w:hSpace="180" w:wrap="auto" w:vAnchor="text" w:hAnchor="page" w:x="831" w:y="151"/>
      <w:jc w:val="center"/>
      <w:rPr>
        <w:rFonts w:ascii="宋体"/>
      </w:rPr>
    </w:pPr>
    <w:r>
      <w:rPr>
        <w:rFonts w:ascii="宋体" w:hint="eastAsia"/>
      </w:rPr>
      <w:t>┊</w:t>
    </w:r>
  </w:p>
  <w:p w14:paraId="10D3439B" w14:textId="77777777" w:rsidR="00357A4E" w:rsidRDefault="00357A4E">
    <w:pPr>
      <w:framePr w:w="466" w:h="11551" w:hSpace="180" w:wrap="auto" w:vAnchor="text" w:hAnchor="page" w:x="831" w:y="151"/>
      <w:jc w:val="center"/>
      <w:rPr>
        <w:rFonts w:ascii="宋体"/>
      </w:rPr>
    </w:pPr>
    <w:r>
      <w:rPr>
        <w:rFonts w:ascii="宋体" w:hint="eastAsia"/>
      </w:rPr>
      <w:t>┊</w:t>
    </w:r>
  </w:p>
  <w:p w14:paraId="13D549F5" w14:textId="77777777" w:rsidR="00357A4E" w:rsidRDefault="00357A4E">
    <w:pPr>
      <w:framePr w:w="466" w:h="11551" w:hSpace="180" w:wrap="auto" w:vAnchor="text" w:hAnchor="page" w:x="831" w:y="151"/>
      <w:jc w:val="center"/>
      <w:rPr>
        <w:rFonts w:ascii="宋体"/>
      </w:rPr>
    </w:pPr>
    <w:r>
      <w:rPr>
        <w:rFonts w:ascii="宋体" w:hint="eastAsia"/>
      </w:rPr>
      <w:t>┊</w:t>
    </w:r>
  </w:p>
  <w:p w14:paraId="7882FBC4" w14:textId="77777777" w:rsidR="00357A4E" w:rsidRDefault="00357A4E">
    <w:pPr>
      <w:framePr w:w="466" w:h="11551" w:hSpace="180" w:wrap="auto" w:vAnchor="text" w:hAnchor="page" w:x="831" w:y="151"/>
      <w:jc w:val="center"/>
    </w:pPr>
    <w:r>
      <w:rPr>
        <w:rFonts w:ascii="宋体" w:hint="eastAsia"/>
      </w:rPr>
      <w:t>┊</w:t>
    </w:r>
  </w:p>
  <w:p w14:paraId="54017E25" w14:textId="77777777" w:rsidR="00357A4E" w:rsidRDefault="00357A4E">
    <w:pPr>
      <w:pStyle w:val="Header"/>
      <w:pBdr>
        <w:bottom w:val="single" w:sz="6" w:space="12" w:color="auto"/>
      </w:pBdr>
    </w:pPr>
  </w:p>
  <w:p w14:paraId="585139AA" w14:textId="77777777" w:rsidR="00357A4E" w:rsidRDefault="00357A4E">
    <w:pPr>
      <w:pStyle w:val="Header"/>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5B269FFB" wp14:editId="73D44436">
              <wp:simplePos x="0" y="0"/>
              <wp:positionH relativeFrom="column">
                <wp:posOffset>227330</wp:posOffset>
              </wp:positionH>
              <wp:positionV relativeFrom="paragraph">
                <wp:posOffset>58420</wp:posOffset>
              </wp:positionV>
              <wp:extent cx="1969135" cy="475615"/>
              <wp:effectExtent l="0" t="1270" r="381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1495BB6" w14:textId="77777777" w:rsidR="00357A4E" w:rsidRDefault="00357A4E">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9FFB" id="Rectangle 1" o:spid="_x0000_s102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" o:allowincell="f" filled="f" stroked="f" strokeweight="0">
              <v:textbox inset="0,0,0,0">
                <w:txbxContent>
                  <w:p w14:paraId="51495BB6" w14:textId="77777777" w:rsidR="00357A4E" w:rsidRDefault="00357A4E">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F1E21FF" w14:textId="77777777" w:rsidR="00357A4E" w:rsidRDefault="00357A4E">
    <w:pPr>
      <w:pStyle w:val="Header"/>
      <w:pBdr>
        <w:bottom w:val="single" w:sz="6" w:space="12" w:color="auto"/>
      </w:pBdr>
      <w:jc w:val="right"/>
    </w:pPr>
  </w:p>
  <w:p w14:paraId="020B1B6B" w14:textId="77777777" w:rsidR="00357A4E" w:rsidRDefault="00357A4E">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7F277AEF" w14:textId="77777777" w:rsidR="00357A4E" w:rsidRDefault="00357A4E">
    <w:pPr>
      <w:pStyle w:val="Header"/>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FFFB" w14:textId="77777777" w:rsidR="00357A4E" w:rsidRDefault="00357A4E">
    <w:pPr>
      <w:framePr w:w="466" w:h="11551" w:hSpace="180" w:wrap="auto" w:vAnchor="text" w:hAnchor="page" w:x="831" w:y="151"/>
      <w:jc w:val="center"/>
      <w:rPr>
        <w:rFonts w:ascii="宋体"/>
      </w:rPr>
    </w:pPr>
  </w:p>
  <w:p w14:paraId="24A42A5C" w14:textId="77777777" w:rsidR="00357A4E" w:rsidRDefault="00357A4E">
    <w:pPr>
      <w:framePr w:w="466" w:h="11551" w:hSpace="180" w:wrap="auto" w:vAnchor="text" w:hAnchor="page" w:x="831" w:y="151"/>
      <w:jc w:val="center"/>
      <w:rPr>
        <w:rFonts w:ascii="宋体"/>
      </w:rPr>
    </w:pPr>
  </w:p>
  <w:p w14:paraId="48F9CDA9" w14:textId="77777777" w:rsidR="00357A4E" w:rsidRDefault="00357A4E">
    <w:pPr>
      <w:framePr w:w="466" w:h="11551" w:hSpace="180" w:wrap="auto" w:vAnchor="text" w:hAnchor="page" w:x="831" w:y="151"/>
      <w:jc w:val="center"/>
      <w:rPr>
        <w:rFonts w:ascii="宋体"/>
      </w:rPr>
    </w:pPr>
  </w:p>
  <w:p w14:paraId="325395C0" w14:textId="77777777" w:rsidR="00357A4E" w:rsidRDefault="00357A4E">
    <w:pPr>
      <w:framePr w:w="466" w:h="11551" w:hSpace="180" w:wrap="auto" w:vAnchor="text" w:hAnchor="page" w:x="831" w:y="151"/>
      <w:jc w:val="center"/>
      <w:rPr>
        <w:rFonts w:ascii="宋体"/>
      </w:rPr>
    </w:pPr>
  </w:p>
  <w:p w14:paraId="4BA4B9EC" w14:textId="77777777" w:rsidR="00357A4E" w:rsidRDefault="00357A4E">
    <w:pPr>
      <w:framePr w:w="466" w:h="11551" w:hSpace="180" w:wrap="auto" w:vAnchor="text" w:hAnchor="page" w:x="831" w:y="151"/>
      <w:jc w:val="center"/>
      <w:rPr>
        <w:rFonts w:ascii="宋体"/>
      </w:rPr>
    </w:pPr>
  </w:p>
  <w:p w14:paraId="097D5E0A" w14:textId="77777777" w:rsidR="00357A4E" w:rsidRDefault="00357A4E">
    <w:pPr>
      <w:framePr w:w="466" w:h="11551" w:hSpace="180" w:wrap="auto" w:vAnchor="text" w:hAnchor="page" w:x="831" w:y="151"/>
      <w:jc w:val="center"/>
      <w:rPr>
        <w:rFonts w:ascii="宋体"/>
      </w:rPr>
    </w:pPr>
  </w:p>
  <w:p w14:paraId="298D6E2A" w14:textId="77777777" w:rsidR="00357A4E" w:rsidRDefault="00357A4E">
    <w:pPr>
      <w:framePr w:w="466" w:h="11551" w:hSpace="180" w:wrap="auto" w:vAnchor="text" w:hAnchor="page" w:x="831" w:y="151"/>
      <w:jc w:val="center"/>
      <w:rPr>
        <w:rFonts w:ascii="宋体"/>
      </w:rPr>
    </w:pPr>
  </w:p>
  <w:p w14:paraId="31C81481" w14:textId="77777777" w:rsidR="00357A4E" w:rsidRDefault="00357A4E">
    <w:pPr>
      <w:framePr w:w="466" w:h="11551" w:hSpace="180" w:wrap="auto" w:vAnchor="text" w:hAnchor="page" w:x="831" w:y="151"/>
      <w:jc w:val="center"/>
      <w:rPr>
        <w:rFonts w:ascii="宋体"/>
      </w:rPr>
    </w:pPr>
  </w:p>
  <w:p w14:paraId="63C76B22" w14:textId="77777777" w:rsidR="00357A4E" w:rsidRDefault="00357A4E">
    <w:pPr>
      <w:framePr w:w="466" w:h="11551" w:hSpace="180" w:wrap="auto" w:vAnchor="text" w:hAnchor="page" w:x="831" w:y="151"/>
      <w:jc w:val="center"/>
      <w:rPr>
        <w:rFonts w:ascii="宋体"/>
      </w:rPr>
    </w:pPr>
  </w:p>
  <w:p w14:paraId="7465E21F" w14:textId="77777777" w:rsidR="00357A4E" w:rsidRDefault="00357A4E">
    <w:pPr>
      <w:framePr w:w="466" w:h="11551" w:hSpace="180" w:wrap="auto" w:vAnchor="text" w:hAnchor="page" w:x="831" w:y="151"/>
      <w:jc w:val="center"/>
      <w:rPr>
        <w:rFonts w:ascii="宋体"/>
      </w:rPr>
    </w:pPr>
    <w:r>
      <w:rPr>
        <w:rFonts w:ascii="宋体" w:hint="eastAsia"/>
      </w:rPr>
      <w:t>┊</w:t>
    </w:r>
  </w:p>
  <w:p w14:paraId="03A0B940" w14:textId="77777777" w:rsidR="00357A4E" w:rsidRDefault="00357A4E">
    <w:pPr>
      <w:framePr w:w="466" w:h="11551" w:hSpace="180" w:wrap="auto" w:vAnchor="text" w:hAnchor="page" w:x="831" w:y="151"/>
      <w:jc w:val="center"/>
      <w:rPr>
        <w:rFonts w:ascii="宋体"/>
      </w:rPr>
    </w:pPr>
    <w:r>
      <w:rPr>
        <w:rFonts w:ascii="宋体" w:hint="eastAsia"/>
      </w:rPr>
      <w:t>┊</w:t>
    </w:r>
  </w:p>
  <w:p w14:paraId="47EF74A3" w14:textId="77777777" w:rsidR="00357A4E" w:rsidRDefault="00357A4E">
    <w:pPr>
      <w:framePr w:w="466" w:h="11551" w:hSpace="180" w:wrap="auto" w:vAnchor="text" w:hAnchor="page" w:x="831" w:y="151"/>
      <w:jc w:val="center"/>
      <w:rPr>
        <w:rFonts w:ascii="宋体"/>
      </w:rPr>
    </w:pPr>
    <w:r>
      <w:rPr>
        <w:rFonts w:ascii="宋体" w:hint="eastAsia"/>
      </w:rPr>
      <w:t>┊</w:t>
    </w:r>
  </w:p>
  <w:p w14:paraId="485A6762" w14:textId="77777777" w:rsidR="00357A4E" w:rsidRDefault="00357A4E">
    <w:pPr>
      <w:framePr w:w="466" w:h="11551" w:hSpace="180" w:wrap="auto" w:vAnchor="text" w:hAnchor="page" w:x="831" w:y="151"/>
      <w:jc w:val="center"/>
      <w:rPr>
        <w:rFonts w:ascii="宋体"/>
      </w:rPr>
    </w:pPr>
    <w:r>
      <w:rPr>
        <w:rFonts w:ascii="宋体" w:hint="eastAsia"/>
      </w:rPr>
      <w:t>┊</w:t>
    </w:r>
  </w:p>
  <w:p w14:paraId="4F3CF018" w14:textId="77777777" w:rsidR="00357A4E" w:rsidRDefault="00357A4E">
    <w:pPr>
      <w:framePr w:w="466" w:h="11551" w:hSpace="180" w:wrap="auto" w:vAnchor="text" w:hAnchor="page" w:x="831" w:y="151"/>
      <w:jc w:val="center"/>
      <w:rPr>
        <w:rFonts w:ascii="宋体"/>
      </w:rPr>
    </w:pPr>
    <w:r>
      <w:rPr>
        <w:rFonts w:ascii="宋体" w:hint="eastAsia"/>
      </w:rPr>
      <w:t>┊</w:t>
    </w:r>
  </w:p>
  <w:p w14:paraId="6FD3AC39" w14:textId="77777777" w:rsidR="00357A4E" w:rsidRDefault="00357A4E">
    <w:pPr>
      <w:framePr w:w="466" w:h="11551" w:hSpace="180" w:wrap="auto" w:vAnchor="text" w:hAnchor="page" w:x="831" w:y="151"/>
      <w:jc w:val="center"/>
      <w:rPr>
        <w:rFonts w:ascii="宋体"/>
      </w:rPr>
    </w:pPr>
    <w:r>
      <w:rPr>
        <w:rFonts w:ascii="宋体" w:hint="eastAsia"/>
      </w:rPr>
      <w:t>┊</w:t>
    </w:r>
  </w:p>
  <w:p w14:paraId="2682E8F1" w14:textId="77777777" w:rsidR="00357A4E" w:rsidRDefault="00357A4E">
    <w:pPr>
      <w:framePr w:w="466" w:h="11551" w:hSpace="180" w:wrap="auto" w:vAnchor="text" w:hAnchor="page" w:x="831" w:y="151"/>
      <w:jc w:val="center"/>
      <w:rPr>
        <w:rFonts w:ascii="宋体"/>
      </w:rPr>
    </w:pPr>
    <w:r>
      <w:rPr>
        <w:rFonts w:ascii="宋体" w:hint="eastAsia"/>
      </w:rPr>
      <w:t>┊</w:t>
    </w:r>
  </w:p>
  <w:p w14:paraId="072F1E20" w14:textId="77777777" w:rsidR="00357A4E" w:rsidRDefault="00357A4E">
    <w:pPr>
      <w:framePr w:w="466" w:h="11551" w:hSpace="180" w:wrap="auto" w:vAnchor="text" w:hAnchor="page" w:x="831" w:y="151"/>
      <w:jc w:val="center"/>
      <w:rPr>
        <w:rFonts w:ascii="宋体"/>
      </w:rPr>
    </w:pPr>
    <w:r>
      <w:rPr>
        <w:rFonts w:ascii="宋体" w:hint="eastAsia"/>
      </w:rPr>
      <w:t>┊</w:t>
    </w:r>
  </w:p>
  <w:p w14:paraId="35A36A6C" w14:textId="77777777" w:rsidR="00357A4E" w:rsidRDefault="00357A4E">
    <w:pPr>
      <w:framePr w:w="466" w:h="11551" w:hSpace="180" w:wrap="auto" w:vAnchor="text" w:hAnchor="page" w:x="831" w:y="151"/>
      <w:jc w:val="center"/>
      <w:rPr>
        <w:rFonts w:ascii="宋体"/>
      </w:rPr>
    </w:pPr>
    <w:r>
      <w:rPr>
        <w:rFonts w:ascii="宋体" w:hint="eastAsia"/>
      </w:rPr>
      <w:t>┊</w:t>
    </w:r>
  </w:p>
  <w:p w14:paraId="59367EEF" w14:textId="77777777" w:rsidR="00357A4E" w:rsidRDefault="00357A4E">
    <w:pPr>
      <w:framePr w:w="466" w:h="11551" w:hSpace="180" w:wrap="auto" w:vAnchor="text" w:hAnchor="page" w:x="831" w:y="151"/>
      <w:jc w:val="center"/>
      <w:rPr>
        <w:rFonts w:ascii="宋体"/>
      </w:rPr>
    </w:pPr>
    <w:r>
      <w:rPr>
        <w:rFonts w:ascii="宋体" w:hint="eastAsia"/>
      </w:rPr>
      <w:t>┊</w:t>
    </w:r>
  </w:p>
  <w:p w14:paraId="1AB07E87" w14:textId="77777777" w:rsidR="00357A4E" w:rsidRDefault="00357A4E">
    <w:pPr>
      <w:framePr w:w="466" w:h="11551" w:hSpace="180" w:wrap="auto" w:vAnchor="text" w:hAnchor="page" w:x="831" w:y="151"/>
      <w:jc w:val="center"/>
    </w:pPr>
    <w:r>
      <w:rPr>
        <w:rFonts w:ascii="宋体" w:hint="eastAsia"/>
      </w:rPr>
      <w:t>┊</w:t>
    </w:r>
  </w:p>
  <w:p w14:paraId="7FF2C380" w14:textId="77777777" w:rsidR="00357A4E" w:rsidRDefault="00357A4E">
    <w:pPr>
      <w:framePr w:w="466" w:h="11551" w:hSpace="180" w:wrap="auto" w:vAnchor="text" w:hAnchor="page" w:x="831" w:y="151"/>
      <w:jc w:val="center"/>
      <w:rPr>
        <w:rFonts w:ascii="宋体"/>
      </w:rPr>
    </w:pPr>
    <w:r>
      <w:rPr>
        <w:rFonts w:ascii="宋体" w:hint="eastAsia"/>
      </w:rPr>
      <w:t>┊</w:t>
    </w:r>
  </w:p>
  <w:p w14:paraId="1F430A20" w14:textId="77777777" w:rsidR="00357A4E" w:rsidRDefault="00357A4E">
    <w:pPr>
      <w:framePr w:w="466" w:h="11551" w:hSpace="180" w:wrap="auto" w:vAnchor="text" w:hAnchor="page" w:x="831" w:y="151"/>
      <w:jc w:val="center"/>
      <w:rPr>
        <w:rFonts w:ascii="宋体"/>
      </w:rPr>
    </w:pPr>
    <w:r>
      <w:rPr>
        <w:rFonts w:ascii="宋体" w:hint="eastAsia"/>
      </w:rPr>
      <w:t>┊</w:t>
    </w:r>
  </w:p>
  <w:p w14:paraId="69E83494" w14:textId="77777777" w:rsidR="00357A4E" w:rsidRDefault="00357A4E">
    <w:pPr>
      <w:framePr w:w="466" w:h="11551" w:hSpace="180" w:wrap="auto" w:vAnchor="text" w:hAnchor="page" w:x="831" w:y="151"/>
      <w:jc w:val="center"/>
      <w:rPr>
        <w:rFonts w:ascii="宋体"/>
      </w:rPr>
    </w:pPr>
    <w:r>
      <w:rPr>
        <w:rFonts w:ascii="宋体" w:hint="eastAsia"/>
      </w:rPr>
      <w:t>装</w:t>
    </w:r>
  </w:p>
  <w:p w14:paraId="0C36127F" w14:textId="77777777" w:rsidR="00357A4E" w:rsidRDefault="00357A4E">
    <w:pPr>
      <w:framePr w:w="466" w:h="11551" w:hSpace="180" w:wrap="auto" w:vAnchor="text" w:hAnchor="page" w:x="831" w:y="151"/>
      <w:jc w:val="center"/>
      <w:rPr>
        <w:rFonts w:ascii="宋体"/>
      </w:rPr>
    </w:pPr>
    <w:r>
      <w:rPr>
        <w:rFonts w:ascii="宋体" w:hint="eastAsia"/>
      </w:rPr>
      <w:t>┊</w:t>
    </w:r>
  </w:p>
  <w:p w14:paraId="117047DD" w14:textId="77777777" w:rsidR="00357A4E" w:rsidRDefault="00357A4E">
    <w:pPr>
      <w:framePr w:w="466" w:h="11551" w:hSpace="180" w:wrap="auto" w:vAnchor="text" w:hAnchor="page" w:x="831" w:y="151"/>
      <w:jc w:val="center"/>
      <w:rPr>
        <w:rFonts w:ascii="宋体"/>
      </w:rPr>
    </w:pPr>
    <w:r>
      <w:rPr>
        <w:rFonts w:ascii="宋体" w:hint="eastAsia"/>
      </w:rPr>
      <w:t>┊</w:t>
    </w:r>
  </w:p>
  <w:p w14:paraId="1B81A5D4" w14:textId="77777777" w:rsidR="00357A4E" w:rsidRDefault="00357A4E">
    <w:pPr>
      <w:framePr w:w="466" w:h="11551" w:hSpace="180" w:wrap="auto" w:vAnchor="text" w:hAnchor="page" w:x="831" w:y="151"/>
      <w:jc w:val="center"/>
      <w:rPr>
        <w:rFonts w:ascii="宋体"/>
      </w:rPr>
    </w:pPr>
    <w:r>
      <w:rPr>
        <w:rFonts w:ascii="宋体" w:hint="eastAsia"/>
      </w:rPr>
      <w:t>┊</w:t>
    </w:r>
  </w:p>
  <w:p w14:paraId="57C386DD" w14:textId="77777777" w:rsidR="00357A4E" w:rsidRDefault="00357A4E">
    <w:pPr>
      <w:framePr w:w="466" w:h="11551" w:hSpace="180" w:wrap="auto" w:vAnchor="text" w:hAnchor="page" w:x="831" w:y="151"/>
      <w:jc w:val="center"/>
      <w:rPr>
        <w:rFonts w:ascii="宋体"/>
      </w:rPr>
    </w:pPr>
    <w:r>
      <w:rPr>
        <w:rFonts w:ascii="宋体" w:hint="eastAsia"/>
      </w:rPr>
      <w:t>┊</w:t>
    </w:r>
  </w:p>
  <w:p w14:paraId="0319A5C1" w14:textId="77777777" w:rsidR="00357A4E" w:rsidRDefault="00357A4E">
    <w:pPr>
      <w:framePr w:w="466" w:h="11551" w:hSpace="180" w:wrap="auto" w:vAnchor="text" w:hAnchor="page" w:x="831" w:y="151"/>
      <w:jc w:val="center"/>
      <w:rPr>
        <w:rFonts w:ascii="宋体"/>
      </w:rPr>
    </w:pPr>
    <w:r>
      <w:rPr>
        <w:rFonts w:ascii="宋体" w:hint="eastAsia"/>
      </w:rPr>
      <w:t>┊</w:t>
    </w:r>
  </w:p>
  <w:p w14:paraId="09F88BF2" w14:textId="77777777" w:rsidR="00357A4E" w:rsidRDefault="00357A4E">
    <w:pPr>
      <w:framePr w:w="466" w:h="11551" w:hSpace="180" w:wrap="auto" w:vAnchor="text" w:hAnchor="page" w:x="831" w:y="151"/>
      <w:jc w:val="center"/>
      <w:rPr>
        <w:rFonts w:ascii="宋体"/>
      </w:rPr>
    </w:pPr>
    <w:r>
      <w:rPr>
        <w:rFonts w:ascii="宋体" w:hint="eastAsia"/>
      </w:rPr>
      <w:t>订</w:t>
    </w:r>
  </w:p>
  <w:p w14:paraId="1F1D8A8D" w14:textId="77777777" w:rsidR="00357A4E" w:rsidRDefault="00357A4E">
    <w:pPr>
      <w:framePr w:w="466" w:h="11551" w:hSpace="180" w:wrap="auto" w:vAnchor="text" w:hAnchor="page" w:x="831" w:y="151"/>
      <w:jc w:val="center"/>
      <w:rPr>
        <w:rFonts w:ascii="宋体"/>
      </w:rPr>
    </w:pPr>
    <w:r>
      <w:rPr>
        <w:rFonts w:ascii="宋体" w:hint="eastAsia"/>
      </w:rPr>
      <w:t>┊</w:t>
    </w:r>
  </w:p>
  <w:p w14:paraId="4B590034" w14:textId="77777777" w:rsidR="00357A4E" w:rsidRDefault="00357A4E">
    <w:pPr>
      <w:framePr w:w="466" w:h="11551" w:hSpace="180" w:wrap="auto" w:vAnchor="text" w:hAnchor="page" w:x="831" w:y="151"/>
      <w:jc w:val="center"/>
      <w:rPr>
        <w:rFonts w:ascii="宋体"/>
      </w:rPr>
    </w:pPr>
    <w:r>
      <w:rPr>
        <w:rFonts w:ascii="宋体" w:hint="eastAsia"/>
      </w:rPr>
      <w:t>┊</w:t>
    </w:r>
  </w:p>
  <w:p w14:paraId="3069B64D" w14:textId="77777777" w:rsidR="00357A4E" w:rsidRDefault="00357A4E">
    <w:pPr>
      <w:framePr w:w="466" w:h="11551" w:hSpace="180" w:wrap="auto" w:vAnchor="text" w:hAnchor="page" w:x="831" w:y="151"/>
      <w:jc w:val="center"/>
      <w:rPr>
        <w:rFonts w:ascii="宋体"/>
      </w:rPr>
    </w:pPr>
    <w:r>
      <w:rPr>
        <w:rFonts w:ascii="宋体" w:hint="eastAsia"/>
      </w:rPr>
      <w:t>┊</w:t>
    </w:r>
  </w:p>
  <w:p w14:paraId="62837D3D" w14:textId="77777777" w:rsidR="00357A4E" w:rsidRDefault="00357A4E">
    <w:pPr>
      <w:framePr w:w="466" w:h="11551" w:hSpace="180" w:wrap="auto" w:vAnchor="text" w:hAnchor="page" w:x="831" w:y="151"/>
      <w:jc w:val="center"/>
      <w:rPr>
        <w:rFonts w:ascii="宋体"/>
      </w:rPr>
    </w:pPr>
    <w:r>
      <w:rPr>
        <w:rFonts w:ascii="宋体" w:hint="eastAsia"/>
      </w:rPr>
      <w:t>┊</w:t>
    </w:r>
  </w:p>
  <w:p w14:paraId="6968821F" w14:textId="77777777" w:rsidR="00357A4E" w:rsidRDefault="00357A4E">
    <w:pPr>
      <w:framePr w:w="466" w:h="11551" w:hSpace="180" w:wrap="auto" w:vAnchor="text" w:hAnchor="page" w:x="831" w:y="151"/>
      <w:jc w:val="center"/>
      <w:rPr>
        <w:rFonts w:ascii="宋体"/>
      </w:rPr>
    </w:pPr>
    <w:r>
      <w:rPr>
        <w:rFonts w:ascii="宋体" w:hint="eastAsia"/>
      </w:rPr>
      <w:t>┊</w:t>
    </w:r>
  </w:p>
  <w:p w14:paraId="6954CDDB" w14:textId="77777777" w:rsidR="00357A4E" w:rsidRDefault="00357A4E">
    <w:pPr>
      <w:framePr w:w="466" w:h="11551" w:hSpace="180" w:wrap="auto" w:vAnchor="text" w:hAnchor="page" w:x="831" w:y="151"/>
      <w:jc w:val="center"/>
      <w:rPr>
        <w:rFonts w:ascii="宋体"/>
      </w:rPr>
    </w:pPr>
    <w:r>
      <w:rPr>
        <w:rFonts w:ascii="宋体" w:hint="eastAsia"/>
      </w:rPr>
      <w:t>线</w:t>
    </w:r>
  </w:p>
  <w:p w14:paraId="756A284A" w14:textId="77777777" w:rsidR="00357A4E" w:rsidRDefault="00357A4E">
    <w:pPr>
      <w:framePr w:w="466" w:h="11551" w:hSpace="180" w:wrap="auto" w:vAnchor="text" w:hAnchor="page" w:x="831" w:y="151"/>
      <w:jc w:val="center"/>
      <w:rPr>
        <w:rFonts w:ascii="宋体"/>
      </w:rPr>
    </w:pPr>
    <w:r>
      <w:rPr>
        <w:rFonts w:ascii="宋体" w:hint="eastAsia"/>
      </w:rPr>
      <w:t>┊</w:t>
    </w:r>
  </w:p>
  <w:p w14:paraId="0498A801" w14:textId="77777777" w:rsidR="00357A4E" w:rsidRDefault="00357A4E">
    <w:pPr>
      <w:framePr w:w="466" w:h="11551" w:hSpace="180" w:wrap="auto" w:vAnchor="text" w:hAnchor="page" w:x="831" w:y="151"/>
      <w:jc w:val="center"/>
      <w:rPr>
        <w:rFonts w:ascii="宋体"/>
      </w:rPr>
    </w:pPr>
    <w:r>
      <w:rPr>
        <w:rFonts w:ascii="宋体" w:hint="eastAsia"/>
      </w:rPr>
      <w:t>┊</w:t>
    </w:r>
  </w:p>
  <w:p w14:paraId="6F71F16C" w14:textId="77777777" w:rsidR="00357A4E" w:rsidRDefault="00357A4E">
    <w:pPr>
      <w:framePr w:w="466" w:h="11551" w:hSpace="180" w:wrap="auto" w:vAnchor="text" w:hAnchor="page" w:x="831" w:y="151"/>
      <w:jc w:val="center"/>
      <w:rPr>
        <w:rFonts w:ascii="宋体"/>
      </w:rPr>
    </w:pPr>
    <w:r>
      <w:rPr>
        <w:rFonts w:ascii="宋体" w:hint="eastAsia"/>
      </w:rPr>
      <w:t>┊</w:t>
    </w:r>
  </w:p>
  <w:p w14:paraId="0147ABE2" w14:textId="77777777" w:rsidR="00357A4E" w:rsidRDefault="00357A4E">
    <w:pPr>
      <w:framePr w:w="466" w:h="11551" w:hSpace="180" w:wrap="auto" w:vAnchor="text" w:hAnchor="page" w:x="831" w:y="151"/>
      <w:jc w:val="center"/>
      <w:rPr>
        <w:rFonts w:ascii="宋体"/>
      </w:rPr>
    </w:pPr>
    <w:r>
      <w:rPr>
        <w:rFonts w:ascii="宋体" w:hint="eastAsia"/>
      </w:rPr>
      <w:t>┊</w:t>
    </w:r>
  </w:p>
  <w:p w14:paraId="3599A317" w14:textId="77777777" w:rsidR="00357A4E" w:rsidRDefault="00357A4E">
    <w:pPr>
      <w:framePr w:w="466" w:h="11551" w:hSpace="180" w:wrap="auto" w:vAnchor="text" w:hAnchor="page" w:x="831" w:y="151"/>
      <w:jc w:val="center"/>
      <w:rPr>
        <w:rFonts w:ascii="宋体"/>
      </w:rPr>
    </w:pPr>
    <w:r>
      <w:rPr>
        <w:rFonts w:ascii="宋体" w:hint="eastAsia"/>
      </w:rPr>
      <w:t>┊</w:t>
    </w:r>
  </w:p>
  <w:p w14:paraId="621286B7" w14:textId="77777777" w:rsidR="00357A4E" w:rsidRDefault="00357A4E">
    <w:pPr>
      <w:framePr w:w="466" w:h="11551" w:hSpace="180" w:wrap="auto" w:vAnchor="text" w:hAnchor="page" w:x="831" w:y="151"/>
      <w:jc w:val="center"/>
      <w:rPr>
        <w:rFonts w:ascii="宋体"/>
      </w:rPr>
    </w:pPr>
    <w:r>
      <w:rPr>
        <w:rFonts w:ascii="宋体" w:hint="eastAsia"/>
      </w:rPr>
      <w:t>┊</w:t>
    </w:r>
  </w:p>
  <w:p w14:paraId="7BC70C38" w14:textId="77777777" w:rsidR="00357A4E" w:rsidRDefault="00357A4E">
    <w:pPr>
      <w:framePr w:w="466" w:h="11551" w:hSpace="180" w:wrap="auto" w:vAnchor="text" w:hAnchor="page" w:x="831" w:y="151"/>
      <w:jc w:val="center"/>
      <w:rPr>
        <w:rFonts w:ascii="宋体"/>
      </w:rPr>
    </w:pPr>
    <w:r>
      <w:rPr>
        <w:rFonts w:ascii="宋体" w:hint="eastAsia"/>
      </w:rPr>
      <w:t>┊</w:t>
    </w:r>
  </w:p>
  <w:p w14:paraId="1E2CB635" w14:textId="77777777" w:rsidR="00357A4E" w:rsidRDefault="00357A4E">
    <w:pPr>
      <w:framePr w:w="466" w:h="11551" w:hSpace="180" w:wrap="auto" w:vAnchor="text" w:hAnchor="page" w:x="831" w:y="151"/>
      <w:jc w:val="center"/>
      <w:rPr>
        <w:rFonts w:ascii="宋体"/>
      </w:rPr>
    </w:pPr>
    <w:r>
      <w:rPr>
        <w:rFonts w:ascii="宋体" w:hint="eastAsia"/>
      </w:rPr>
      <w:t>┊</w:t>
    </w:r>
  </w:p>
  <w:p w14:paraId="3456DE74" w14:textId="77777777" w:rsidR="00357A4E" w:rsidRDefault="00357A4E">
    <w:pPr>
      <w:framePr w:w="466" w:h="11551" w:hSpace="180" w:wrap="auto" w:vAnchor="text" w:hAnchor="page" w:x="831" w:y="151"/>
      <w:jc w:val="center"/>
      <w:rPr>
        <w:rFonts w:ascii="宋体"/>
      </w:rPr>
    </w:pPr>
    <w:r>
      <w:rPr>
        <w:rFonts w:ascii="宋体" w:hint="eastAsia"/>
      </w:rPr>
      <w:t>┊</w:t>
    </w:r>
  </w:p>
  <w:p w14:paraId="03A0E1C2" w14:textId="77777777" w:rsidR="00357A4E" w:rsidRDefault="00357A4E">
    <w:pPr>
      <w:framePr w:w="466" w:h="11551" w:hSpace="180" w:wrap="auto" w:vAnchor="text" w:hAnchor="page" w:x="831" w:y="151"/>
      <w:jc w:val="center"/>
      <w:rPr>
        <w:rFonts w:ascii="宋体"/>
      </w:rPr>
    </w:pPr>
    <w:r>
      <w:rPr>
        <w:rFonts w:ascii="宋体" w:hint="eastAsia"/>
      </w:rPr>
      <w:t>┊</w:t>
    </w:r>
  </w:p>
  <w:p w14:paraId="4E018C3E" w14:textId="77777777" w:rsidR="00357A4E" w:rsidRDefault="00357A4E">
    <w:pPr>
      <w:framePr w:w="466" w:h="11551" w:hSpace="180" w:wrap="auto" w:vAnchor="text" w:hAnchor="page" w:x="831" w:y="151"/>
      <w:jc w:val="center"/>
      <w:rPr>
        <w:rFonts w:ascii="宋体"/>
      </w:rPr>
    </w:pPr>
    <w:r>
      <w:rPr>
        <w:rFonts w:ascii="宋体" w:hint="eastAsia"/>
      </w:rPr>
      <w:t>┊</w:t>
    </w:r>
  </w:p>
  <w:p w14:paraId="2C6E0C47" w14:textId="77777777" w:rsidR="00357A4E" w:rsidRDefault="00357A4E">
    <w:pPr>
      <w:framePr w:w="466" w:h="11551" w:hSpace="180" w:wrap="auto" w:vAnchor="text" w:hAnchor="page" w:x="831" w:y="151"/>
      <w:jc w:val="center"/>
      <w:rPr>
        <w:rFonts w:ascii="宋体"/>
      </w:rPr>
    </w:pPr>
    <w:r>
      <w:rPr>
        <w:rFonts w:ascii="宋体" w:hint="eastAsia"/>
      </w:rPr>
      <w:t>┊</w:t>
    </w:r>
  </w:p>
  <w:p w14:paraId="14D9CCE6" w14:textId="77777777" w:rsidR="00357A4E" w:rsidRDefault="00357A4E">
    <w:pPr>
      <w:framePr w:w="466" w:h="11551" w:hSpace="180" w:wrap="auto" w:vAnchor="text" w:hAnchor="page" w:x="831" w:y="151"/>
      <w:jc w:val="center"/>
    </w:pPr>
    <w:r>
      <w:rPr>
        <w:rFonts w:ascii="宋体" w:hint="eastAsia"/>
      </w:rPr>
      <w:t>┊</w:t>
    </w:r>
  </w:p>
  <w:p w14:paraId="02964383" w14:textId="77777777" w:rsidR="00357A4E" w:rsidRDefault="00357A4E">
    <w:pPr>
      <w:pStyle w:val="Header"/>
      <w:pBdr>
        <w:bottom w:val="single" w:sz="6" w:space="12" w:color="auto"/>
      </w:pBdr>
    </w:pPr>
  </w:p>
  <w:p w14:paraId="59A8B5A8" w14:textId="77777777" w:rsidR="00357A4E" w:rsidRDefault="00357A4E">
    <w:pPr>
      <w:pStyle w:val="Header"/>
      <w:pBdr>
        <w:bottom w:val="single" w:sz="6" w:space="12" w:color="auto"/>
      </w:pBdr>
    </w:pPr>
    <w:r>
      <w:rPr>
        <w:noProof/>
        <w:sz w:val="20"/>
      </w:rPr>
      <mc:AlternateContent>
        <mc:Choice Requires="wps">
          <w:drawing>
            <wp:anchor distT="0" distB="0" distL="114300" distR="114300" simplePos="0" relativeHeight="251658240" behindDoc="0" locked="0" layoutInCell="0" allowOverlap="1" wp14:anchorId="47D20D39" wp14:editId="60521587">
              <wp:simplePos x="0" y="0"/>
              <wp:positionH relativeFrom="column">
                <wp:posOffset>227330</wp:posOffset>
              </wp:positionH>
              <wp:positionV relativeFrom="paragraph">
                <wp:posOffset>58420</wp:posOffset>
              </wp:positionV>
              <wp:extent cx="1969135" cy="475615"/>
              <wp:effectExtent l="0" t="1270" r="381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49B844" w14:textId="77777777" w:rsidR="00357A4E" w:rsidRDefault="00357A4E">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20D39" id="Rectangle 2" o:spid="_x0000_s1028"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" o:allowincell="f" filled="f" stroked="f" strokeweight="0">
              <v:textbox inset="0,0,0,0">
                <w:txbxContent>
                  <w:p w14:paraId="3149B844" w14:textId="77777777" w:rsidR="00357A4E" w:rsidRDefault="00357A4E">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84DC94C" w14:textId="77777777" w:rsidR="00357A4E" w:rsidRDefault="00357A4E">
    <w:pPr>
      <w:pStyle w:val="Header"/>
      <w:pBdr>
        <w:bottom w:val="single" w:sz="6" w:space="12" w:color="auto"/>
      </w:pBdr>
      <w:jc w:val="right"/>
    </w:pPr>
  </w:p>
  <w:p w14:paraId="1B303C3B" w14:textId="77777777" w:rsidR="00357A4E" w:rsidRDefault="00357A4E">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2483722F" w14:textId="77777777" w:rsidR="00357A4E" w:rsidRDefault="00357A4E">
    <w:pPr>
      <w:pStyle w:val="Header"/>
      <w:pBdr>
        <w:top w:val="single" w:sz="6" w:space="1" w:color="auto"/>
        <w:bottom w:val="none" w:sz="0" w:space="0" w:color="auto"/>
      </w:pBdr>
    </w:pPr>
  </w:p>
  <w:p w14:paraId="61C04B3D" w14:textId="77777777" w:rsidR="00357A4E" w:rsidRDefault="00357A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F3656AD"/>
    <w:multiLevelType w:val="hybridMultilevel"/>
    <w:tmpl w:val="D0AA83CA"/>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C9"/>
    <w:rsid w:val="00007DAA"/>
    <w:rsid w:val="000212FD"/>
    <w:rsid w:val="0003098A"/>
    <w:rsid w:val="000322AC"/>
    <w:rsid w:val="00042155"/>
    <w:rsid w:val="000C286B"/>
    <w:rsid w:val="000C35DC"/>
    <w:rsid w:val="00110DCF"/>
    <w:rsid w:val="001E0D03"/>
    <w:rsid w:val="00211754"/>
    <w:rsid w:val="00242F6C"/>
    <w:rsid w:val="002527FF"/>
    <w:rsid w:val="002556AF"/>
    <w:rsid w:val="002668C9"/>
    <w:rsid w:val="00280459"/>
    <w:rsid w:val="002A3938"/>
    <w:rsid w:val="002B75C1"/>
    <w:rsid w:val="002B773B"/>
    <w:rsid w:val="002F5752"/>
    <w:rsid w:val="00316EB3"/>
    <w:rsid w:val="00332AC0"/>
    <w:rsid w:val="00357A4E"/>
    <w:rsid w:val="00371FE9"/>
    <w:rsid w:val="003B105C"/>
    <w:rsid w:val="0040704F"/>
    <w:rsid w:val="00415193"/>
    <w:rsid w:val="004567A6"/>
    <w:rsid w:val="004C6EF6"/>
    <w:rsid w:val="00503266"/>
    <w:rsid w:val="00547984"/>
    <w:rsid w:val="00547C37"/>
    <w:rsid w:val="0056108D"/>
    <w:rsid w:val="005660D8"/>
    <w:rsid w:val="005F02F6"/>
    <w:rsid w:val="00620D79"/>
    <w:rsid w:val="00636694"/>
    <w:rsid w:val="00680683"/>
    <w:rsid w:val="006968F0"/>
    <w:rsid w:val="006D386B"/>
    <w:rsid w:val="00752CA7"/>
    <w:rsid w:val="00755477"/>
    <w:rsid w:val="007B6DF6"/>
    <w:rsid w:val="008147FD"/>
    <w:rsid w:val="0085313B"/>
    <w:rsid w:val="008927C2"/>
    <w:rsid w:val="008A7D08"/>
    <w:rsid w:val="008B526D"/>
    <w:rsid w:val="008B66CE"/>
    <w:rsid w:val="008C5503"/>
    <w:rsid w:val="009276D3"/>
    <w:rsid w:val="00935C71"/>
    <w:rsid w:val="009A1C47"/>
    <w:rsid w:val="009A294F"/>
    <w:rsid w:val="009B655D"/>
    <w:rsid w:val="00A64D53"/>
    <w:rsid w:val="00AF1ACD"/>
    <w:rsid w:val="00AF258F"/>
    <w:rsid w:val="00B00AD1"/>
    <w:rsid w:val="00B1637D"/>
    <w:rsid w:val="00B164A5"/>
    <w:rsid w:val="00BC5511"/>
    <w:rsid w:val="00BE21F9"/>
    <w:rsid w:val="00BE2BBD"/>
    <w:rsid w:val="00C036E8"/>
    <w:rsid w:val="00C03EB0"/>
    <w:rsid w:val="00C414EE"/>
    <w:rsid w:val="00C46E44"/>
    <w:rsid w:val="00C55E5D"/>
    <w:rsid w:val="00D11D12"/>
    <w:rsid w:val="00D22FE2"/>
    <w:rsid w:val="00D32009"/>
    <w:rsid w:val="00E22DC2"/>
    <w:rsid w:val="00F663AB"/>
    <w:rsid w:val="00FA4CFA"/>
    <w:rsid w:val="00FE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3196"/>
  <w15:chartTrackingRefBased/>
  <w15:docId w15:val="{E7C6D9E2-9A99-4DB2-8C12-718428DF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C9"/>
    <w:pPr>
      <w:keepNext/>
      <w:widowControl w:val="0"/>
      <w:adjustRightInd w:val="0"/>
      <w:spacing w:after="0" w:line="240" w:lineRule="auto"/>
      <w:jc w:val="both"/>
      <w:outlineLvl w:val="0"/>
    </w:pPr>
    <w:rPr>
      <w:rFonts w:ascii="Times New Roman" w:eastAsia="长城楷体" w:hAnsi="Times New Roman" w:cs="Times New Roman"/>
      <w:b/>
      <w:bCs/>
      <w:i/>
      <w:iCs/>
      <w:kern w:val="2"/>
      <w:sz w:val="28"/>
      <w:szCs w:val="28"/>
      <w:lang w:val="x-none" w:eastAsia="x-none"/>
    </w:rPr>
  </w:style>
  <w:style w:type="paragraph" w:styleId="Heading2">
    <w:name w:val="heading 2"/>
    <w:basedOn w:val="Normal"/>
    <w:next w:val="NormalIndent"/>
    <w:link w:val="Heading2Char"/>
    <w:uiPriority w:val="9"/>
    <w:qFormat/>
    <w:rsid w:val="002668C9"/>
    <w:pPr>
      <w:keepNext/>
      <w:widowControl w:val="0"/>
      <w:adjustRightInd w:val="0"/>
      <w:spacing w:after="0" w:line="240" w:lineRule="auto"/>
      <w:jc w:val="both"/>
      <w:outlineLvl w:val="1"/>
    </w:pPr>
    <w:rPr>
      <w:rFonts w:ascii="Times New Roman" w:eastAsia="长城楷体" w:hAnsi="Times New Roman" w:cs="Times New Roman"/>
      <w:b/>
      <w:bCs/>
      <w:i/>
      <w:iCs/>
      <w:kern w:val="2"/>
      <w:sz w:val="21"/>
      <w:szCs w:val="21"/>
      <w:lang w:val="x-none" w:eastAsia="x-none"/>
    </w:rPr>
  </w:style>
  <w:style w:type="paragraph" w:styleId="Heading3">
    <w:name w:val="heading 3"/>
    <w:basedOn w:val="Normal"/>
    <w:next w:val="Normal"/>
    <w:link w:val="Heading3Char"/>
    <w:uiPriority w:val="9"/>
    <w:qFormat/>
    <w:rsid w:val="002668C9"/>
    <w:pPr>
      <w:keepNext/>
      <w:keepLines/>
      <w:widowControl w:val="0"/>
      <w:spacing w:before="260" w:after="260" w:line="415" w:lineRule="auto"/>
      <w:jc w:val="both"/>
      <w:outlineLvl w:val="2"/>
    </w:pPr>
    <w:rPr>
      <w:rFonts w:ascii="Arial" w:eastAsia="黑体" w:hAnsi="Arial" w:cs="Times New Roman"/>
      <w:b/>
      <w:bCs/>
      <w:kern w:val="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C9"/>
    <w:rPr>
      <w:rFonts w:ascii="Times New Roman" w:eastAsia="长城楷体" w:hAnsi="Times New Roman" w:cs="Times New Roman"/>
      <w:b/>
      <w:bCs/>
      <w:i/>
      <w:iCs/>
      <w:kern w:val="2"/>
      <w:sz w:val="28"/>
      <w:szCs w:val="28"/>
      <w:lang w:val="x-none" w:eastAsia="x-none"/>
    </w:rPr>
  </w:style>
  <w:style w:type="character" w:customStyle="1" w:styleId="Heading2Char">
    <w:name w:val="Heading 2 Char"/>
    <w:basedOn w:val="DefaultParagraphFont"/>
    <w:link w:val="Heading2"/>
    <w:uiPriority w:val="9"/>
    <w:rsid w:val="002668C9"/>
    <w:rPr>
      <w:rFonts w:ascii="Times New Roman" w:eastAsia="长城楷体" w:hAnsi="Times New Roman" w:cs="Times New Roman"/>
      <w:b/>
      <w:bCs/>
      <w:i/>
      <w:iCs/>
      <w:kern w:val="2"/>
      <w:sz w:val="21"/>
      <w:szCs w:val="21"/>
      <w:lang w:val="x-none" w:eastAsia="x-none"/>
    </w:rPr>
  </w:style>
  <w:style w:type="character" w:customStyle="1" w:styleId="Heading3Char">
    <w:name w:val="Heading 3 Char"/>
    <w:basedOn w:val="DefaultParagraphFont"/>
    <w:link w:val="Heading3"/>
    <w:uiPriority w:val="9"/>
    <w:rsid w:val="002668C9"/>
    <w:rPr>
      <w:rFonts w:ascii="Arial" w:eastAsia="黑体" w:hAnsi="Arial" w:cs="Times New Roman"/>
      <w:b/>
      <w:bCs/>
      <w:kern w:val="2"/>
      <w:sz w:val="32"/>
      <w:szCs w:val="32"/>
      <w:lang w:val="x-none" w:eastAsia="x-none"/>
    </w:rPr>
  </w:style>
  <w:style w:type="character" w:styleId="Hyperlink">
    <w:name w:val="Hyperlink"/>
    <w:uiPriority w:val="99"/>
    <w:rsid w:val="002668C9"/>
    <w:rPr>
      <w:color w:val="0000FF"/>
      <w:u w:val="single"/>
    </w:rPr>
  </w:style>
  <w:style w:type="character" w:styleId="FollowedHyperlink">
    <w:name w:val="FollowedHyperlink"/>
    <w:uiPriority w:val="99"/>
    <w:rsid w:val="002668C9"/>
    <w:rPr>
      <w:color w:val="800080"/>
      <w:u w:val="single"/>
    </w:rPr>
  </w:style>
  <w:style w:type="character" w:customStyle="1" w:styleId="1">
    <w:name w:val="标题 1 字符"/>
    <w:basedOn w:val="DefaultParagraphFont"/>
    <w:uiPriority w:val="9"/>
    <w:rsid w:val="002668C9"/>
    <w:rPr>
      <w:b/>
      <w:bCs/>
      <w:kern w:val="44"/>
      <w:sz w:val="44"/>
      <w:szCs w:val="44"/>
    </w:rPr>
  </w:style>
  <w:style w:type="paragraph" w:styleId="NormalIndent">
    <w:name w:val="Normal Indent"/>
    <w:basedOn w:val="Normal"/>
    <w:uiPriority w:val="99"/>
    <w:rsid w:val="002668C9"/>
    <w:pPr>
      <w:widowControl w:val="0"/>
      <w:adjustRightInd w:val="0"/>
      <w:spacing w:after="0" w:line="240" w:lineRule="auto"/>
      <w:ind w:firstLine="420"/>
      <w:jc w:val="both"/>
    </w:pPr>
    <w:rPr>
      <w:rFonts w:ascii="Times New Roman" w:eastAsia="宋体" w:hAnsi="Times New Roman" w:cs="Times New Roman"/>
      <w:kern w:val="2"/>
      <w:sz w:val="21"/>
      <w:szCs w:val="21"/>
    </w:rPr>
  </w:style>
  <w:style w:type="character" w:customStyle="1" w:styleId="2">
    <w:name w:val="标题 2 字符"/>
    <w:basedOn w:val="DefaultParagraphFont"/>
    <w:uiPriority w:val="9"/>
    <w:rsid w:val="002668C9"/>
    <w:rPr>
      <w:rFonts w:asciiTheme="majorHAnsi" w:eastAsiaTheme="majorEastAsia" w:hAnsiTheme="majorHAnsi" w:cstheme="majorBidi"/>
      <w:b/>
      <w:bCs/>
      <w:kern w:val="2"/>
      <w:sz w:val="32"/>
      <w:szCs w:val="32"/>
    </w:rPr>
  </w:style>
  <w:style w:type="character" w:customStyle="1" w:styleId="3">
    <w:name w:val="标题 3 字符"/>
    <w:basedOn w:val="DefaultParagraphFont"/>
    <w:uiPriority w:val="9"/>
    <w:rsid w:val="002668C9"/>
    <w:rPr>
      <w:b/>
      <w:bCs/>
      <w:kern w:val="2"/>
      <w:sz w:val="32"/>
      <w:szCs w:val="32"/>
    </w:rPr>
  </w:style>
  <w:style w:type="paragraph" w:styleId="HTMLPreformatted">
    <w:name w:val="HTML Preformatted"/>
    <w:basedOn w:val="Normal"/>
    <w:link w:val="HTMLPreformattedChar"/>
    <w:uiPriority w:val="99"/>
    <w:rsid w:val="0026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Times New Roman"/>
      <w:sz w:val="24"/>
      <w:szCs w:val="24"/>
      <w:lang w:val="x-none" w:eastAsia="x-none"/>
    </w:rPr>
  </w:style>
  <w:style w:type="character" w:customStyle="1" w:styleId="HTMLPreformattedChar">
    <w:name w:val="HTML Preformatted Char"/>
    <w:basedOn w:val="DefaultParagraphFont"/>
    <w:link w:val="HTMLPreformatted"/>
    <w:uiPriority w:val="99"/>
    <w:rsid w:val="002668C9"/>
    <w:rPr>
      <w:rFonts w:ascii="宋体" w:eastAsia="宋体" w:hAnsi="宋体" w:cs="Times New Roman"/>
      <w:sz w:val="24"/>
      <w:szCs w:val="24"/>
      <w:lang w:val="x-none" w:eastAsia="x-none"/>
    </w:rPr>
  </w:style>
  <w:style w:type="character" w:customStyle="1" w:styleId="HTML">
    <w:name w:val="HTML 预设格式 字符"/>
    <w:basedOn w:val="DefaultParagraphFont"/>
    <w:uiPriority w:val="99"/>
    <w:rsid w:val="002668C9"/>
    <w:rPr>
      <w:rFonts w:ascii="Courier New" w:hAnsi="Courier New" w:cs="Courier New"/>
      <w:kern w:val="2"/>
    </w:rPr>
  </w:style>
  <w:style w:type="paragraph" w:customStyle="1" w:styleId="msonormal0">
    <w:name w:val="msonormal"/>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NormalWeb">
    <w:name w:val="Normal (Web)"/>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TOC1">
    <w:name w:val="toc 1"/>
    <w:basedOn w:val="Normal"/>
    <w:next w:val="Normal"/>
    <w:autoRedefine/>
    <w:uiPriority w:val="39"/>
    <w:qFormat/>
    <w:rsid w:val="002668C9"/>
    <w:pPr>
      <w:widowControl w:val="0"/>
      <w:tabs>
        <w:tab w:val="right" w:leader="dot" w:pos="8789"/>
      </w:tabs>
      <w:spacing w:after="0" w:line="360" w:lineRule="exact"/>
      <w:ind w:right="-1"/>
      <w:jc w:val="both"/>
    </w:pPr>
    <w:rPr>
      <w:rFonts w:ascii="Times New Roman" w:eastAsia="宋体" w:hAnsi="Times New Roman" w:cs="Times New Roman"/>
      <w:bCs/>
      <w:noProof/>
      <w:kern w:val="2"/>
      <w:sz w:val="21"/>
      <w:szCs w:val="21"/>
    </w:rPr>
  </w:style>
  <w:style w:type="paragraph" w:styleId="TOC2">
    <w:name w:val="toc 2"/>
    <w:basedOn w:val="Normal"/>
    <w:next w:val="Normal"/>
    <w:autoRedefine/>
    <w:uiPriority w:val="39"/>
    <w:qFormat/>
    <w:rsid w:val="002668C9"/>
    <w:pPr>
      <w:widowControl w:val="0"/>
      <w:tabs>
        <w:tab w:val="right" w:leader="dot" w:pos="8800"/>
      </w:tabs>
      <w:spacing w:after="0" w:line="240" w:lineRule="auto"/>
      <w:ind w:left="210" w:rightChars="-5" w:right="-10"/>
    </w:pPr>
    <w:rPr>
      <w:rFonts w:ascii="Times New Roman" w:eastAsia="宋体" w:hAnsi="Times New Roman" w:cs="Calibri"/>
      <w:noProof/>
      <w:kern w:val="2"/>
      <w:sz w:val="21"/>
      <w:szCs w:val="24"/>
      <w:lang w:val="zh-CN"/>
    </w:rPr>
  </w:style>
  <w:style w:type="paragraph" w:styleId="TOC3">
    <w:name w:val="toc 3"/>
    <w:basedOn w:val="Normal"/>
    <w:next w:val="Normal"/>
    <w:autoRedefine/>
    <w:uiPriority w:val="39"/>
    <w:rsid w:val="002668C9"/>
    <w:pPr>
      <w:widowControl w:val="0"/>
      <w:tabs>
        <w:tab w:val="right" w:leader="dot" w:pos="8789"/>
      </w:tabs>
      <w:adjustRightInd w:val="0"/>
      <w:spacing w:after="0" w:line="240" w:lineRule="auto"/>
      <w:ind w:leftChars="400" w:left="840"/>
      <w:jc w:val="both"/>
    </w:pPr>
    <w:rPr>
      <w:rFonts w:ascii="Times New Roman" w:eastAsia="宋体" w:hAnsi="Times New Roman" w:cs="Times New Roman"/>
      <w:kern w:val="2"/>
      <w:sz w:val="21"/>
      <w:szCs w:val="21"/>
    </w:rPr>
  </w:style>
  <w:style w:type="paragraph" w:styleId="CommentText">
    <w:name w:val="annotation text"/>
    <w:basedOn w:val="Normal"/>
    <w:link w:val="CommentTextChar"/>
    <w:uiPriority w:val="99"/>
    <w:semiHidden/>
    <w:rsid w:val="002668C9"/>
    <w:pPr>
      <w:widowControl w:val="0"/>
      <w:adjustRightInd w:val="0"/>
      <w:spacing w:after="0" w:line="240" w:lineRule="auto"/>
    </w:pPr>
    <w:rPr>
      <w:rFonts w:ascii="Times New Roman" w:eastAsia="宋体" w:hAnsi="Times New Roman" w:cs="Times New Roman"/>
      <w:kern w:val="2"/>
      <w:sz w:val="21"/>
      <w:szCs w:val="21"/>
    </w:rPr>
  </w:style>
  <w:style w:type="character" w:customStyle="1" w:styleId="CommentTextChar">
    <w:name w:val="Comment Text Char"/>
    <w:basedOn w:val="DefaultParagraphFont"/>
    <w:link w:val="CommentText"/>
    <w:uiPriority w:val="99"/>
    <w:semiHidden/>
    <w:qFormat/>
    <w:rsid w:val="002668C9"/>
    <w:rPr>
      <w:rFonts w:ascii="Times New Roman" w:eastAsia="宋体" w:hAnsi="Times New Roman" w:cs="Times New Roman"/>
      <w:kern w:val="2"/>
      <w:sz w:val="21"/>
      <w:szCs w:val="21"/>
    </w:rPr>
  </w:style>
  <w:style w:type="paragraph" w:styleId="Header">
    <w:name w:val="header"/>
    <w:basedOn w:val="Normal"/>
    <w:link w:val="HeaderChar"/>
    <w:uiPriority w:val="99"/>
    <w:rsid w:val="002668C9"/>
    <w:pPr>
      <w:widowControl w:val="0"/>
      <w:pBdr>
        <w:bottom w:val="single" w:sz="6" w:space="1" w:color="auto"/>
      </w:pBdr>
      <w:tabs>
        <w:tab w:val="center" w:pos="4153"/>
        <w:tab w:val="right" w:pos="8306"/>
      </w:tabs>
      <w:adjustRightInd w:val="0"/>
      <w:spacing w:after="0" w:line="240" w:lineRule="auto"/>
      <w:jc w:val="center"/>
    </w:pPr>
    <w:rPr>
      <w:rFonts w:ascii="Times New Roman" w:eastAsia="宋体" w:hAnsi="Times New Roman" w:cs="Times New Roman"/>
      <w:kern w:val="2"/>
      <w:sz w:val="18"/>
      <w:szCs w:val="18"/>
      <w:lang w:val="x-none" w:eastAsia="x-none"/>
    </w:rPr>
  </w:style>
  <w:style w:type="character" w:customStyle="1" w:styleId="HeaderChar">
    <w:name w:val="Header Char"/>
    <w:basedOn w:val="DefaultParagraphFont"/>
    <w:link w:val="Header"/>
    <w:uiPriority w:val="99"/>
    <w:rsid w:val="002668C9"/>
    <w:rPr>
      <w:rFonts w:ascii="Times New Roman" w:eastAsia="宋体" w:hAnsi="Times New Roman" w:cs="Times New Roman"/>
      <w:kern w:val="2"/>
      <w:sz w:val="18"/>
      <w:szCs w:val="18"/>
      <w:lang w:val="x-none" w:eastAsia="x-none"/>
    </w:rPr>
  </w:style>
  <w:style w:type="character" w:customStyle="1" w:styleId="a">
    <w:name w:val="页眉 字符"/>
    <w:basedOn w:val="DefaultParagraphFont"/>
    <w:uiPriority w:val="99"/>
    <w:rsid w:val="002668C9"/>
    <w:rPr>
      <w:kern w:val="2"/>
      <w:sz w:val="18"/>
      <w:szCs w:val="18"/>
    </w:rPr>
  </w:style>
  <w:style w:type="paragraph" w:styleId="Footer">
    <w:name w:val="footer"/>
    <w:basedOn w:val="Normal"/>
    <w:link w:val="FooterChar"/>
    <w:uiPriority w:val="99"/>
    <w:rsid w:val="002668C9"/>
    <w:pPr>
      <w:widowControl w:val="0"/>
      <w:tabs>
        <w:tab w:val="center" w:pos="4153"/>
        <w:tab w:val="right" w:pos="8306"/>
      </w:tabs>
      <w:adjustRightInd w:val="0"/>
      <w:spacing w:after="0" w:line="240" w:lineRule="auto"/>
    </w:pPr>
    <w:rPr>
      <w:rFonts w:ascii="Times New Roman" w:eastAsia="宋体" w:hAnsi="Times New Roman" w:cs="Times New Roman"/>
      <w:kern w:val="2"/>
      <w:sz w:val="18"/>
      <w:szCs w:val="18"/>
      <w:lang w:val="x-none" w:eastAsia="x-none"/>
    </w:rPr>
  </w:style>
  <w:style w:type="character" w:customStyle="1" w:styleId="FooterChar">
    <w:name w:val="Footer Char"/>
    <w:basedOn w:val="DefaultParagraphFont"/>
    <w:link w:val="Footer"/>
    <w:uiPriority w:val="99"/>
    <w:rsid w:val="002668C9"/>
    <w:rPr>
      <w:rFonts w:ascii="Times New Roman" w:eastAsia="宋体" w:hAnsi="Times New Roman" w:cs="Times New Roman"/>
      <w:kern w:val="2"/>
      <w:sz w:val="18"/>
      <w:szCs w:val="18"/>
      <w:lang w:val="x-none" w:eastAsia="x-none"/>
    </w:rPr>
  </w:style>
  <w:style w:type="character" w:customStyle="1" w:styleId="a0">
    <w:name w:val="页脚 字符"/>
    <w:basedOn w:val="DefaultParagraphFont"/>
    <w:uiPriority w:val="99"/>
    <w:rsid w:val="002668C9"/>
    <w:rPr>
      <w:kern w:val="2"/>
      <w:sz w:val="18"/>
      <w:szCs w:val="18"/>
    </w:rPr>
  </w:style>
  <w:style w:type="paragraph" w:styleId="Title">
    <w:name w:val="Title"/>
    <w:basedOn w:val="Normal"/>
    <w:next w:val="Normal"/>
    <w:link w:val="TitleChar"/>
    <w:uiPriority w:val="99"/>
    <w:qFormat/>
    <w:rsid w:val="002668C9"/>
    <w:pPr>
      <w:widowControl w:val="0"/>
      <w:adjustRightInd w:val="0"/>
      <w:spacing w:before="240" w:after="60" w:line="240" w:lineRule="auto"/>
      <w:jc w:val="center"/>
      <w:outlineLvl w:val="0"/>
    </w:pPr>
    <w:rPr>
      <w:rFonts w:ascii="Arial" w:eastAsia="宋体" w:hAnsi="Arial" w:cs="Times New Roman"/>
      <w:b/>
      <w:bCs/>
      <w:kern w:val="2"/>
      <w:sz w:val="32"/>
      <w:szCs w:val="32"/>
      <w:lang w:val="x-none" w:eastAsia="x-none"/>
    </w:rPr>
  </w:style>
  <w:style w:type="character" w:customStyle="1" w:styleId="TitleChar">
    <w:name w:val="Title Char"/>
    <w:basedOn w:val="DefaultParagraphFont"/>
    <w:link w:val="Title"/>
    <w:uiPriority w:val="99"/>
    <w:rsid w:val="002668C9"/>
    <w:rPr>
      <w:rFonts w:ascii="Arial" w:eastAsia="宋体" w:hAnsi="Arial" w:cs="Times New Roman"/>
      <w:b/>
      <w:bCs/>
      <w:kern w:val="2"/>
      <w:sz w:val="32"/>
      <w:szCs w:val="32"/>
      <w:lang w:val="x-none" w:eastAsia="x-none"/>
    </w:rPr>
  </w:style>
  <w:style w:type="character" w:customStyle="1" w:styleId="a1">
    <w:name w:val="标题 字符"/>
    <w:basedOn w:val="DefaultParagraphFont"/>
    <w:rsid w:val="002668C9"/>
    <w:rPr>
      <w:rFonts w:asciiTheme="majorHAnsi" w:eastAsiaTheme="majorEastAsia" w:hAnsiTheme="majorHAnsi" w:cstheme="majorBidi"/>
      <w:b/>
      <w:bCs/>
      <w:kern w:val="2"/>
      <w:sz w:val="32"/>
      <w:szCs w:val="32"/>
    </w:rPr>
  </w:style>
  <w:style w:type="paragraph" w:styleId="BodyText">
    <w:name w:val="Body Text"/>
    <w:basedOn w:val="Normal"/>
    <w:link w:val="BodyTextChar"/>
    <w:uiPriority w:val="99"/>
    <w:rsid w:val="002668C9"/>
    <w:pPr>
      <w:widowControl w:val="0"/>
      <w:adjustRightInd w:val="0"/>
      <w:spacing w:after="0" w:line="240" w:lineRule="auto"/>
      <w:jc w:val="both"/>
    </w:pPr>
    <w:rPr>
      <w:rFonts w:ascii="Times New Roman" w:eastAsia="长城楷体" w:hAnsi="Times New Roman" w:cs="Times New Roman"/>
      <w:kern w:val="2"/>
      <w:sz w:val="28"/>
      <w:szCs w:val="28"/>
    </w:rPr>
  </w:style>
  <w:style w:type="character" w:customStyle="1" w:styleId="BodyTextChar">
    <w:name w:val="Body Text Char"/>
    <w:basedOn w:val="DefaultParagraphFont"/>
    <w:link w:val="BodyText"/>
    <w:uiPriority w:val="99"/>
    <w:rsid w:val="002668C9"/>
    <w:rPr>
      <w:rFonts w:ascii="Times New Roman" w:eastAsia="长城楷体" w:hAnsi="Times New Roman" w:cs="Times New Roman"/>
      <w:kern w:val="2"/>
      <w:sz w:val="28"/>
      <w:szCs w:val="28"/>
    </w:rPr>
  </w:style>
  <w:style w:type="paragraph" w:styleId="BodyTextIndent">
    <w:name w:val="Body Text Indent"/>
    <w:basedOn w:val="Normal"/>
    <w:link w:val="BodyTextIndentChar"/>
    <w:uiPriority w:val="99"/>
    <w:rsid w:val="002668C9"/>
    <w:pPr>
      <w:widowControl w:val="0"/>
      <w:adjustRightInd w:val="0"/>
      <w:spacing w:after="0" w:line="240" w:lineRule="auto"/>
      <w:ind w:left="425" w:firstLine="425"/>
      <w:jc w:val="both"/>
    </w:pPr>
    <w:rPr>
      <w:rFonts w:ascii="Times New Roman" w:eastAsia="长城楷体" w:hAnsi="Times New Roman" w:cs="Times New Roman"/>
      <w:kern w:val="2"/>
      <w:sz w:val="21"/>
      <w:szCs w:val="21"/>
    </w:rPr>
  </w:style>
  <w:style w:type="character" w:customStyle="1" w:styleId="BodyTextIndentChar">
    <w:name w:val="Body Text Indent Char"/>
    <w:basedOn w:val="DefaultParagraphFont"/>
    <w:link w:val="BodyTextIndent"/>
    <w:uiPriority w:val="99"/>
    <w:rsid w:val="002668C9"/>
    <w:rPr>
      <w:rFonts w:ascii="Times New Roman" w:eastAsia="长城楷体" w:hAnsi="Times New Roman" w:cs="Times New Roman"/>
      <w:kern w:val="2"/>
      <w:sz w:val="21"/>
      <w:szCs w:val="21"/>
    </w:rPr>
  </w:style>
  <w:style w:type="paragraph" w:styleId="Subtitle">
    <w:name w:val="Subtitle"/>
    <w:basedOn w:val="Normal"/>
    <w:next w:val="Normal"/>
    <w:link w:val="SubtitleChar"/>
    <w:uiPriority w:val="99"/>
    <w:qFormat/>
    <w:rsid w:val="002668C9"/>
    <w:pPr>
      <w:widowControl w:val="0"/>
      <w:spacing w:before="240" w:after="60" w:line="312" w:lineRule="auto"/>
      <w:jc w:val="center"/>
      <w:outlineLvl w:val="1"/>
    </w:pPr>
    <w:rPr>
      <w:rFonts w:ascii="Cambria" w:eastAsia="宋体" w:hAnsi="Cambria" w:cs="Times New Roman"/>
      <w:b/>
      <w:bCs/>
      <w:kern w:val="28"/>
      <w:sz w:val="32"/>
      <w:szCs w:val="32"/>
    </w:rPr>
  </w:style>
  <w:style w:type="character" w:customStyle="1" w:styleId="SubtitleChar">
    <w:name w:val="Subtitle Char"/>
    <w:basedOn w:val="DefaultParagraphFont"/>
    <w:link w:val="Subtitle"/>
    <w:uiPriority w:val="99"/>
    <w:rsid w:val="002668C9"/>
    <w:rPr>
      <w:rFonts w:ascii="Cambria" w:eastAsia="宋体" w:hAnsi="Cambria" w:cs="Times New Roman"/>
      <w:b/>
      <w:bCs/>
      <w:kern w:val="28"/>
      <w:sz w:val="32"/>
      <w:szCs w:val="32"/>
    </w:rPr>
  </w:style>
  <w:style w:type="paragraph" w:styleId="Date">
    <w:name w:val="Date"/>
    <w:basedOn w:val="Normal"/>
    <w:next w:val="Normal"/>
    <w:link w:val="DateChar"/>
    <w:uiPriority w:val="99"/>
    <w:rsid w:val="002668C9"/>
    <w:pPr>
      <w:widowControl w:val="0"/>
      <w:adjustRightInd w:val="0"/>
      <w:spacing w:after="0" w:line="240" w:lineRule="auto"/>
      <w:ind w:leftChars="2500" w:left="100"/>
      <w:jc w:val="both"/>
    </w:pPr>
    <w:rPr>
      <w:rFonts w:ascii="Times New Roman" w:eastAsia="宋体" w:hAnsi="Times New Roman" w:cs="Times New Roman"/>
      <w:kern w:val="2"/>
      <w:sz w:val="21"/>
      <w:szCs w:val="21"/>
      <w:lang w:val="x-none" w:eastAsia="x-none"/>
    </w:rPr>
  </w:style>
  <w:style w:type="character" w:customStyle="1" w:styleId="DateChar">
    <w:name w:val="Date Char"/>
    <w:basedOn w:val="DefaultParagraphFont"/>
    <w:link w:val="Date"/>
    <w:uiPriority w:val="99"/>
    <w:rsid w:val="002668C9"/>
    <w:rPr>
      <w:rFonts w:ascii="Times New Roman" w:eastAsia="宋体" w:hAnsi="Times New Roman" w:cs="Times New Roman"/>
      <w:kern w:val="2"/>
      <w:sz w:val="21"/>
      <w:szCs w:val="21"/>
      <w:lang w:val="x-none" w:eastAsia="x-none"/>
    </w:rPr>
  </w:style>
  <w:style w:type="character" w:customStyle="1" w:styleId="a2">
    <w:name w:val="日期 字符"/>
    <w:basedOn w:val="DefaultParagraphFont"/>
    <w:uiPriority w:val="99"/>
    <w:rsid w:val="002668C9"/>
    <w:rPr>
      <w:kern w:val="2"/>
      <w:sz w:val="21"/>
      <w:szCs w:val="21"/>
    </w:rPr>
  </w:style>
  <w:style w:type="paragraph" w:styleId="BodyTextIndent2">
    <w:name w:val="Body Text Indent 2"/>
    <w:basedOn w:val="Normal"/>
    <w:link w:val="BodyTextIndent2Char"/>
    <w:uiPriority w:val="99"/>
    <w:rsid w:val="002668C9"/>
    <w:pPr>
      <w:widowControl w:val="0"/>
      <w:adjustRightInd w:val="0"/>
      <w:spacing w:after="0" w:line="240" w:lineRule="auto"/>
      <w:ind w:left="-360" w:firstLine="360"/>
      <w:jc w:val="both"/>
    </w:pPr>
    <w:rPr>
      <w:rFonts w:ascii="Times New Roman" w:eastAsia="长城楷体" w:hAnsi="Times New Roman" w:cs="Times New Roman"/>
      <w:kern w:val="2"/>
      <w:sz w:val="21"/>
      <w:szCs w:val="21"/>
    </w:rPr>
  </w:style>
  <w:style w:type="character" w:customStyle="1" w:styleId="BodyTextIndent2Char">
    <w:name w:val="Body Text Indent 2 Char"/>
    <w:basedOn w:val="DefaultParagraphFont"/>
    <w:link w:val="BodyTextIndent2"/>
    <w:uiPriority w:val="99"/>
    <w:rsid w:val="002668C9"/>
    <w:rPr>
      <w:rFonts w:ascii="Times New Roman" w:eastAsia="长城楷体" w:hAnsi="Times New Roman" w:cs="Times New Roman"/>
      <w:kern w:val="2"/>
      <w:sz w:val="21"/>
      <w:szCs w:val="21"/>
    </w:rPr>
  </w:style>
  <w:style w:type="paragraph" w:styleId="BodyTextIndent3">
    <w:name w:val="Body Text Indent 3"/>
    <w:basedOn w:val="Normal"/>
    <w:link w:val="BodyTextIndent3Char"/>
    <w:uiPriority w:val="99"/>
    <w:rsid w:val="002668C9"/>
    <w:pPr>
      <w:widowControl w:val="0"/>
      <w:adjustRightInd w:val="0"/>
      <w:spacing w:after="0" w:line="240" w:lineRule="auto"/>
      <w:ind w:firstLine="425"/>
      <w:jc w:val="both"/>
    </w:pPr>
    <w:rPr>
      <w:rFonts w:ascii="Times New Roman" w:eastAsia="长城楷体" w:hAnsi="Times New Roman" w:cs="Times New Roman"/>
      <w:kern w:val="2"/>
      <w:sz w:val="21"/>
      <w:szCs w:val="21"/>
    </w:rPr>
  </w:style>
  <w:style w:type="character" w:customStyle="1" w:styleId="BodyTextIndent3Char">
    <w:name w:val="Body Text Indent 3 Char"/>
    <w:basedOn w:val="DefaultParagraphFont"/>
    <w:link w:val="BodyTextIndent3"/>
    <w:uiPriority w:val="99"/>
    <w:rsid w:val="002668C9"/>
    <w:rPr>
      <w:rFonts w:ascii="Times New Roman" w:eastAsia="长城楷体" w:hAnsi="Times New Roman" w:cs="Times New Roman"/>
      <w:kern w:val="2"/>
      <w:sz w:val="21"/>
      <w:szCs w:val="21"/>
    </w:rPr>
  </w:style>
  <w:style w:type="paragraph" w:styleId="DocumentMap">
    <w:name w:val="Document Map"/>
    <w:basedOn w:val="Normal"/>
    <w:link w:val="DocumentMapChar"/>
    <w:uiPriority w:val="99"/>
    <w:semiHidden/>
    <w:rsid w:val="002668C9"/>
    <w:pPr>
      <w:widowControl w:val="0"/>
      <w:shd w:val="clear" w:color="auto" w:fill="000080"/>
      <w:adjustRightInd w:val="0"/>
      <w:spacing w:after="0" w:line="240" w:lineRule="auto"/>
      <w:jc w:val="both"/>
    </w:pPr>
    <w:rPr>
      <w:rFonts w:ascii="Times New Roman" w:eastAsia="宋体" w:hAnsi="Times New Roman" w:cs="Times New Roman"/>
      <w:kern w:val="2"/>
      <w:sz w:val="21"/>
      <w:szCs w:val="21"/>
    </w:rPr>
  </w:style>
  <w:style w:type="character" w:customStyle="1" w:styleId="DocumentMapChar">
    <w:name w:val="Document Map Char"/>
    <w:basedOn w:val="DefaultParagraphFont"/>
    <w:link w:val="DocumentMap"/>
    <w:uiPriority w:val="99"/>
    <w:semiHidden/>
    <w:rsid w:val="002668C9"/>
    <w:rPr>
      <w:rFonts w:ascii="Times New Roman" w:eastAsia="宋体" w:hAnsi="Times New Roman" w:cs="Times New Roman"/>
      <w:kern w:val="2"/>
      <w:sz w:val="21"/>
      <w:szCs w:val="21"/>
      <w:shd w:val="clear" w:color="auto" w:fill="000080"/>
    </w:rPr>
  </w:style>
  <w:style w:type="paragraph" w:styleId="CommentSubject">
    <w:name w:val="annotation subject"/>
    <w:basedOn w:val="CommentText"/>
    <w:next w:val="CommentText"/>
    <w:link w:val="CommentSubjectChar"/>
    <w:uiPriority w:val="99"/>
    <w:semiHidden/>
    <w:rsid w:val="002668C9"/>
    <w:rPr>
      <w:b/>
      <w:bCs/>
    </w:rPr>
  </w:style>
  <w:style w:type="character" w:customStyle="1" w:styleId="CommentSubjectChar">
    <w:name w:val="Comment Subject Char"/>
    <w:basedOn w:val="CommentTextChar"/>
    <w:link w:val="CommentSubject"/>
    <w:uiPriority w:val="99"/>
    <w:semiHidden/>
    <w:rsid w:val="002668C9"/>
    <w:rPr>
      <w:rFonts w:ascii="Times New Roman" w:eastAsia="宋体" w:hAnsi="Times New Roman" w:cs="Times New Roman"/>
      <w:b/>
      <w:bCs/>
      <w:kern w:val="2"/>
      <w:sz w:val="21"/>
      <w:szCs w:val="21"/>
    </w:rPr>
  </w:style>
  <w:style w:type="paragraph" w:styleId="BalloonText">
    <w:name w:val="Balloon Text"/>
    <w:basedOn w:val="Normal"/>
    <w:link w:val="BalloonTextChar"/>
    <w:uiPriority w:val="99"/>
    <w:rsid w:val="002668C9"/>
    <w:pPr>
      <w:widowControl w:val="0"/>
      <w:adjustRightInd w:val="0"/>
      <w:spacing w:after="0" w:line="240" w:lineRule="auto"/>
      <w:jc w:val="both"/>
    </w:pPr>
    <w:rPr>
      <w:rFonts w:ascii="Times New Roman" w:eastAsia="宋体" w:hAnsi="Times New Roman" w:cs="Times New Roman"/>
      <w:kern w:val="2"/>
      <w:sz w:val="18"/>
      <w:szCs w:val="18"/>
      <w:lang w:val="x-none" w:eastAsia="x-none"/>
    </w:rPr>
  </w:style>
  <w:style w:type="character" w:customStyle="1" w:styleId="BalloonTextChar">
    <w:name w:val="Balloon Text Char"/>
    <w:basedOn w:val="DefaultParagraphFont"/>
    <w:link w:val="BalloonText"/>
    <w:uiPriority w:val="99"/>
    <w:rsid w:val="002668C9"/>
    <w:rPr>
      <w:rFonts w:ascii="Times New Roman" w:eastAsia="宋体" w:hAnsi="Times New Roman" w:cs="Times New Roman"/>
      <w:kern w:val="2"/>
      <w:sz w:val="18"/>
      <w:szCs w:val="18"/>
      <w:lang w:val="x-none" w:eastAsia="x-none"/>
    </w:rPr>
  </w:style>
  <w:style w:type="character" w:customStyle="1" w:styleId="a3">
    <w:name w:val="批注框文本 字符"/>
    <w:basedOn w:val="DefaultParagraphFont"/>
    <w:uiPriority w:val="99"/>
    <w:rsid w:val="002668C9"/>
    <w:rPr>
      <w:kern w:val="2"/>
      <w:sz w:val="18"/>
      <w:szCs w:val="18"/>
    </w:rPr>
  </w:style>
  <w:style w:type="paragraph" w:styleId="ListParagraph">
    <w:name w:val="List Paragraph"/>
    <w:basedOn w:val="Normal"/>
    <w:uiPriority w:val="34"/>
    <w:qFormat/>
    <w:rsid w:val="002668C9"/>
    <w:pPr>
      <w:widowControl w:val="0"/>
      <w:spacing w:after="0" w:line="240" w:lineRule="auto"/>
      <w:ind w:firstLineChars="200" w:firstLine="420"/>
      <w:jc w:val="both"/>
    </w:pPr>
    <w:rPr>
      <w:rFonts w:ascii="Arial" w:eastAsia="黑体" w:hAnsi="Arial" w:cs="Times New Roman"/>
      <w:kern w:val="2"/>
      <w:sz w:val="21"/>
    </w:rPr>
  </w:style>
  <w:style w:type="paragraph" w:styleId="TOCHeading">
    <w:name w:val="TOC Heading"/>
    <w:basedOn w:val="Heading1"/>
    <w:next w:val="Normal"/>
    <w:uiPriority w:val="39"/>
    <w:qFormat/>
    <w:rsid w:val="002668C9"/>
    <w:pPr>
      <w:keepLines/>
      <w:widowControl/>
      <w:adjustRightInd/>
      <w:spacing w:before="480" w:line="276" w:lineRule="auto"/>
      <w:jc w:val="left"/>
      <w:outlineLvl w:val="9"/>
    </w:pPr>
    <w:rPr>
      <w:rFonts w:ascii="Cambria" w:eastAsia="宋体" w:hAnsi="Cambria"/>
      <w:i w:val="0"/>
      <w:iCs w:val="0"/>
      <w:color w:val="365F91"/>
      <w:kern w:val="0"/>
    </w:rPr>
  </w:style>
  <w:style w:type="paragraph" w:customStyle="1" w:styleId="10">
    <w:name w:val="列出段落1"/>
    <w:basedOn w:val="Normal"/>
    <w:uiPriority w:val="34"/>
    <w:qFormat/>
    <w:rsid w:val="002668C9"/>
    <w:pPr>
      <w:widowControl w:val="0"/>
      <w:adjustRightInd w:val="0"/>
      <w:spacing w:after="0" w:line="240" w:lineRule="auto"/>
      <w:ind w:firstLineChars="200" w:firstLine="420"/>
      <w:jc w:val="both"/>
    </w:pPr>
    <w:rPr>
      <w:rFonts w:ascii="Times New Roman" w:eastAsia="宋体" w:hAnsi="Times New Roman" w:cs="Times New Roman"/>
      <w:kern w:val="2"/>
      <w:sz w:val="21"/>
      <w:szCs w:val="21"/>
    </w:rPr>
  </w:style>
  <w:style w:type="character" w:styleId="CommentReference">
    <w:name w:val="annotation reference"/>
    <w:semiHidden/>
    <w:rsid w:val="002668C9"/>
    <w:rPr>
      <w:sz w:val="21"/>
      <w:szCs w:val="21"/>
    </w:rPr>
  </w:style>
  <w:style w:type="character" w:styleId="PageNumber">
    <w:name w:val="page number"/>
    <w:uiPriority w:val="99"/>
    <w:rsid w:val="002668C9"/>
    <w:rPr>
      <w:rFonts w:ascii="宋体" w:eastAsia="宋体" w:hAnsi="宋体" w:hint="eastAsia"/>
    </w:rPr>
  </w:style>
  <w:style w:type="character" w:customStyle="1" w:styleId="apple-converted-space">
    <w:name w:val="apple-converted-space"/>
    <w:rsid w:val="002668C9"/>
  </w:style>
  <w:style w:type="table" w:styleId="TableGrid">
    <w:name w:val="Table Grid"/>
    <w:basedOn w:val="TableNormal"/>
    <w:rsid w:val="002668C9"/>
    <w:pPr>
      <w:spacing w:after="0" w:line="240" w:lineRule="auto"/>
    </w:pPr>
    <w:rPr>
      <w:rFonts w:ascii="Times New Roman" w:eastAsia="宋体"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FA4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F425-2C3F-4CD9-89E4-EBF40233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4055</TotalTime>
  <Pages>19</Pages>
  <Words>8995</Words>
  <Characters>51273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Keren</dc:creator>
  <cp:keywords/>
  <dc:description/>
  <cp:lastModifiedBy>Zhu Keren</cp:lastModifiedBy>
  <cp:revision>10</cp:revision>
  <dcterms:created xsi:type="dcterms:W3CDTF">2018-05-13T07:35:00Z</dcterms:created>
  <dcterms:modified xsi:type="dcterms:W3CDTF">2018-05-22T14:18:00Z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e08cf6f6-1c28-309f-a7da-4a8963ef8ad7</vt:lpwstr>
  </property>
  <property fmtid="{D5CDD505-2E9C-101B-9397-08002B2CF9AE}" pid="24" name="Mendeley Citation Style_1">
    <vt:lpwstr>http://www.zotero.org/styles/ieee</vt:lpwstr>
  </property>
</Properties>
</file>