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CE6CD5"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CE6CD5"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CE6CD5"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CE6CD5"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CE6CD5"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CE6CD5"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CE6CD5"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CE6CD5"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CE6CD5"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CE6CD5"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CE6CD5"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CE6CD5"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CE6CD5"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CE6CD5"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CE6CD5"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CE6CD5"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CE6CD5"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CE6CD5"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CE6CD5"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CE6CD5"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CE6CD5"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CE6CD5"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439807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"previouslyFormattedCitation"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261510873"/>
      <w:bookmarkStart w:id="11" w:name="_Toc402184264"/>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7A543C74"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"[17]"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009AB101"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一切计算机物理模拟都是对描述物理现象的物理方程的有限近似和数值求解。本节首先从流体的物理性质出发，导出准确描述流体的</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w:t>
      </w:r>
      <w:proofErr w:type="spellEnd"/>
      <w:r w:rsidR="0085313B" w:rsidRPr="00371FE9">
        <w:rPr>
          <w:rFonts w:ascii="Times New Roman" w:eastAsia="宋体" w:hAnsi="Times New Roman" w:cs="Times New Roman"/>
          <w:sz w:val="21"/>
          <w:szCs w:val="21"/>
        </w:rPr>
        <w:t>-Stokes</w:t>
      </w:r>
      <w:r w:rsidR="0085313B" w:rsidRPr="00371FE9">
        <w:rPr>
          <w:rFonts w:ascii="Times New Roman" w:eastAsia="宋体" w:hAnsi="Times New Roman" w:cs="Times New Roman" w:hint="eastAsia"/>
          <w:sz w:val="21"/>
          <w:szCs w:val="21"/>
        </w:rPr>
        <w:t>方程的时间离散方法——“</w:t>
      </w:r>
      <w:proofErr w:type="gramStart"/>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85313B" w:rsidRPr="00371FE9">
        <w:rPr>
          <w:rFonts w:ascii="Times New Roman" w:eastAsia="宋体" w:hAnsi="Times New Roman" w:cs="Times New Roman"/>
          <w:sz w:val="21"/>
          <w:szCs w:val="21"/>
        </w:rPr>
        <w:t>(</w:t>
      </w:r>
      <w:proofErr w:type="gramEnd"/>
      <w:r w:rsidR="0085313B" w:rsidRPr="00371FE9">
        <w:rPr>
          <w:rFonts w:ascii="Times New Roman" w:eastAsia="宋体" w:hAnsi="Times New Roman" w:cs="Times New Roman"/>
          <w:sz w:val="21"/>
          <w:szCs w:val="21"/>
        </w:rPr>
        <w:t>Position Based Fluids, PBF)</w:t>
      </w:r>
      <w:r w:rsidR="0085313B" w:rsidRPr="00371FE9">
        <w:rPr>
          <w:rFonts w:ascii="Times New Roman" w:eastAsia="宋体" w:hAnsi="Times New Roman" w:cs="Times New Roman" w:hint="eastAsia"/>
          <w:sz w:val="21"/>
          <w:szCs w:val="21"/>
        </w:rPr>
        <w:t>”方法。</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
    <w:p w14:paraId="30B5EA6F" w14:textId="387A32AC"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Start w:id="20" w:name="_Hlk514699260"/>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bookmarkEnd w:id="20"/>
      <w:proofErr w:type="spellEnd"/>
    </w:p>
    <w:p w14:paraId="42F6D4AA" w14:textId="05D93640" w:rsidR="00C036E8" w:rsidRPr="00332AC0" w:rsidRDefault="00C036E8" w:rsidP="00C036E8">
      <w:pPr>
        <w:pStyle w:val="NormalIndent"/>
        <w:rPr>
          <w:b/>
        </w:rPr>
      </w:pPr>
      <w:r w:rsidRPr="00332AC0">
        <w:rPr>
          <w:b/>
          <w:lang w:eastAsia="x-none"/>
        </w:rPr>
        <w:t xml:space="preserve">2.1.1 </w:t>
      </w:r>
      <w:r w:rsidRPr="00332AC0">
        <w:rPr>
          <w:rFonts w:hint="eastAsia"/>
          <w:b/>
        </w:rPr>
        <w:t>动量方程</w:t>
      </w:r>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54E19858"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（图</w:t>
      </w:r>
      <w:r w:rsidR="00BC5511">
        <w:rPr>
          <w:rFonts w:ascii="Times New Roman" w:eastAsia="宋体" w:hAnsi="Times New Roman" w:cs="Times New Roman" w:hint="eastAsia"/>
          <w:sz w:val="21"/>
          <w:szCs w:val="21"/>
        </w:rPr>
        <w:t>2-</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00A64D53">
        <w:rPr>
          <w:rFonts w:ascii="Times New Roman" w:eastAsia="宋体" w:hAnsi="Times New Roman" w:cs="Times New Roman" w:hint="eastAsia"/>
          <w:sz w:val="21"/>
          <w:szCs w:val="21"/>
        </w:rPr>
        <w:t>，体积</w:t>
      </w:r>
      <w:r w:rsidR="00A64D53">
        <w:rPr>
          <w:rFonts w:ascii="Times New Roman" w:eastAsia="宋体" w:hAnsi="Times New Roman" w:cs="Times New Roman" w:hint="eastAsia"/>
          <w:sz w:val="21"/>
          <w:szCs w:val="21"/>
        </w:rPr>
        <w:t>V</w:t>
      </w:r>
      <w:r w:rsidR="00A64D53">
        <w:rPr>
          <w:rFonts w:ascii="Times New Roman" w:eastAsia="宋体" w:hAnsi="Times New Roman" w:cs="Times New Roman" w:hint="eastAsia"/>
          <w:sz w:val="21"/>
          <w:szCs w:val="21"/>
        </w:rPr>
        <w:t>，</w:t>
      </w:r>
      <w:proofErr w:type="spellStart"/>
      <w:r w:rsidR="00A64D53">
        <w:rPr>
          <w:rFonts w:ascii="Times New Roman" w:eastAsia="宋体" w:hAnsi="Times New Roman" w:cs="Times New Roman"/>
          <w:sz w:val="21"/>
          <w:szCs w:val="21"/>
        </w:rPr>
        <w:t>dV</w:t>
      </w:r>
      <w:proofErr w:type="spellEnd"/>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CE6CD5"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CE6CD5"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m:rPr>
              <m:sty m:val="p"/>
            </m:rP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70409C20"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r w:rsidR="00332AC0">
        <w:rPr>
          <w:rFonts w:ascii="Times New Roman" w:eastAsia="宋体" w:hAnsi="Times New Roman" w:cs="Times New Roman" w:hint="eastAsia"/>
          <w:sz w:val="21"/>
          <w:szCs w:val="21"/>
        </w:rPr>
        <w:t>（高斯定律）</w:t>
      </w:r>
      <w:r>
        <w:rPr>
          <w:rFonts w:ascii="Times New Roman" w:eastAsia="宋体" w:hAnsi="Times New Roman" w:cs="Times New Roman" w:hint="eastAsia"/>
          <w:sz w:val="21"/>
          <w:szCs w:val="21"/>
        </w:rPr>
        <w:t>。</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p>
    <w:p w14:paraId="3BBB4A90" w14:textId="482D26F7" w:rsidR="005C1608" w:rsidRPr="005C1608" w:rsidRDefault="00371FE9" w:rsidP="005C1608">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4AC84E48" w:rsidR="00C46E44" w:rsidRPr="008B526D" w:rsidRDefault="00CE6CD5"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CE6CD5"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CE6CD5"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CE6CD5"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CE6CD5"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CE6CD5"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48B44197" w:rsidR="00C55E5D" w:rsidRDefault="00C55E5D"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w:t>
      </w:r>
      <m:oMath>
        <m:r>
          <w:rPr>
            <w:rFonts w:ascii="Cambria Math" w:hAnsi="Cambria Math" w:cs="Times New Roman"/>
            <w:sz w:val="21"/>
            <w:szCs w:val="21"/>
          </w:rPr>
          <m:t>S</m:t>
        </m:r>
      </m:oMath>
      <w:r>
        <w:rPr>
          <w:rFonts w:ascii="Times New Roman" w:hAnsi="Times New Roman" w:cs="Times New Roman" w:hint="eastAsia"/>
          <w:sz w:val="21"/>
          <w:szCs w:val="21"/>
        </w:rPr>
        <w:t>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即一点处的压强对四周任意方向施加的压强力大小是相同的，</w:t>
      </w:r>
      <w:r>
        <w:rPr>
          <w:rFonts w:ascii="Times New Roman" w:hAnsi="Times New Roman" w:cs="Times New Roman" w:hint="eastAsia"/>
          <w:sz w:val="21"/>
          <w:szCs w:val="21"/>
        </w:rPr>
        <w:t>因此压强是一个标量。</w:t>
      </w:r>
    </w:p>
    <w:p w14:paraId="46452256" w14:textId="3A3A9AE2" w:rsidR="001E0D03" w:rsidRDefault="001E0D0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.(c)</w:t>
      </w:r>
      <w:r w:rsidR="00A64D53">
        <w:rPr>
          <w:rFonts w:ascii="Times New Roman" w:hAnsi="Times New Roman" w:cs="Times New Roman" w:hint="eastAsia"/>
          <w:sz w:val="21"/>
          <w:szCs w:val="21"/>
        </w:rPr>
        <w:t>，片元压强</w:t>
      </w:r>
      <w:r>
        <w:rPr>
          <w:rFonts w:ascii="Times New Roman" w:hAnsi="Times New Roman" w:cs="Times New Roman" w:hint="eastAsia"/>
          <w:sz w:val="21"/>
          <w:szCs w:val="21"/>
        </w:rPr>
        <w:t>）</w:t>
      </w:r>
    </w:p>
    <w:p w14:paraId="33FBC731" w14:textId="692D1342" w:rsidR="00C55E5D" w:rsidRDefault="0068068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对于表面</w:t>
      </w:r>
      <m:oMath>
        <m:r>
          <w:rPr>
            <w:rFonts w:ascii="Cambria Math" w:hAnsi="Cambria Math" w:cs="Times New Roman"/>
            <w:sz w:val="21"/>
            <w:szCs w:val="21"/>
          </w:rPr>
          <m:t>S</m:t>
        </m:r>
      </m:oMath>
      <w:r>
        <w:rPr>
          <w:rFonts w:ascii="Times New Roman" w:hAnsi="Times New Roman" w:cs="Times New Roman" w:hint="eastAsia"/>
          <w:sz w:val="21"/>
          <w:szCs w:val="21"/>
        </w:rPr>
        <w:t>上的任意一块小片元</w:t>
      </w:r>
      <m:oMath>
        <m:r>
          <w:rPr>
            <w:rFonts w:ascii="Cambria Math" w:hAnsi="Cambria Math" w:cs="Times New Roman"/>
            <w:sz w:val="21"/>
            <w:szCs w:val="21"/>
          </w:rPr>
          <m:t>dS</m:t>
        </m:r>
      </m:oMath>
      <w:r w:rsidR="006968F0">
        <w:rPr>
          <w:rFonts w:ascii="Times New Roman" w:hAnsi="Times New Roman" w:cs="Times New Roman" w:hint="eastAsia"/>
          <w:sz w:val="21"/>
          <w:szCs w:val="21"/>
        </w:rPr>
        <w:t>，设此处压强为</w:t>
      </w:r>
      <m:oMath>
        <m:r>
          <w:rPr>
            <w:rFonts w:ascii="Cambria Math" w:hAnsi="Cambria Math" w:cs="Times New Roman"/>
            <w:sz w:val="21"/>
            <w:szCs w:val="21"/>
          </w:rPr>
          <m:t>p</m:t>
        </m:r>
      </m:oMath>
      <w:r w:rsidR="006968F0">
        <w:rPr>
          <w:rFonts w:ascii="Times New Roman" w:hAnsi="Times New Roman" w:cs="Times New Roman" w:hint="eastAsia"/>
          <w:sz w:val="21"/>
          <w:szCs w:val="21"/>
        </w:rPr>
        <w:t>，表面法向量为</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oMath>
      <w:r>
        <w:rPr>
          <w:rFonts w:ascii="Times New Roman" w:hAnsi="Times New Roman" w:cs="Times New Roman" w:hint="eastAsia"/>
          <w:sz w:val="21"/>
          <w:szCs w:val="21"/>
        </w:rPr>
        <w:t>，由压强的定义容易知道</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oMath>
      <w:r w:rsidR="006968F0">
        <w:rPr>
          <w:rFonts w:ascii="Times New Roman" w:hAnsi="Times New Roman" w:cs="Times New Roman" w:hint="eastAsia"/>
          <w:sz w:val="21"/>
          <w:szCs w:val="21"/>
        </w:rPr>
        <w:t>。因此作用在整块体积上的压强力为</w:t>
      </w:r>
    </w:p>
    <w:p w14:paraId="49256D99" w14:textId="0D2CF7F6" w:rsidR="006968F0" w:rsidRPr="006968F0" w:rsidRDefault="00CE6CD5" w:rsidP="00547C37">
      <w:pPr>
        <w:spacing w:line="240" w:lineRule="auto"/>
        <w:ind w:firstLineChars="200" w:firstLine="420"/>
        <w:rPr>
          <w:rFonts w:ascii="Times New Roman" w:hAnsi="Times New Roman" w:cs="Times New Roman"/>
          <w:i/>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m:rPr>
                  <m:aln/>
                </m:rP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MS Mincho" w:eastAsia="MS Mincho" w:hAnsi="MS Mincho" w:cs="MS Mincho" w:hint="eastAsia"/>
                      <w:sz w:val="21"/>
                      <w:szCs w:val="21"/>
                    </w:rPr>
                    <m:t>-</m:t>
                  </m:r>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8</m:t>
                  </m:r>
                </m:e>
              </m:d>
            </m:e>
          </m:eqArr>
          <m:r>
            <m:rPr>
              <m:sty m:val="p"/>
            </m:rPr>
            <w:rPr>
              <w:rFonts w:ascii="Times New Roman" w:hAnsi="Times New Roman" w:cs="Times New Roman"/>
              <w:sz w:val="21"/>
              <w:szCs w:val="21"/>
            </w:rPr>
            <w:br/>
          </m:r>
        </m:oMath>
        <m:oMath>
          <m:r>
            <m:rPr>
              <m:sty m:val="p"/>
              <m:aln/>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oMath>
      </m:oMathPara>
    </w:p>
    <w:p w14:paraId="4D29E200" w14:textId="473A3248" w:rsidR="006968F0" w:rsidRDefault="006968F0" w:rsidP="00547C37">
      <w:pPr>
        <w:spacing w:line="240" w:lineRule="auto"/>
        <w:ind w:firstLineChars="200" w:firstLine="420"/>
        <w:rPr>
          <w:rFonts w:ascii="Times New Roman" w:hAnsi="Times New Roman" w:cs="Times New Roman"/>
          <w:sz w:val="21"/>
          <w:szCs w:val="21"/>
        </w:rPr>
      </w:pPr>
      <w:r w:rsidRPr="006968F0">
        <w:rPr>
          <w:rFonts w:ascii="Times New Roman" w:hAnsi="Times New Roman" w:cs="Times New Roman" w:hint="eastAsia"/>
          <w:sz w:val="21"/>
          <w:szCs w:val="21"/>
        </w:rPr>
        <w:t>上式</w:t>
      </w:r>
      <w:r>
        <w:rPr>
          <w:rFonts w:ascii="Times New Roman" w:hAnsi="Times New Roman" w:cs="Times New Roman" w:hint="eastAsia"/>
          <w:sz w:val="21"/>
          <w:szCs w:val="21"/>
        </w:rPr>
        <w:t>中的</w:t>
      </w:r>
      <w:r w:rsidRPr="006968F0">
        <w:rPr>
          <w:rFonts w:ascii="Times New Roman" w:hAnsi="Times New Roman" w:cs="Times New Roman" w:hint="eastAsia"/>
          <w:sz w:val="21"/>
          <w:szCs w:val="21"/>
        </w:rPr>
        <w:t>第二个等号</w:t>
      </w:r>
      <w:r>
        <w:rPr>
          <w:rFonts w:ascii="Times New Roman" w:hAnsi="Times New Roman" w:cs="Times New Roman" w:hint="eastAsia"/>
          <w:sz w:val="21"/>
          <w:szCs w:val="21"/>
        </w:rPr>
        <w:t>应用了散度定理。</w:t>
      </w:r>
    </w:p>
    <w:p w14:paraId="1EA7C874" w14:textId="20BFE105" w:rsidR="00C414EE" w:rsidRDefault="00C414EE"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最后我们来考虑粘性力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w:t>
      </w:r>
      <w:r w:rsidR="003B105C">
        <w:rPr>
          <w:rFonts w:ascii="Times New Roman" w:hAnsi="Times New Roman" w:cs="Times New Roman" w:hint="eastAsia"/>
          <w:sz w:val="21"/>
          <w:szCs w:val="21"/>
        </w:rPr>
        <w:t>理想的无粘性、不可压的液体被称为</w:t>
      </w:r>
      <w:r w:rsidR="003B105C" w:rsidRPr="003B105C">
        <w:rPr>
          <w:rFonts w:ascii="Times New Roman" w:hAnsi="Times New Roman" w:cs="Times New Roman" w:hint="eastAsia"/>
          <w:b/>
          <w:sz w:val="21"/>
          <w:szCs w:val="21"/>
        </w:rPr>
        <w:t>欧拉液体</w:t>
      </w:r>
      <w:r w:rsidR="003B105C">
        <w:rPr>
          <w:rFonts w:ascii="Times New Roman" w:hAnsi="Times New Roman" w:cs="Times New Roman" w:hint="eastAsia"/>
          <w:b/>
          <w:sz w:val="21"/>
          <w:szCs w:val="21"/>
        </w:rPr>
        <w:t>，</w:t>
      </w:r>
      <w:r w:rsidR="003B105C" w:rsidRPr="003B105C">
        <w:rPr>
          <w:rFonts w:ascii="Times New Roman" w:hAnsi="Times New Roman" w:cs="Times New Roman" w:hint="eastAsia"/>
          <w:sz w:val="21"/>
          <w:szCs w:val="21"/>
        </w:rPr>
        <w:t>又称为超流体</w:t>
      </w:r>
      <w:r w:rsidR="003B105C">
        <w:rPr>
          <w:rFonts w:ascii="Times New Roman" w:hAnsi="Times New Roman" w:cs="Times New Roman" w:hint="eastAsia"/>
          <w:sz w:val="21"/>
          <w:szCs w:val="21"/>
        </w:rPr>
        <w:t>。这种液体没有粘性力，在没有外力扰动的情况下，它的动能和旋度将始终保持不变——其中的液体漩涡一旦生成，永远也不会消失。超流体是真实存在的，已知的超流体包括超低温状态下的氦</w:t>
      </w:r>
      <w:r w:rsidR="003B105C">
        <w:rPr>
          <w:rFonts w:ascii="Times New Roman" w:hAnsi="Times New Roman" w:cs="Times New Roman" w:hint="eastAsia"/>
          <w:sz w:val="21"/>
          <w:szCs w:val="21"/>
        </w:rPr>
        <w:t>-3</w:t>
      </w:r>
      <w:r w:rsidR="003B105C">
        <w:rPr>
          <w:rFonts w:ascii="Times New Roman" w:hAnsi="Times New Roman" w:cs="Times New Roman" w:hint="eastAsia"/>
          <w:sz w:val="21"/>
          <w:szCs w:val="21"/>
        </w:rPr>
        <w:t>和氦</w:t>
      </w:r>
      <w:r w:rsidR="003B105C">
        <w:rPr>
          <w:rFonts w:ascii="Times New Roman" w:hAnsi="Times New Roman" w:cs="Times New Roman" w:hint="eastAsia"/>
          <w:sz w:val="21"/>
          <w:szCs w:val="21"/>
        </w:rPr>
        <w:t>-4</w:t>
      </w:r>
      <w:r w:rsidR="003B105C">
        <w:rPr>
          <w:rFonts w:ascii="Times New Roman" w:hAnsi="Times New Roman" w:cs="Times New Roman" w:hint="eastAsia"/>
          <w:sz w:val="21"/>
          <w:szCs w:val="21"/>
        </w:rPr>
        <w:t>液体</w:t>
      </w:r>
      <w:r w:rsidR="003B105C">
        <w:rPr>
          <w:rFonts w:ascii="Times New Roman" w:hAnsi="Times New Roman" w:cs="Times New Roman"/>
          <w:sz w:val="21"/>
          <w:szCs w:val="21"/>
        </w:rPr>
        <w:fldChar w:fldCharType="begin" w:fldLock="1"/>
      </w:r>
      <w:r w:rsidR="003B105C">
        <w:rPr>
          <w:rFonts w:ascii="Times New Roman" w:hAnsi="Times New Roman" w:cs="Times New Roman"/>
          <w:sz w:val="21"/>
          <w:szCs w:val="21"/>
        </w:rPr>
        <w:instrText>ADDIN CSL_CITATION { "citationItems" : [ { "id" : "ITEM-1", "itemData" : { "DOI" : "10.1017/CBO9781107415324.004", "ISBN" : "0198507569", "ISSN" : "16130073", "PMID" : "25246403", "abstract" : "The book provides a basic introduction to one of the most innovative areas in condensed matter physics today. This book includes ample tutorial material, including illustrations, chapter summaries, graded problem sets, and concise examples. This book is part of the Oxford Master Series in Condensed Matter Physics.", "author" : [ { "dropping-particle" : "", "family" : "Annett", "given" : "James F.", "non-dropping-particle" : "", "parse-names" : false, "suffix" : "" } ], "container-title" : "Oxford Master Series", "id" : "ITEM-1", "issue" : "May", "issued" : { "date-parts" : [ [ "2004" ] ] }, "page" : "140", "title" : "Superconductivity, Superfluids and Condensates", "type" : "article-journal" }, "uris" : [ "http://www.mendeley.com/documents/?uuid=650f7509-fe12-4178-90fb-9388a2053f2c" ] } ], "mendeley" : { "formattedCitation" : "[18]", "plainTextFormattedCitation" : "[18]", "previouslyFormattedCitation" : "[18]"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[18]</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。在天体物理和高能物理中也有关于超流状态的物质的理论</w:t>
      </w:r>
      <w:r w:rsidR="003B105C">
        <w:rPr>
          <w:rFonts w:ascii="Times New Roman" w:hAnsi="Times New Roman" w:cs="Times New Roman"/>
          <w:sz w:val="21"/>
          <w:szCs w:val="21"/>
        </w:rPr>
        <w:fldChar w:fldCharType="begin" w:fldLock="1"/>
      </w:r>
      <w:r w:rsidR="00AF258F">
        <w:rPr>
          <w:rFonts w:ascii="Times New Roman" w:hAnsi="Times New Roman" w:cs="Times New Roman"/>
          <w:sz w:val="21"/>
          <w:szCs w:val="21"/>
        </w:rPr>
        <w:instrText>ADDIN CSL_CITATION { "citationItems" : [ { "id" : "ITEM-1", "itemData" : { "DOI" : "10.1103/RevModPhys.73.307", "ISSN" : "0034-6861", "abstract" : "1. Bose-Einstein Condensation At the beginning of the twentieth century, the quantum nature of thermal electromagnetic radiation was a subject of intense interest. This was sparked by Max Planck's discovery that the spectral distribution of light emerging from a thermal body could be explained only if the radiators emitting the energy occurred in discrete energy states. This induced Albert Einstein to conclude in 1905 that it was the radiation itself that was created and converted in bursts of energy; these bursts are light quanta. They were later to be called photons. The vision of such discrete energy packets travelling through space suggested to Einstein several physical consequences. In addition to rederiving Planck's result, Einstein discussed: frequency conversion (later related to the Raman effect), ionisation of atoms by light, and the emission of electrons from illuminated metal surfaces. The last discussion gives the theoretical description of the photoelectric effect, for which Einstein was in 1922 awarded the 1921 Nobel Prize. In 1924 the physicist S. N. Bose from Dacca University in India sent Einstein a paper, in which the Planck distribution law for photons was derived by entirely statistical arguments [1] without resort to results from classical electrodynamics. Einstein realized the importance of the paper, translated it into German and submitted it for publication in Zeitschrift f\u00fcr Physik. He immediately started to work on the problem himself, and published two papers in 1924 and 1925 [2], developing the full picture of the quantum theory of bosonic particles. So fast did the development of physics proceed even in those days. The concept of particles obeying Bose-Einstein statistics was born, and today we know that all entities with an integer spin value will display the total symmetry characterizing this statistics.", "author" : [ { "dropping-particle" : "", "family" : "Prize", "given" : "Nobel", "non-dropping-particle" : "", "parse-names" : false, "suffix" : "" }, { "dropping-particle" : "", "family" : "Prize", "given" : "Nobel", "non-dropping-particle" : "", "parse-names" : false, "suffix" : "" } ], "container-title" : "Physics", "id" : "ITEM-1", "issued" : { "date-parts" : [ [ "2001" ] ] }, "page" : "1-14", "title" : "Bose-Einstein Condensation in Alkali Gases 1.", "type" : "article-journal" }, "uris" : [ "http://www.mendeley.com/documents/?uuid=2e3f821f-bc75-44f4-9834-d11038e28722" ] } ], "mendeley" : { "formattedCitation" : "[19]", "plainTextFormattedCitation" : "[19]", "previouslyFormattedCitation" : "[19]"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[19]</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w:t>
      </w:r>
    </w:p>
    <w:p w14:paraId="4E8BBE18" w14:textId="11665DCF" w:rsidR="003B105C" w:rsidRDefault="003B105C"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最常见的流体，例如水和烟尘，</w:t>
      </w:r>
      <w:r w:rsidR="0040704F">
        <w:rPr>
          <w:rFonts w:ascii="Times New Roman" w:hAnsi="Times New Roman" w:cs="Times New Roman" w:hint="eastAsia"/>
          <w:sz w:val="21"/>
          <w:szCs w:val="21"/>
        </w:rPr>
        <w:t>都</w:t>
      </w:r>
      <w:r w:rsidR="00755477">
        <w:rPr>
          <w:rFonts w:ascii="Times New Roman" w:hAnsi="Times New Roman" w:cs="Times New Roman" w:hint="eastAsia"/>
          <w:sz w:val="21"/>
          <w:szCs w:val="21"/>
        </w:rPr>
        <w:t>可被认为</w:t>
      </w:r>
      <w:r w:rsidR="0040704F">
        <w:rPr>
          <w:rFonts w:ascii="Times New Roman" w:hAnsi="Times New Roman" w:cs="Times New Roman" w:hint="eastAsia"/>
          <w:sz w:val="21"/>
          <w:szCs w:val="21"/>
        </w:rPr>
        <w:t>属于</w:t>
      </w:r>
      <w:r w:rsidR="000C35DC" w:rsidRPr="000C35DC">
        <w:rPr>
          <w:rFonts w:ascii="Times New Roman" w:hAnsi="Times New Roman" w:cs="Times New Roman" w:hint="eastAsia"/>
          <w:b/>
          <w:sz w:val="21"/>
          <w:szCs w:val="21"/>
        </w:rPr>
        <w:t>牛</w:t>
      </w:r>
      <w:r w:rsidRPr="003B105C">
        <w:rPr>
          <w:rFonts w:ascii="Times New Roman" w:hAnsi="Times New Roman" w:cs="Times New Roman" w:hint="eastAsia"/>
          <w:b/>
          <w:sz w:val="21"/>
          <w:szCs w:val="21"/>
        </w:rPr>
        <w:t>顿流体</w:t>
      </w:r>
      <w:r w:rsidRPr="003B105C">
        <w:rPr>
          <w:rFonts w:ascii="Times New Roman" w:hAnsi="Times New Roman" w:cs="Times New Roman" w:hint="eastAsia"/>
          <w:sz w:val="21"/>
          <w:szCs w:val="21"/>
        </w:rPr>
        <w:t>。</w:t>
      </w:r>
      <w:r w:rsidR="00A64D53">
        <w:rPr>
          <w:rFonts w:ascii="Times New Roman" w:hAnsi="Times New Roman" w:cs="Times New Roman" w:hint="eastAsia"/>
          <w:sz w:val="21"/>
          <w:szCs w:val="21"/>
        </w:rPr>
        <w:t>通俗的讲，</w:t>
      </w:r>
      <w:r>
        <w:rPr>
          <w:rFonts w:ascii="Times New Roman" w:hAnsi="Times New Roman" w:cs="Times New Roman" w:hint="eastAsia"/>
          <w:sz w:val="21"/>
          <w:szCs w:val="21"/>
        </w:rPr>
        <w:t>牛顿流体的特征是其粘性力正比于流速的</w:t>
      </w:r>
      <w:r w:rsidR="00A64D53">
        <w:rPr>
          <w:rFonts w:ascii="Times New Roman" w:hAnsi="Times New Roman" w:cs="Times New Roman" w:hint="eastAsia"/>
          <w:sz w:val="21"/>
          <w:szCs w:val="21"/>
        </w:rPr>
        <w:t>变化速率</w:t>
      </w:r>
      <w:r>
        <w:rPr>
          <w:rFonts w:ascii="Times New Roman" w:hAnsi="Times New Roman" w:cs="Times New Roman" w:hint="eastAsia"/>
          <w:sz w:val="21"/>
          <w:szCs w:val="21"/>
        </w:rPr>
        <w:t>。</w:t>
      </w:r>
      <w:r w:rsidR="00A64D53">
        <w:rPr>
          <w:rFonts w:ascii="Times New Roman" w:hAnsi="Times New Roman" w:cs="Times New Roman" w:hint="eastAsia"/>
          <w:sz w:val="21"/>
          <w:szCs w:val="21"/>
        </w:rPr>
        <w:t>如下图所示，在流体的一个断层两端有不同的流速，则快的一端将会对慢的一端施加拖拽力</w:t>
      </w:r>
      <w:r w:rsidR="0040704F">
        <w:rPr>
          <w:rFonts w:ascii="Times New Roman" w:hAnsi="Times New Roman" w:cs="Times New Roman" w:hint="eastAsia"/>
          <w:sz w:val="21"/>
          <w:szCs w:val="21"/>
        </w:rPr>
        <w:t>。牛顿流体的这种性质使得不同位置的</w:t>
      </w:r>
      <w:r w:rsidR="00A64D53">
        <w:rPr>
          <w:rFonts w:ascii="Times New Roman" w:hAnsi="Times New Roman" w:cs="Times New Roman" w:hint="eastAsia"/>
          <w:sz w:val="21"/>
          <w:szCs w:val="21"/>
        </w:rPr>
        <w:t>速度</w:t>
      </w:r>
      <w:r w:rsidR="0040704F">
        <w:rPr>
          <w:rFonts w:ascii="Times New Roman" w:hAnsi="Times New Roman" w:cs="Times New Roman" w:hint="eastAsia"/>
          <w:sz w:val="21"/>
          <w:szCs w:val="21"/>
        </w:rPr>
        <w:t>趋于相等，同时液体的能量发生损耗，最终达到静态平衡状态</w:t>
      </w:r>
      <w:r w:rsidR="00A64D53">
        <w:rPr>
          <w:rFonts w:ascii="Times New Roman" w:hAnsi="Times New Roman" w:cs="Times New Roman" w:hint="eastAsia"/>
          <w:sz w:val="21"/>
          <w:szCs w:val="21"/>
        </w:rPr>
        <w:t>。</w:t>
      </w:r>
    </w:p>
    <w:p w14:paraId="74F5354C" w14:textId="0681B835" w:rsidR="00A64D53" w:rsidRDefault="00A64D5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sidR="00BC5511">
        <w:rPr>
          <w:rFonts w:ascii="Times New Roman" w:hAnsi="Times New Roman" w:cs="Times New Roman" w:hint="eastAsia"/>
          <w:sz w:val="21"/>
          <w:szCs w:val="21"/>
        </w:rPr>
        <w:t>2-</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断层上的粘性力）</w:t>
      </w:r>
    </w:p>
    <w:p w14:paraId="19F1AFF8" w14:textId="049DB009" w:rsidR="00755477" w:rsidRDefault="0040704F"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流体速度的梯度</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表征空间不同方向上流速变化的强度和方向。在区域边界</w:t>
      </w:r>
      <m:oMath>
        <m:r>
          <w:rPr>
            <w:rFonts w:ascii="Cambria Math" w:hAnsi="Cambria Math" w:cs="Times New Roman"/>
            <w:sz w:val="21"/>
            <w:szCs w:val="21"/>
          </w:rPr>
          <m:t>S</m:t>
        </m:r>
      </m:oMath>
      <w:r>
        <w:rPr>
          <w:rFonts w:ascii="Times New Roman" w:hAnsi="Times New Roman" w:cs="Times New Roman" w:hint="eastAsia"/>
          <w:sz w:val="21"/>
          <w:szCs w:val="21"/>
        </w:rPr>
        <w:t>上任意一处</w:t>
      </w:r>
      <w:r w:rsidR="000C35DC">
        <w:rPr>
          <w:rFonts w:ascii="Times New Roman" w:hAnsi="Times New Roman" w:cs="Times New Roman" w:hint="eastAsia"/>
          <w:sz w:val="21"/>
          <w:szCs w:val="21"/>
        </w:rPr>
        <w:t>片元</w:t>
      </w:r>
      <m:oMath>
        <m:r>
          <w:rPr>
            <w:rFonts w:ascii="Cambria Math" w:hAnsi="Cambria Math" w:cs="Times New Roman"/>
            <w:sz w:val="21"/>
            <w:szCs w:val="21"/>
          </w:rPr>
          <m:t>dS</m:t>
        </m:r>
      </m:oMath>
      <w:r>
        <w:rPr>
          <w:rFonts w:ascii="Times New Roman" w:hAnsi="Times New Roman" w:cs="Times New Roman" w:hint="eastAsia"/>
          <w:sz w:val="21"/>
          <w:szCs w:val="21"/>
        </w:rPr>
        <w:t>，我们考虑粘性力</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对体积</w:t>
      </w:r>
      <m:oMath>
        <m:r>
          <w:rPr>
            <w:rFonts w:ascii="Cambria Math" w:hAnsi="Cambria Math" w:cs="Times New Roman"/>
            <w:sz w:val="21"/>
            <w:szCs w:val="21"/>
          </w:rPr>
          <m:t>V</m:t>
        </m:r>
      </m:oMath>
      <w:r>
        <w:rPr>
          <w:rFonts w:ascii="Times New Roman" w:hAnsi="Times New Roman" w:cs="Times New Roman" w:hint="eastAsia"/>
          <w:sz w:val="21"/>
          <w:szCs w:val="21"/>
        </w:rPr>
        <w:t>的作用。对垂直边界法向方向上的速度分量，</w:t>
      </w:r>
      <w:r w:rsidR="000C35DC">
        <w:rPr>
          <w:rFonts w:ascii="Times New Roman" w:hAnsi="Times New Roman" w:cs="Times New Roman" w:hint="eastAsia"/>
          <w:sz w:val="21"/>
          <w:szCs w:val="21"/>
        </w:rPr>
        <w:t>根据牛顿第</w:t>
      </w:r>
      <w:r w:rsidR="004F0B0E">
        <w:rPr>
          <w:rFonts w:ascii="Times New Roman" w:hAnsi="Times New Roman" w:cs="Times New Roman" w:hint="eastAsia"/>
          <w:sz w:val="21"/>
          <w:szCs w:val="21"/>
        </w:rPr>
        <w:t>三</w:t>
      </w:r>
      <w:r w:rsidR="000C35DC">
        <w:rPr>
          <w:rFonts w:ascii="Times New Roman" w:hAnsi="Times New Roman" w:cs="Times New Roman" w:hint="eastAsia"/>
          <w:sz w:val="21"/>
          <w:szCs w:val="21"/>
        </w:rPr>
        <w:t>定律，它受到的粘性力必有一等大反向的粘性力作用在另一片元上。而由于此方向上的速度必定是沿着平行</w:t>
      </w:r>
      <m:oMath>
        <m:r>
          <w:rPr>
            <w:rFonts w:ascii="Cambria Math" w:hAnsi="Cambria Math" w:cs="Times New Roman"/>
            <w:sz w:val="21"/>
            <w:szCs w:val="21"/>
          </w:rPr>
          <m:t>dS</m:t>
        </m:r>
      </m:oMath>
      <w:r w:rsidR="000C35DC">
        <w:rPr>
          <w:rFonts w:ascii="Times New Roman" w:hAnsi="Times New Roman" w:cs="Times New Roman" w:hint="eastAsia"/>
          <w:sz w:val="21"/>
          <w:szCs w:val="21"/>
        </w:rPr>
        <w:t>方向变化，此反作用力没有离开表面</w:t>
      </w:r>
      <m:oMath>
        <m:r>
          <w:rPr>
            <w:rFonts w:ascii="Cambria Math" w:hAnsi="Cambria Math" w:cs="Times New Roman"/>
            <w:sz w:val="21"/>
            <w:szCs w:val="21"/>
          </w:rPr>
          <m:t>S</m:t>
        </m:r>
      </m:oMath>
      <w:r w:rsidR="000C35DC">
        <w:rPr>
          <w:rFonts w:ascii="Times New Roman" w:hAnsi="Times New Roman" w:cs="Times New Roman" w:hint="eastAsia"/>
          <w:sz w:val="21"/>
          <w:szCs w:val="21"/>
        </w:rPr>
        <w:t>，因此此力与其反作用力对体积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没有影响。由此推理，对体积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有影响的是切向流向的速度在法向方向变化产生的粘性力，因此此力正比于</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。应当注意到，在三维空间中，</w:t>
      </w:r>
      <w:bookmarkStart w:id="21" w:name="MTToggleStart"/>
      <w:bookmarkStart w:id="22" w:name="MTToggleEnd"/>
      <w:bookmarkEnd w:id="21"/>
      <w:bookmarkEnd w:id="22"/>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是一个</w:t>
      </w:r>
      <w:r w:rsidR="000C35DC">
        <w:rPr>
          <w:rFonts w:ascii="Times New Roman" w:hAnsi="Times New Roman" w:cs="Times New Roman"/>
          <w:sz w:val="21"/>
          <w:szCs w:val="21"/>
        </w:rPr>
        <w:t>3x3</w:t>
      </w:r>
      <w:r w:rsidR="000C35DC">
        <w:rPr>
          <w:rFonts w:ascii="Times New Roman" w:hAnsi="Times New Roman" w:cs="Times New Roman" w:hint="eastAsia"/>
          <w:sz w:val="21"/>
          <w:szCs w:val="21"/>
        </w:rPr>
        <w:t>张量，</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则得到一个</w:t>
      </w:r>
      <w:r w:rsidR="000C35DC">
        <w:rPr>
          <w:rFonts w:ascii="Times New Roman" w:hAnsi="Times New Roman" w:cs="Times New Roman" w:hint="eastAsia"/>
          <w:sz w:val="21"/>
          <w:szCs w:val="21"/>
        </w:rPr>
        <w:t>3</w:t>
      </w:r>
      <w:r w:rsidR="000C35DC">
        <w:rPr>
          <w:rFonts w:ascii="Times New Roman" w:hAnsi="Times New Roman" w:cs="Times New Roman" w:hint="eastAsia"/>
          <w:sz w:val="21"/>
          <w:szCs w:val="21"/>
        </w:rPr>
        <w:t>维向量。</w:t>
      </w:r>
      <w:r w:rsidR="00755477">
        <w:rPr>
          <w:rFonts w:ascii="Times New Roman" w:hAnsi="Times New Roman" w:cs="Times New Roman" w:hint="eastAsia"/>
          <w:sz w:val="21"/>
          <w:szCs w:val="21"/>
        </w:rPr>
        <w:t>在表面上对这个式子积分时，散度定理依然适用。因篇幅原因此处不做赘述</w:t>
      </w:r>
      <w:r w:rsidR="000C35DC">
        <w:rPr>
          <w:rFonts w:ascii="Times New Roman" w:hAnsi="Times New Roman" w:cs="Times New Roman" w:hint="eastAsia"/>
          <w:sz w:val="21"/>
          <w:szCs w:val="21"/>
        </w:rPr>
        <w:t>。</w:t>
      </w:r>
    </w:p>
    <w:p w14:paraId="7DBA1E88" w14:textId="23B02085" w:rsidR="0040704F"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在表面</w:t>
      </w:r>
      <m:oMath>
        <m:r>
          <w:rPr>
            <w:rFonts w:ascii="Cambria Math" w:hAnsi="Cambria Math" w:cs="Times New Roman"/>
            <w:sz w:val="21"/>
            <w:szCs w:val="21"/>
          </w:rPr>
          <m:t>S</m:t>
        </m:r>
      </m:oMath>
      <w:r>
        <w:rPr>
          <w:rFonts w:ascii="Times New Roman" w:hAnsi="Times New Roman" w:cs="Times New Roman" w:hint="eastAsia"/>
          <w:sz w:val="21"/>
          <w:szCs w:val="21"/>
        </w:rPr>
        <w:t>上对粘性力积分就得到了作用在</w:t>
      </w:r>
      <w:r w:rsidR="000C35DC">
        <w:rPr>
          <w:rFonts w:ascii="Times New Roman" w:hAnsi="Times New Roman" w:cs="Times New Roman" w:hint="eastAsia"/>
          <w:sz w:val="21"/>
          <w:szCs w:val="21"/>
        </w:rPr>
        <w:t>整个体积</w:t>
      </w:r>
      <m:oMath>
        <m:r>
          <w:rPr>
            <w:rFonts w:ascii="Cambria Math" w:hAnsi="Cambria Math" w:cs="Times New Roman"/>
            <w:sz w:val="21"/>
            <w:szCs w:val="21"/>
          </w:rPr>
          <m:t>V</m:t>
        </m:r>
      </m:oMath>
      <w:r>
        <w:rPr>
          <w:rFonts w:ascii="Times New Roman" w:hAnsi="Times New Roman" w:cs="Times New Roman" w:hint="eastAsia"/>
          <w:sz w:val="21"/>
          <w:szCs w:val="21"/>
        </w:rPr>
        <w:t>上的粘性力，由如下公式给出</w:t>
      </w:r>
    </w:p>
    <w:p w14:paraId="5128FF89" w14:textId="77B18F2F" w:rsidR="000C35DC" w:rsidRPr="00755477" w:rsidRDefault="00CE6CD5" w:rsidP="00547C37">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Cambria Math" w:hAnsi="Cambria Math" w:cs="Times New Roman"/>
                      <w:sz w:val="21"/>
                      <w:szCs w:val="21"/>
                    </w:rPr>
                    <m:t>μ</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m:rPr>
                  <m:sty m:val="p"/>
                </m:rP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9</m:t>
                  </m:r>
                </m:e>
              </m:d>
            </m:e>
          </m:eqArr>
        </m:oMath>
      </m:oMathPara>
    </w:p>
    <w:p w14:paraId="71CEF55B" w14:textId="35F8D3E9" w:rsidR="00755477"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其中</w:t>
      </w:r>
      <m:oMath>
        <m:r>
          <w:rPr>
            <w:rFonts w:ascii="Cambria Math" w:hAnsi="Cambria Math" w:cs="Times New Roman"/>
            <w:sz w:val="21"/>
            <w:szCs w:val="21"/>
          </w:rPr>
          <m:t>μ</m:t>
        </m:r>
      </m:oMath>
      <w:r>
        <w:rPr>
          <w:rFonts w:ascii="Times New Roman" w:hAnsi="Times New Roman" w:cs="Times New Roman" w:hint="eastAsia"/>
          <w:sz w:val="21"/>
          <w:szCs w:val="21"/>
        </w:rPr>
        <w:t>是</w:t>
      </w:r>
      <w:r w:rsidRPr="00755477">
        <w:rPr>
          <w:rFonts w:ascii="Times New Roman" w:hAnsi="Times New Roman" w:cs="Times New Roman" w:hint="eastAsia"/>
          <w:b/>
          <w:sz w:val="21"/>
          <w:szCs w:val="21"/>
        </w:rPr>
        <w:t>粘度因子</w:t>
      </w:r>
      <w:r w:rsidRPr="00755477">
        <w:rPr>
          <w:rFonts w:ascii="Times New Roman" w:hAnsi="Times New Roman" w:cs="Times New Roman" w:hint="eastAsia"/>
          <w:sz w:val="21"/>
          <w:szCs w:val="21"/>
        </w:rPr>
        <w:t>，或称</w:t>
      </w:r>
      <w:r w:rsidRPr="00755477">
        <w:rPr>
          <w:rFonts w:ascii="Times New Roman" w:hAnsi="Times New Roman" w:cs="Times New Roman" w:hint="eastAsia"/>
          <w:b/>
          <w:sz w:val="21"/>
          <w:szCs w:val="21"/>
        </w:rPr>
        <w:t>动态粘度</w:t>
      </w:r>
      <w:r>
        <w:rPr>
          <w:rFonts w:ascii="Times New Roman" w:hAnsi="Times New Roman" w:cs="Times New Roman" w:hint="eastAsia"/>
          <w:b/>
          <w:sz w:val="21"/>
          <w:szCs w:val="21"/>
        </w:rPr>
        <w:t>（</w:t>
      </w:r>
      <w:r>
        <w:rPr>
          <w:rFonts w:ascii="Times New Roman" w:hAnsi="Times New Roman" w:cs="Times New Roman" w:hint="eastAsia"/>
          <w:b/>
          <w:sz w:val="21"/>
          <w:szCs w:val="21"/>
        </w:rPr>
        <w:t>Dyna</w:t>
      </w:r>
      <w:r>
        <w:rPr>
          <w:rFonts w:ascii="Times New Roman" w:hAnsi="Times New Roman" w:cs="Times New Roman"/>
          <w:b/>
          <w:sz w:val="21"/>
          <w:szCs w:val="21"/>
        </w:rPr>
        <w:t>mic viscosity</w:t>
      </w:r>
      <w:r>
        <w:rPr>
          <w:rFonts w:ascii="Times New Roman" w:hAnsi="Times New Roman" w:cs="Times New Roman" w:hint="eastAsia"/>
          <w:b/>
          <w:sz w:val="21"/>
          <w:szCs w:val="21"/>
        </w:rPr>
        <w:t>）</w:t>
      </w:r>
      <w:r w:rsidRPr="00755477">
        <w:rPr>
          <w:rFonts w:ascii="Times New Roman" w:hAnsi="Times New Roman" w:cs="Times New Roman" w:hint="eastAsia"/>
          <w:sz w:val="21"/>
          <w:szCs w:val="21"/>
        </w:rPr>
        <w:t>。</w:t>
      </w:r>
      <w:r>
        <w:rPr>
          <w:rFonts w:ascii="Times New Roman" w:hAnsi="Times New Roman" w:cs="Times New Roman" w:hint="eastAsia"/>
          <w:sz w:val="21"/>
          <w:szCs w:val="21"/>
        </w:rPr>
        <w:t>通常假设牛顿液体的动态粘度是固定的。在实际情况下，动态粘度会随着压强</w:t>
      </w:r>
      <w:r w:rsidR="0003098A">
        <w:rPr>
          <w:rFonts w:ascii="Times New Roman" w:hAnsi="Times New Roman" w:cs="Times New Roman" w:hint="eastAsia"/>
          <w:sz w:val="21"/>
          <w:szCs w:val="21"/>
        </w:rPr>
        <w:t>、</w:t>
      </w:r>
      <w:r>
        <w:rPr>
          <w:rFonts w:ascii="Times New Roman" w:hAnsi="Times New Roman" w:cs="Times New Roman" w:hint="eastAsia"/>
          <w:sz w:val="21"/>
          <w:szCs w:val="21"/>
        </w:rPr>
        <w:t>温度</w:t>
      </w:r>
      <w:r w:rsidR="0003098A">
        <w:rPr>
          <w:rFonts w:ascii="Times New Roman" w:hAnsi="Times New Roman" w:cs="Times New Roman" w:hint="eastAsia"/>
          <w:sz w:val="21"/>
          <w:szCs w:val="21"/>
        </w:rPr>
        <w:t>甚至磁场发生变化</w:t>
      </w:r>
      <w:r>
        <w:rPr>
          <w:rFonts w:ascii="Times New Roman" w:hAnsi="Times New Roman" w:cs="Times New Roman" w:hint="eastAsia"/>
          <w:sz w:val="21"/>
          <w:szCs w:val="21"/>
        </w:rPr>
        <w:t>。</w:t>
      </w:r>
      <w:r w:rsidR="0003098A">
        <w:rPr>
          <w:rFonts w:ascii="Times New Roman" w:hAnsi="Times New Roman" w:cs="Times New Roman" w:hint="eastAsia"/>
          <w:sz w:val="21"/>
          <w:szCs w:val="21"/>
        </w:rPr>
        <w:t>例如，低温状态下的蜂蜜比高温状态下的蜂蜜拥有大得多的粘度。然而，这不是本文研究的重点，因此我们假设一种流体的粘度始终是一个常数。</w:t>
      </w:r>
    </w:p>
    <w:p w14:paraId="25E670BB" w14:textId="6304DE30" w:rsidR="0003098A" w:rsidRDefault="0003098A"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综合重力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acc>
      </m:oMath>
      <w:r>
        <w:rPr>
          <w:rFonts w:ascii="Times New Roman" w:hAnsi="Times New Roman" w:cs="Times New Roman" w:hint="eastAsia"/>
          <w:sz w:val="21"/>
          <w:szCs w:val="21"/>
        </w:rPr>
        <w:t>，压强力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oMath>
      <w:r>
        <w:rPr>
          <w:rFonts w:ascii="Times New Roman" w:hAnsi="Times New Roman" w:cs="Times New Roman" w:hint="eastAsia"/>
          <w:sz w:val="21"/>
          <w:szCs w:val="21"/>
        </w:rPr>
        <w:t>和粘性力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，带入动量方程（</w:t>
      </w:r>
      <w:r>
        <w:rPr>
          <w:rFonts w:ascii="Times New Roman" w:hAnsi="Times New Roman" w:cs="Times New Roman" w:hint="eastAsia"/>
          <w:sz w:val="21"/>
          <w:szCs w:val="21"/>
        </w:rPr>
        <w:t>5</w:t>
      </w:r>
      <w:r>
        <w:rPr>
          <w:rFonts w:ascii="Times New Roman" w:hAnsi="Times New Roman" w:cs="Times New Roman" w:hint="eastAsia"/>
          <w:sz w:val="21"/>
          <w:szCs w:val="21"/>
        </w:rPr>
        <w:t>）中，我们导出完整的动量方程的积分形式和微分形式。模拟算法是作用在离散模型上的算法，更贴合方程的微分形式。我们将在</w:t>
      </w:r>
      <w:r>
        <w:rPr>
          <w:rFonts w:ascii="Times New Roman" w:hAnsi="Times New Roman" w:cs="Times New Roman" w:hint="eastAsia"/>
          <w:sz w:val="21"/>
          <w:szCs w:val="21"/>
        </w:rPr>
        <w:t>2.3</w:t>
      </w:r>
      <w:r>
        <w:rPr>
          <w:rFonts w:ascii="Times New Roman" w:hAnsi="Times New Roman" w:cs="Times New Roman" w:hint="eastAsia"/>
          <w:sz w:val="21"/>
          <w:szCs w:val="21"/>
        </w:rPr>
        <w:t>节中展开利用动量方程微分形式更行平滑粒子状态的方法。</w:t>
      </w:r>
    </w:p>
    <w:p w14:paraId="6BAA4AE1" w14:textId="1E6C82C9" w:rsidR="0003098A" w:rsidRPr="0003098A" w:rsidRDefault="00CE6CD5"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10</m:t>
                  </m:r>
                </m:e>
              </m:d>
              <m:ctrlPr>
                <w:rPr>
                  <w:rFonts w:ascii="Cambria Math" w:eastAsia="Yu Mincho" w:hAnsi="Cambria Math" w:cs="Times New Roman"/>
                  <w:i/>
                  <w:sz w:val="21"/>
                  <w:szCs w:val="21"/>
                  <w:lang w:eastAsia="ja-JP"/>
                </w:rPr>
              </m:ctrlPr>
            </m:e>
          </m:eqArr>
        </m:oMath>
      </m:oMathPara>
    </w:p>
    <w:p w14:paraId="43E220A7" w14:textId="3A20E3DC" w:rsidR="0003098A" w:rsidRPr="00C036E8" w:rsidRDefault="00CE6CD5"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acc>
                    <m:accPr>
                      <m:chr m:val="⃗"/>
                      <m:ctrlPr>
                        <w:rPr>
                          <w:rFonts w:ascii="Cambria Math" w:eastAsia="Yu Mincho" w:hAnsi="Cambria Math" w:cs="Times New Roman"/>
                          <w:i/>
                          <w:sz w:val="21"/>
                          <w:szCs w:val="21"/>
                          <w:lang w:eastAsia="ja-JP"/>
                        </w:rPr>
                      </m:ctrlPr>
                    </m:accPr>
                    <m:e>
                      <m:r>
                        <m:rPr>
                          <m:sty m:val="bi"/>
                        </m:rP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Dt</m:t>
                  </m:r>
                </m:den>
              </m:f>
              <m:r>
                <w:rPr>
                  <w:rFonts w:ascii="Cambria Math" w:hAnsi="Cambria Math" w:cs="Times New Roman"/>
                  <w:sz w:val="21"/>
                  <w:szCs w:val="21"/>
                </w:rPr>
                <m:t>=ρ</m:t>
              </m:r>
              <m:r>
                <m:rPr>
                  <m:sty m:val="bi"/>
                </m:rPr>
                <w:rPr>
                  <w:rFonts w:ascii="Cambria Math" w:hAnsi="Cambria Math" w:cs="Times New Roman"/>
                  <w:sz w:val="21"/>
                  <w:szCs w:val="21"/>
                </w:rPr>
                <m:t>g</m:t>
              </m:r>
              <m:r>
                <w:rPr>
                  <w:rFonts w:ascii="Cambria Math" w:hAnsi="Cambria Math" w:cs="Times New Roman"/>
                  <w:sz w:val="21"/>
                  <w:szCs w:val="21"/>
                </w:rPr>
                <m:t>-</m:t>
              </m:r>
              <m:r>
                <m:rPr>
                  <m:sty m:val="p"/>
                </m:rPr>
                <w:rPr>
                  <w:rFonts w:ascii="Cambria Math" w:hAnsi="Cambria Math" w:cs="Times New Roman"/>
                  <w:sz w:val="21"/>
                  <w:szCs w:val="21"/>
                </w:rPr>
                <m:t>∇</m:t>
              </m:r>
              <m:r>
                <w:rPr>
                  <w:rFonts w:ascii="Cambria Math" w:hAnsi="Cambria Math" w:cs="Times New Roman"/>
                  <w:sz w:val="21"/>
                  <w:szCs w:val="21"/>
                </w:rPr>
                <m:t>p+μ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r>
                <m:rPr>
                  <m:sty m:val="bi"/>
                </m:rPr>
                <w:rPr>
                  <w:rFonts w:ascii="Cambria Math" w:hAnsi="Cambria Math" w:cs="Times New Roman"/>
                  <w:sz w:val="21"/>
                  <w:szCs w:val="21"/>
                </w:rPr>
                <m:t>v</m:t>
              </m:r>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11</m:t>
                  </m:r>
                </m:e>
              </m:d>
              <m:ctrlPr>
                <w:rPr>
                  <w:rFonts w:ascii="Cambria Math" w:eastAsia="Yu Mincho" w:hAnsi="Cambria Math" w:cs="Times New Roman"/>
                  <w:i/>
                  <w:sz w:val="21"/>
                  <w:szCs w:val="21"/>
                  <w:lang w:eastAsia="ja-JP"/>
                </w:rPr>
              </m:ctrlPr>
            </m:e>
          </m:eqArr>
        </m:oMath>
      </m:oMathPara>
    </w:p>
    <w:p w14:paraId="1BF488C2" w14:textId="5B69B175" w:rsidR="00C036E8" w:rsidRPr="00332AC0" w:rsidRDefault="00C036E8" w:rsidP="0003098A">
      <w:pPr>
        <w:spacing w:line="240" w:lineRule="auto"/>
        <w:ind w:firstLineChars="200" w:firstLine="420"/>
        <w:rPr>
          <w:rFonts w:ascii="Times New Roman" w:hAnsi="Times New Roman" w:cs="Times New Roman"/>
          <w:b/>
          <w:sz w:val="21"/>
          <w:szCs w:val="21"/>
        </w:rPr>
      </w:pPr>
      <w:r w:rsidRPr="00332AC0">
        <w:rPr>
          <w:rFonts w:ascii="Times New Roman" w:hAnsi="Times New Roman" w:cs="Times New Roman" w:hint="eastAsia"/>
          <w:b/>
          <w:sz w:val="21"/>
          <w:szCs w:val="21"/>
        </w:rPr>
        <w:t>2.1.2</w:t>
      </w:r>
      <w:r w:rsidRPr="00332AC0">
        <w:rPr>
          <w:rFonts w:ascii="Times New Roman" w:hAnsi="Times New Roman" w:cs="Times New Roman"/>
          <w:b/>
          <w:sz w:val="21"/>
          <w:szCs w:val="21"/>
        </w:rPr>
        <w:t xml:space="preserve"> </w:t>
      </w:r>
      <w:r w:rsidRPr="00332AC0">
        <w:rPr>
          <w:rFonts w:ascii="Times New Roman" w:hAnsi="Times New Roman" w:cs="Times New Roman" w:hint="eastAsia"/>
          <w:b/>
          <w:sz w:val="21"/>
          <w:szCs w:val="21"/>
        </w:rPr>
        <w:t>不可压条件</w:t>
      </w:r>
    </w:p>
    <w:p w14:paraId="00C9BC9C" w14:textId="4F9594DE"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在密度</w:t>
      </w:r>
      <m:oMath>
        <m:r>
          <w:rPr>
            <w:rFonts w:ascii="Cambria Math" w:hAnsi="Cambria Math" w:cs="Times New Roman"/>
            <w:sz w:val="21"/>
            <w:szCs w:val="21"/>
          </w:rPr>
          <m:t>ρ</m:t>
        </m:r>
      </m:oMath>
      <w:r>
        <w:rPr>
          <w:rFonts w:ascii="Times New Roman" w:hAnsi="Times New Roman" w:cs="Times New Roman" w:hint="eastAsia"/>
          <w:sz w:val="21"/>
          <w:szCs w:val="21"/>
        </w:rPr>
        <w:t>，重力常数</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，粘度</w:t>
      </w:r>
      <m:oMath>
        <m:r>
          <w:rPr>
            <w:rFonts w:ascii="Cambria Math" w:hAnsi="Cambria Math" w:cs="Times New Roman"/>
            <w:sz w:val="21"/>
            <w:szCs w:val="21"/>
          </w:rPr>
          <m:t>μ</m:t>
        </m:r>
      </m:oMath>
      <w:r>
        <w:rPr>
          <w:rFonts w:ascii="Times New Roman" w:hAnsi="Times New Roman" w:cs="Times New Roman" w:hint="eastAsia"/>
          <w:sz w:val="21"/>
          <w:szCs w:val="21"/>
        </w:rPr>
        <w:t>都给定的情况下，动量方程（</w:t>
      </w:r>
      <w:r>
        <w:rPr>
          <w:rFonts w:ascii="Times New Roman" w:hAnsi="Times New Roman" w:cs="Times New Roman" w:hint="eastAsia"/>
          <w:sz w:val="21"/>
          <w:szCs w:val="21"/>
        </w:rPr>
        <w:t>11</w:t>
      </w:r>
      <w:r>
        <w:rPr>
          <w:rFonts w:ascii="Times New Roman" w:hAnsi="Times New Roman" w:cs="Times New Roman" w:hint="eastAsia"/>
          <w:sz w:val="21"/>
          <w:szCs w:val="21"/>
        </w:rPr>
        <w:t>）仍并不足以给出流体的一个解，因为流体的压强</w:t>
      </w:r>
      <m:oMath>
        <m:r>
          <w:rPr>
            <w:rFonts w:ascii="Cambria Math" w:hAnsi="Cambria Math" w:cs="Times New Roman" w:hint="eastAsia"/>
            <w:sz w:val="21"/>
            <w:szCs w:val="21"/>
          </w:rPr>
          <m:t>p</m:t>
        </m:r>
      </m:oMath>
      <w:r>
        <w:rPr>
          <w:rFonts w:ascii="Times New Roman" w:hAnsi="Times New Roman" w:cs="Times New Roman" w:hint="eastAsia"/>
          <w:sz w:val="21"/>
          <w:szCs w:val="21"/>
        </w:rPr>
        <w:t>是一个随时间和位置变化的变量。向量方程（</w:t>
      </w:r>
      <w:r>
        <w:rPr>
          <w:rFonts w:ascii="Times New Roman" w:hAnsi="Times New Roman" w:cs="Times New Roman" w:hint="eastAsia"/>
          <w:sz w:val="21"/>
          <w:szCs w:val="21"/>
        </w:rPr>
        <w:t>11</w:t>
      </w:r>
      <w:r>
        <w:rPr>
          <w:rFonts w:ascii="Times New Roman" w:hAnsi="Times New Roman" w:cs="Times New Roman" w:hint="eastAsia"/>
          <w:sz w:val="21"/>
          <w:szCs w:val="21"/>
        </w:rPr>
        <w:t>）在</w:t>
      </w:r>
      <w:r>
        <w:rPr>
          <w:rFonts w:ascii="Times New Roman" w:hAnsi="Times New Roman" w:cs="Times New Roman"/>
          <w:sz w:val="21"/>
          <w:szCs w:val="21"/>
        </w:rPr>
        <w:t>x, y, z</w:t>
      </w:r>
      <w:r>
        <w:rPr>
          <w:rFonts w:ascii="Times New Roman" w:hAnsi="Times New Roman" w:cs="Times New Roman" w:hint="eastAsia"/>
          <w:sz w:val="21"/>
          <w:szCs w:val="21"/>
        </w:rPr>
        <w:t>上给出三个标量方程，但速度</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Pr>
          <w:rFonts w:ascii="Times New Roman" w:hAnsi="Times New Roman" w:cs="Times New Roman" w:hint="eastAsia"/>
          <w:sz w:val="21"/>
          <w:szCs w:val="21"/>
        </w:rPr>
        <w:t>和压强</w:t>
      </w:r>
      <m:oMath>
        <m:r>
          <w:rPr>
            <w:rFonts w:ascii="Cambria Math" w:hAnsi="Cambria Math" w:cs="Times New Roman"/>
            <w:sz w:val="21"/>
            <w:szCs w:val="21"/>
          </w:rPr>
          <m:t>p</m:t>
        </m:r>
      </m:oMath>
      <w:r>
        <w:rPr>
          <w:rFonts w:ascii="Times New Roman" w:hAnsi="Times New Roman" w:cs="Times New Roman" w:hint="eastAsia"/>
          <w:sz w:val="21"/>
          <w:szCs w:val="21"/>
        </w:rPr>
        <w:t>构成了</w:t>
      </w:r>
      <w:r>
        <w:rPr>
          <w:rFonts w:ascii="Times New Roman" w:hAnsi="Times New Roman" w:cs="Times New Roman" w:hint="eastAsia"/>
          <w:sz w:val="21"/>
          <w:szCs w:val="21"/>
        </w:rPr>
        <w:t>4</w:t>
      </w:r>
      <w:r>
        <w:rPr>
          <w:rFonts w:ascii="Times New Roman" w:hAnsi="Times New Roman" w:cs="Times New Roman" w:hint="eastAsia"/>
          <w:sz w:val="21"/>
          <w:szCs w:val="21"/>
        </w:rPr>
        <w:t>个未知量。因此要使方程确定必须要寻找一个额外条件，这个额外条件恰好是不可压条件。</w:t>
      </w:r>
    </w:p>
    <w:p w14:paraId="387CF572" w14:textId="4EC35995" w:rsidR="00C036E8" w:rsidRPr="00C036E8" w:rsidRDefault="00CE6CD5" w:rsidP="0003098A">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=0#</m:t>
              </m:r>
              <m:d>
                <m:dPr>
                  <m:ctrlPr>
                    <w:rPr>
                      <w:rFonts w:ascii="Cambria Math" w:hAnsi="Cambria Math" w:cs="Times New Roman"/>
                      <w:i/>
                      <w:sz w:val="21"/>
                      <w:szCs w:val="21"/>
                    </w:rPr>
                  </m:ctrlPr>
                </m:dPr>
                <m:e>
                  <m:r>
                    <w:rPr>
                      <w:rFonts w:ascii="Cambria Math" w:hAnsi="Cambria Math" w:cs="Times New Roman"/>
                      <w:sz w:val="21"/>
                      <w:szCs w:val="21"/>
                    </w:rPr>
                    <m:t>12</m:t>
                  </m:r>
                </m:e>
              </m:d>
            </m:e>
          </m:eqArr>
        </m:oMath>
      </m:oMathPara>
    </w:p>
    <w:p w14:paraId="6F567931" w14:textId="0976D05A"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动量方程（</w:t>
      </w:r>
      <w:r>
        <w:rPr>
          <w:rFonts w:ascii="Times New Roman" w:hAnsi="Times New Roman" w:cs="Times New Roman" w:hint="eastAsia"/>
          <w:sz w:val="21"/>
          <w:szCs w:val="21"/>
        </w:rPr>
        <w:t>11</w:t>
      </w:r>
      <w:r>
        <w:rPr>
          <w:rFonts w:ascii="Times New Roman" w:hAnsi="Times New Roman" w:cs="Times New Roman" w:hint="eastAsia"/>
          <w:sz w:val="21"/>
          <w:szCs w:val="21"/>
        </w:rPr>
        <w:t>）和不可压条件（</w:t>
      </w:r>
      <w:r>
        <w:rPr>
          <w:rFonts w:ascii="Times New Roman" w:hAnsi="Times New Roman" w:cs="Times New Roman" w:hint="eastAsia"/>
          <w:sz w:val="21"/>
          <w:szCs w:val="21"/>
        </w:rPr>
        <w:t>12</w:t>
      </w:r>
      <w:r>
        <w:rPr>
          <w:rFonts w:ascii="Times New Roman" w:hAnsi="Times New Roman" w:cs="Times New Roman" w:hint="eastAsia"/>
          <w:sz w:val="21"/>
          <w:szCs w:val="21"/>
        </w:rPr>
        <w:t>）统称为</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w:t>
      </w:r>
    </w:p>
    <w:p w14:paraId="2E23B4DC" w14:textId="1F318B30" w:rsidR="00332AC0" w:rsidRDefault="00332AC0"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不可压条件是密度为常数和物质守恒的必然结果。不可压条件的物理意义是，对一块我们确定的体积</w:t>
      </w:r>
      <m:oMath>
        <m:r>
          <w:rPr>
            <w:rFonts w:ascii="Cambria Math" w:hAnsi="Cambria Math" w:cs="Times New Roman"/>
            <w:sz w:val="21"/>
            <w:szCs w:val="21"/>
          </w:rPr>
          <m:t>V</m:t>
        </m:r>
      </m:oMath>
      <w:r>
        <w:rPr>
          <w:rFonts w:ascii="Times New Roman" w:hAnsi="Times New Roman" w:cs="Times New Roman" w:hint="eastAsia"/>
          <w:sz w:val="21"/>
          <w:szCs w:val="21"/>
        </w:rPr>
        <w:t>，其中含有固定的流体分子，无论体积</w:t>
      </w:r>
      <m:oMath>
        <m:r>
          <w:rPr>
            <w:rFonts w:ascii="Cambria Math" w:hAnsi="Cambria Math" w:cs="Times New Roman"/>
            <w:sz w:val="21"/>
            <w:szCs w:val="21"/>
          </w:rPr>
          <m:t>V</m:t>
        </m:r>
      </m:oMath>
      <w:r>
        <w:rPr>
          <w:rFonts w:ascii="Times New Roman" w:hAnsi="Times New Roman" w:cs="Times New Roman" w:hint="eastAsia"/>
          <w:sz w:val="21"/>
          <w:szCs w:val="21"/>
        </w:rPr>
        <w:t>的形状怎么变化，它的</w:t>
      </w:r>
      <w:r w:rsidRPr="00332AC0">
        <w:rPr>
          <w:rFonts w:ascii="Times New Roman" w:hAnsi="Times New Roman" w:cs="Times New Roman" w:hint="eastAsia"/>
          <w:b/>
          <w:sz w:val="21"/>
          <w:szCs w:val="21"/>
        </w:rPr>
        <w:t>大小</w:t>
      </w:r>
      <w:r w:rsidRPr="00332AC0">
        <w:rPr>
          <w:rFonts w:ascii="Times New Roman" w:hAnsi="Times New Roman" w:cs="Times New Roman" w:hint="eastAsia"/>
          <w:sz w:val="21"/>
          <w:szCs w:val="21"/>
        </w:rPr>
        <w:t>都不会发生改变</w:t>
      </w:r>
      <w:r>
        <w:rPr>
          <w:rFonts w:ascii="Times New Roman" w:hAnsi="Times New Roman" w:cs="Times New Roman" w:hint="eastAsia"/>
          <w:sz w:val="21"/>
          <w:szCs w:val="21"/>
        </w:rPr>
        <w:t>。考虑一段时间内体积</w:t>
      </w:r>
      <m:oMath>
        <m:r>
          <w:rPr>
            <w:rFonts w:ascii="Cambria Math" w:hAnsi="Cambria Math" w:cs="Times New Roman"/>
            <w:sz w:val="21"/>
            <w:szCs w:val="21"/>
          </w:rPr>
          <m:t>V</m:t>
        </m:r>
      </m:oMath>
      <w:r>
        <w:rPr>
          <w:rFonts w:ascii="Times New Roman" w:hAnsi="Times New Roman" w:cs="Times New Roman" w:hint="eastAsia"/>
          <w:sz w:val="21"/>
          <w:szCs w:val="21"/>
        </w:rPr>
        <w:t>的变化量与其表面处液体流速的关系</w:t>
      </w:r>
    </w:p>
    <w:p w14:paraId="53FE78E4" w14:textId="7E48D20A" w:rsidR="009A294F" w:rsidRPr="009A294F" w:rsidRDefault="00CE6CD5" w:rsidP="009A294F">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sz w:val="21"/>
                  <w:szCs w:val="21"/>
                </w:rPr>
              </m:ctrlPr>
            </m:eqArrPr>
            <m:e>
              <m:r>
                <w:rPr>
                  <w:rFonts w:ascii="Cambria Math" w:hAnsi="Cambria Math" w:cs="Times New Roman" w:hint="eastAsia"/>
                  <w:sz w:val="21"/>
                  <w:szCs w:val="21"/>
                </w:rPr>
                <m:t>0=</m:t>
              </m:r>
              <m:r>
                <w:rPr>
                  <w:rFonts w:ascii="Cambria Math" w:hAnsi="Cambria Math" w:cs="Times New Roman"/>
                  <w:sz w:val="21"/>
                  <w:szCs w:val="21"/>
                </w:rPr>
                <m:t>dV=</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m:rPr>
                      <m:sty m:val="bi"/>
                    </m:rPr>
                    <w:rPr>
                      <w:rFonts w:ascii="Cambria Math" w:hAnsi="Cambria Math" w:cs="Times New Roman"/>
                      <w:sz w:val="21"/>
                      <w:szCs w:val="21"/>
                    </w:rPr>
                    <m:t>n</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V</m:t>
                  </m:r>
                </m:sub>
                <m:sup/>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w:rPr>
                  <w:rFonts w:ascii="Cambria Math" w:hAnsi="Cambria Math" w:cs="Times New Roman"/>
                  <w:sz w:val="21"/>
                  <w:szCs w:val="21"/>
                </w:rPr>
                <m:t>#</m:t>
              </m:r>
              <m:d>
                <m:dPr>
                  <m:begChr m:val="（"/>
                  <m:endChr m:val="）"/>
                  <m:ctrlPr>
                    <w:rPr>
                      <w:rFonts w:ascii="Cambria Math" w:hAnsi="Cambria Math" w:cs="Times New Roman"/>
                      <w:sz w:val="21"/>
                      <w:szCs w:val="21"/>
                    </w:rPr>
                  </m:ctrlPr>
                </m:dPr>
                <m:e>
                  <m:r>
                    <m:rPr>
                      <m:sty m:val="p"/>
                    </m:rPr>
                    <w:rPr>
                      <w:rFonts w:ascii="Cambria Math" w:hAnsi="Cambria Math" w:cs="Times New Roman" w:hint="eastAsia"/>
                      <w:sz w:val="21"/>
                      <w:szCs w:val="21"/>
                    </w:rPr>
                    <m:t>13</m:t>
                  </m:r>
                </m:e>
              </m:d>
              <m:ctrlPr>
                <w:rPr>
                  <w:rFonts w:ascii="Cambria Math" w:hAnsi="Cambria Math" w:cs="Times New Roman"/>
                  <w:i/>
                  <w:sz w:val="21"/>
                  <w:szCs w:val="21"/>
                </w:rPr>
              </m:ctrlPr>
            </m:e>
          </m:eqArr>
        </m:oMath>
      </m:oMathPara>
    </w:p>
    <w:p w14:paraId="08E58AC9" w14:textId="0E647066" w:rsidR="009A294F" w:rsidRDefault="009A294F" w:rsidP="009A294F">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第一个等号是因为质量守恒</w:t>
      </w:r>
      <m:oMath>
        <m:r>
          <w:rPr>
            <w:rFonts w:ascii="Cambria Math" w:hAnsi="Cambria Math" w:cs="Times New Roman"/>
            <w:sz w:val="21"/>
            <w:szCs w:val="21"/>
          </w:rPr>
          <m:t>dm=ρdV</m:t>
        </m:r>
      </m:oMath>
      <w:r>
        <w:rPr>
          <w:rFonts w:ascii="Times New Roman" w:hAnsi="Times New Roman" w:cs="Times New Roman" w:hint="eastAsia"/>
          <w:sz w:val="21"/>
          <w:szCs w:val="21"/>
        </w:rPr>
        <w:t>=0</w:t>
      </w:r>
      <w:r>
        <w:rPr>
          <w:rFonts w:ascii="Times New Roman" w:hAnsi="Times New Roman" w:cs="Times New Roman" w:hint="eastAsia"/>
          <w:sz w:val="21"/>
          <w:szCs w:val="21"/>
        </w:rPr>
        <w:t>，第二个等号参看图</w:t>
      </w:r>
      <w:r>
        <w:rPr>
          <w:rFonts w:ascii="Times New Roman" w:hAnsi="Times New Roman" w:cs="Times New Roman" w:hint="eastAsia"/>
          <w:sz w:val="21"/>
          <w:szCs w:val="21"/>
        </w:rPr>
        <w:t>1(</w:t>
      </w:r>
      <w:r>
        <w:rPr>
          <w:rFonts w:ascii="Times New Roman" w:hAnsi="Times New Roman" w:cs="Times New Roman"/>
          <w:sz w:val="21"/>
          <w:szCs w:val="21"/>
        </w:rPr>
        <w:t>b)</w:t>
      </w:r>
      <w:r>
        <w:rPr>
          <w:rFonts w:ascii="Times New Roman" w:hAnsi="Times New Roman" w:cs="Times New Roman" w:hint="eastAsia"/>
          <w:sz w:val="21"/>
          <w:szCs w:val="21"/>
        </w:rPr>
        <w:t>，第三个等号应用了散度定理。因为对任意</w:t>
      </w:r>
      <m:oMath>
        <m:r>
          <w:rPr>
            <w:rFonts w:ascii="Cambria Math" w:hAnsi="Cambria Math" w:cs="Times New Roman"/>
            <w:sz w:val="21"/>
            <w:szCs w:val="21"/>
          </w:rPr>
          <m:t>V</m:t>
        </m:r>
      </m:oMath>
      <w:r>
        <w:rPr>
          <w:rFonts w:ascii="Times New Roman" w:hAnsi="Times New Roman" w:cs="Times New Roman" w:hint="eastAsia"/>
          <w:sz w:val="21"/>
          <w:szCs w:val="21"/>
        </w:rPr>
        <w:t>上式都成立，所以有不可压条件（</w:t>
      </w:r>
      <w:r>
        <w:rPr>
          <w:rFonts w:ascii="Times New Roman" w:hAnsi="Times New Roman" w:cs="Times New Roman" w:hint="eastAsia"/>
          <w:sz w:val="21"/>
          <w:szCs w:val="21"/>
        </w:rPr>
        <w:t>12</w:t>
      </w:r>
      <w:r>
        <w:rPr>
          <w:rFonts w:ascii="Times New Roman" w:hAnsi="Times New Roman" w:cs="Times New Roman" w:hint="eastAsia"/>
          <w:sz w:val="21"/>
          <w:szCs w:val="21"/>
        </w:rPr>
        <w:t>）。</w:t>
      </w:r>
    </w:p>
    <w:p w14:paraId="431CE5F4" w14:textId="07951577" w:rsidR="003B105C" w:rsidRPr="006968F0" w:rsidRDefault="009A294F" w:rsidP="005660D8">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w:t>
      </w:r>
      <w:r w:rsidR="000322AC">
        <w:rPr>
          <w:rFonts w:ascii="Times New Roman" w:hAnsi="Times New Roman" w:cs="Times New Roman" w:hint="eastAsia"/>
          <w:sz w:val="21"/>
          <w:szCs w:val="21"/>
        </w:rPr>
        <w:t>在</w:t>
      </w:r>
      <w:r>
        <w:rPr>
          <w:rFonts w:ascii="Times New Roman" w:hAnsi="Times New Roman" w:cs="Times New Roman" w:hint="eastAsia"/>
          <w:sz w:val="21"/>
          <w:szCs w:val="21"/>
        </w:rPr>
        <w:t>实际中并不能被严格满足。例如，气体可以被显著地压缩；</w:t>
      </w:r>
      <w:r w:rsidR="000322AC">
        <w:rPr>
          <w:rFonts w:ascii="Times New Roman" w:hAnsi="Times New Roman" w:cs="Times New Roman" w:hint="eastAsia"/>
          <w:sz w:val="21"/>
          <w:szCs w:val="21"/>
        </w:rPr>
        <w:t>液体的</w:t>
      </w:r>
      <w:r>
        <w:rPr>
          <w:rFonts w:ascii="Times New Roman" w:hAnsi="Times New Roman" w:cs="Times New Roman" w:hint="eastAsia"/>
          <w:sz w:val="21"/>
          <w:szCs w:val="21"/>
        </w:rPr>
        <w:t>不可压性较好，但仍能被压缩，否则声音无法在水中传播。对计算机图形学中的模拟应用而言，不可压性几乎不会对视觉真实性造成影响，同时它极大的简化了</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的形式，使得计算机科学家得以</w:t>
      </w:r>
      <w:r w:rsidR="005660D8">
        <w:rPr>
          <w:rFonts w:ascii="Times New Roman" w:hAnsi="Times New Roman" w:cs="Times New Roman" w:hint="eastAsia"/>
          <w:sz w:val="21"/>
          <w:szCs w:val="21"/>
        </w:rPr>
        <w:t>设计出</w:t>
      </w:r>
      <w:r>
        <w:rPr>
          <w:rFonts w:ascii="Times New Roman" w:hAnsi="Times New Roman" w:cs="Times New Roman" w:hint="eastAsia"/>
          <w:sz w:val="21"/>
          <w:szCs w:val="21"/>
        </w:rPr>
        <w:t>相对简单、计算代价</w:t>
      </w:r>
      <w:r w:rsidR="002527FF">
        <w:rPr>
          <w:rFonts w:ascii="Times New Roman" w:hAnsi="Times New Roman" w:cs="Times New Roman" w:hint="eastAsia"/>
          <w:sz w:val="21"/>
          <w:szCs w:val="21"/>
        </w:rPr>
        <w:t>较</w:t>
      </w:r>
      <w:r>
        <w:rPr>
          <w:rFonts w:ascii="Times New Roman" w:hAnsi="Times New Roman" w:cs="Times New Roman" w:hint="eastAsia"/>
          <w:sz w:val="21"/>
          <w:szCs w:val="21"/>
        </w:rPr>
        <w:t>小</w:t>
      </w:r>
      <w:r w:rsidR="005660D8">
        <w:rPr>
          <w:rFonts w:ascii="Times New Roman" w:hAnsi="Times New Roman" w:cs="Times New Roman" w:hint="eastAsia"/>
          <w:sz w:val="21"/>
          <w:szCs w:val="21"/>
        </w:rPr>
        <w:t>的模拟算法</w:t>
      </w:r>
      <w:r>
        <w:rPr>
          <w:rFonts w:ascii="Times New Roman" w:hAnsi="Times New Roman" w:cs="Times New Roman" w:hint="eastAsia"/>
          <w:sz w:val="21"/>
          <w:szCs w:val="21"/>
        </w:rPr>
        <w:t>，因此几乎被所有模拟软件所采用。</w:t>
      </w:r>
    </w:p>
    <w:p w14:paraId="27AEB206" w14:textId="143E7F06" w:rsidR="002668C9" w:rsidRDefault="002668C9" w:rsidP="002668C9">
      <w:pPr>
        <w:pStyle w:val="Heading2"/>
        <w:spacing w:beforeLines="50" w:before="120" w:afterLines="50" w:after="120" w:line="360" w:lineRule="exact"/>
        <w:rPr>
          <w:rFonts w:ascii="Arial" w:eastAsia="黑体" w:hAnsi="Arial" w:cs="Arial"/>
          <w:b w:val="0"/>
          <w:i w:val="0"/>
        </w:rPr>
      </w:pPr>
      <w:bookmarkStart w:id="23" w:name="_Toc261510877"/>
      <w:bookmarkStart w:id="24" w:name="_Toc402184268"/>
      <w:r>
        <w:rPr>
          <w:rFonts w:eastAsia="黑体"/>
          <w:b w:val="0"/>
          <w:i w:val="0"/>
        </w:rPr>
        <w:t>2.2</w:t>
      </w:r>
      <w:r>
        <w:rPr>
          <w:rFonts w:ascii="Arial" w:eastAsia="黑体" w:hAnsi="Arial" w:cs="Arial"/>
          <w:b w:val="0"/>
          <w:i w:val="0"/>
        </w:rPr>
        <w:t xml:space="preserve"> </w:t>
      </w:r>
      <w:bookmarkEnd w:id="23"/>
      <w:bookmarkEnd w:id="24"/>
      <w:proofErr w:type="spellStart"/>
      <w:r w:rsidR="007B6DF6" w:rsidRPr="007B6DF6">
        <w:rPr>
          <w:rFonts w:ascii="Arial" w:eastAsia="黑体" w:hAnsi="Arial" w:cs="Arial" w:hint="eastAsia"/>
          <w:b w:val="0"/>
          <w:i w:val="0"/>
        </w:rPr>
        <w:t>平滑粒子动力学模型</w:t>
      </w:r>
      <w:proofErr w:type="spellEnd"/>
    </w:p>
    <w:p w14:paraId="3C9BB71C" w14:textId="69EF9B6F" w:rsidR="002F5752" w:rsidRPr="002F5752" w:rsidRDefault="002F5752" w:rsidP="002F5752">
      <w:pPr>
        <w:spacing w:line="360" w:lineRule="exact"/>
        <w:ind w:firstLine="360"/>
      </w:pPr>
      <w:r>
        <w:rPr>
          <w:rFonts w:hint="eastAsia"/>
        </w:rPr>
        <w:t>平滑粒子动力学（</w:t>
      </w:r>
      <w:r>
        <w:rPr>
          <w:rFonts w:hint="eastAsia"/>
        </w:rPr>
        <w:t>S</w:t>
      </w:r>
      <w:r>
        <w:t>moothed Particle Hydrodynamics, SPH</w:t>
      </w:r>
      <w:r>
        <w:rPr>
          <w:rFonts w:hint="eastAsia"/>
        </w:rPr>
        <w:t>）模型是流体模拟中一种典型拉式离散方法。</w:t>
      </w:r>
      <w:proofErr w:type="spellStart"/>
      <w:r w:rsidR="00242F6C" w:rsidRPr="00007DAA">
        <w:rPr>
          <w:rFonts w:ascii="Times New Roman" w:eastAsia="宋体" w:hAnsi="Times New Roman" w:cs="Times New Roman" w:hint="eastAsia"/>
          <w:sz w:val="21"/>
          <w:szCs w:val="21"/>
        </w:rPr>
        <w:t>D</w:t>
      </w:r>
      <w:r w:rsidR="00242F6C" w:rsidRPr="00007DAA">
        <w:rPr>
          <w:rFonts w:ascii="Times New Roman" w:eastAsia="宋体" w:hAnsi="Times New Roman" w:cs="Times New Roman"/>
          <w:sz w:val="21"/>
          <w:szCs w:val="21"/>
        </w:rPr>
        <w:t>es</w:t>
      </w:r>
      <w:r w:rsidR="00242F6C" w:rsidRPr="00007DAA">
        <w:rPr>
          <w:rFonts w:ascii="Times New Roman" w:eastAsia="宋体" w:hAnsi="Times New Roman" w:cs="Times New Roman" w:hint="eastAsia"/>
          <w:sz w:val="21"/>
          <w:szCs w:val="21"/>
        </w:rPr>
        <w:t>b</w:t>
      </w:r>
      <w:r w:rsidR="00242F6C" w:rsidRPr="00007DAA">
        <w:rPr>
          <w:rFonts w:ascii="Times New Roman" w:eastAsia="宋体" w:hAnsi="Times New Roman" w:cs="Times New Roman"/>
          <w:sz w:val="21"/>
          <w:szCs w:val="21"/>
        </w:rPr>
        <w:t>run</w:t>
      </w:r>
      <w:proofErr w:type="spellEnd"/>
      <w:r w:rsidR="00242F6C" w:rsidRPr="00007DAA">
        <w:rPr>
          <w:rFonts w:ascii="Times New Roman" w:eastAsia="宋体" w:hAnsi="Times New Roman" w:cs="Times New Roman" w:hint="eastAsia"/>
          <w:sz w:val="21"/>
          <w:szCs w:val="21"/>
        </w:rPr>
        <w:t>和</w:t>
      </w:r>
      <w:proofErr w:type="spellStart"/>
      <w:r w:rsidR="00242F6C" w:rsidRPr="00007DAA">
        <w:rPr>
          <w:rFonts w:ascii="Times New Roman" w:eastAsia="宋体" w:hAnsi="Times New Roman" w:cs="Times New Roman" w:hint="eastAsia"/>
          <w:sz w:val="21"/>
          <w:szCs w:val="21"/>
        </w:rPr>
        <w:t>Ca</w:t>
      </w:r>
      <w:r w:rsidR="00242F6C" w:rsidRPr="00007DAA">
        <w:rPr>
          <w:rFonts w:ascii="Times New Roman" w:eastAsia="宋体" w:hAnsi="Times New Roman" w:cs="Times New Roman"/>
          <w:sz w:val="21"/>
          <w:szCs w:val="21"/>
        </w:rPr>
        <w:t>ni</w:t>
      </w:r>
      <w:proofErr w:type="spellEnd"/>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[9]</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最先把</w:t>
      </w:r>
      <w:proofErr w:type="spellStart"/>
      <w:r w:rsidR="00242F6C" w:rsidRPr="00007DAA">
        <w:rPr>
          <w:rFonts w:ascii="Times New Roman" w:eastAsia="宋体" w:hAnsi="Times New Roman" w:cs="Times New Roman"/>
          <w:sz w:val="21"/>
          <w:szCs w:val="21"/>
        </w:rPr>
        <w:t>Gingold</w:t>
      </w:r>
      <w:proofErr w:type="spellEnd"/>
      <w:r w:rsidR="00242F6C" w:rsidRPr="00007DAA">
        <w:rPr>
          <w:rFonts w:ascii="Times New Roman" w:eastAsia="宋体" w:hAnsi="Times New Roman" w:cs="Times New Roman" w:hint="eastAsia"/>
          <w:sz w:val="21"/>
          <w:szCs w:val="21"/>
        </w:rPr>
        <w:t>的平滑粒子流体动力学方法（</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moothed Particle Hydrodynamics, SPH</w:t>
      </w:r>
      <w:r w:rsidR="00242F6C" w:rsidRPr="00007DAA">
        <w:rPr>
          <w:rFonts w:ascii="Times New Roman" w:eastAsia="宋体" w:hAnsi="Times New Roman" w:cs="Times New Roman"/>
          <w:sz w:val="21"/>
          <w:szCs w:val="21"/>
        </w:rPr>
        <w:t>）</w:t>
      </w:r>
      <w:r w:rsidR="00242F6C" w:rsidRPr="00007DAA">
        <w:rPr>
          <w:rFonts w:ascii="Times New Roman" w:eastAsia="宋体" w:hAnsi="Times New Roman" w:cs="Times New Roman" w:hint="eastAsia"/>
          <w:sz w:val="21"/>
          <w:szCs w:val="21"/>
        </w:rPr>
        <w:t>引入图形学中。随后，</w:t>
      </w:r>
      <w:r w:rsidR="00242F6C" w:rsidRPr="00007DAA">
        <w:rPr>
          <w:rFonts w:ascii="Times New Roman" w:eastAsia="宋体" w:hAnsi="Times New Roman" w:cs="Times New Roman"/>
          <w:sz w:val="21"/>
          <w:szCs w:val="21"/>
        </w:rPr>
        <w:t>Müller</w:t>
      </w:r>
      <w:r w:rsidR="00242F6C" w:rsidRPr="00007DAA">
        <w:rPr>
          <w:rFonts w:ascii="Times New Roman" w:eastAsia="宋体" w:hAnsi="Times New Roman" w:cs="Times New Roman" w:hint="eastAsia"/>
          <w:sz w:val="21"/>
          <w:szCs w:val="21"/>
        </w:rPr>
        <w:t>的工作</w:t>
      </w:r>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[10]</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展现了</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PH</w:t>
      </w:r>
      <w:r w:rsidR="00242F6C" w:rsidRPr="00007DAA">
        <w:rPr>
          <w:rFonts w:ascii="Times New Roman" w:eastAsia="宋体" w:hAnsi="Times New Roman" w:cs="Times New Roman" w:hint="eastAsia"/>
          <w:sz w:val="21"/>
          <w:szCs w:val="21"/>
        </w:rPr>
        <w:t>在实时动画和交互应用中的前景。</w:t>
      </w:r>
      <w:r>
        <w:rPr>
          <w:rFonts w:hint="eastAsia"/>
        </w:rPr>
        <w:t>S</w:t>
      </w:r>
      <w:r>
        <w:t>PH</w:t>
      </w:r>
      <w:r>
        <w:rPr>
          <w:rFonts w:hint="eastAsia"/>
        </w:rPr>
        <w:t>将液体离散为固定数量的粒子。在最常见的情形中，每个粒子有一个统一的质量，支配空间中一块固定大小的球形区域。粒子携带着速度、密度、压力等流体参数，在</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的支配下运动。</w:t>
      </w:r>
      <w:r w:rsidR="004B0BF5">
        <w:rPr>
          <w:rFonts w:ascii="Times New Roman" w:hAnsi="Times New Roman" w:cs="Times New Roman" w:hint="eastAsia"/>
          <w:sz w:val="21"/>
          <w:szCs w:val="21"/>
        </w:rPr>
        <w:t>（</w:t>
      </w:r>
      <w:r w:rsidR="004B0BF5">
        <w:rPr>
          <w:rFonts w:ascii="Times New Roman" w:hAnsi="Times New Roman" w:cs="Times New Roman" w:hint="eastAsia"/>
          <w:sz w:val="21"/>
          <w:szCs w:val="21"/>
        </w:rPr>
        <w:t>TODO</w:t>
      </w:r>
      <w:r w:rsidR="004B0BF5">
        <w:rPr>
          <w:rFonts w:ascii="Times New Roman" w:hAnsi="Times New Roman" w:cs="Times New Roman" w:hint="eastAsia"/>
          <w:sz w:val="21"/>
          <w:szCs w:val="21"/>
        </w:rPr>
        <w:t>：关于点云、溅射</w:t>
      </w:r>
      <w:r w:rsidR="009F336C">
        <w:rPr>
          <w:rFonts w:ascii="Times New Roman" w:hAnsi="Times New Roman" w:cs="Times New Roman" w:hint="eastAsia"/>
          <w:sz w:val="21"/>
          <w:szCs w:val="21"/>
        </w:rPr>
        <w:t>、图</w:t>
      </w:r>
      <w:r w:rsidR="004B0BF5">
        <w:rPr>
          <w:rFonts w:ascii="Times New Roman" w:hAnsi="Times New Roman" w:cs="Times New Roman" w:hint="eastAsia"/>
          <w:sz w:val="21"/>
          <w:szCs w:val="21"/>
        </w:rPr>
        <w:t>）</w:t>
      </w:r>
    </w:p>
    <w:p w14:paraId="21D641D5" w14:textId="4E24F937" w:rsidR="00D32009" w:rsidRDefault="002668C9" w:rsidP="000322AC">
      <w:pPr>
        <w:spacing w:line="360" w:lineRule="exact"/>
      </w:pPr>
      <w:r>
        <w:lastRenderedPageBreak/>
        <w:t xml:space="preserve">    </w:t>
      </w:r>
      <w:bookmarkEnd w:id="19"/>
      <w:r w:rsidR="00D32009">
        <w:rPr>
          <w:rFonts w:hint="eastAsia"/>
        </w:rPr>
        <w:t>2.2.1</w:t>
      </w:r>
      <w:r w:rsidR="00D32009">
        <w:t xml:space="preserve"> </w:t>
      </w:r>
      <w:r w:rsidR="00D32009">
        <w:rPr>
          <w:rFonts w:hint="eastAsia"/>
        </w:rPr>
        <w:t>平滑核</w:t>
      </w:r>
    </w:p>
    <w:p w14:paraId="7B79883F" w14:textId="52BFA400" w:rsidR="002B75C1" w:rsidRDefault="002B75C1" w:rsidP="000322AC">
      <w:pPr>
        <w:spacing w:line="360" w:lineRule="exact"/>
      </w:pPr>
      <w:r>
        <w:rPr>
          <w:rFonts w:hint="eastAsia"/>
        </w:rPr>
        <w:t>平滑核规定</w:t>
      </w:r>
      <w:r w:rsidR="00280459">
        <w:rPr>
          <w:rFonts w:hint="eastAsia"/>
        </w:rPr>
        <w:t>了一个</w:t>
      </w:r>
      <w:r>
        <w:rPr>
          <w:rFonts w:hint="eastAsia"/>
        </w:rPr>
        <w:t>粒子</w:t>
      </w:r>
      <w:r w:rsidR="00280459">
        <w:rPr>
          <w:rFonts w:hint="eastAsia"/>
        </w:rPr>
        <w:t>对周围</w:t>
      </w:r>
      <w:r>
        <w:rPr>
          <w:rFonts w:hint="eastAsia"/>
        </w:rPr>
        <w:t>空间的影响范围和分布。平滑核</w:t>
      </w:r>
      <m:oMath>
        <m:r>
          <w:rPr>
            <w:rFonts w:ascii="Cambria Math" w:hAnsi="Cambria Math" w:hint="eastAsia"/>
          </w:rPr>
          <m:t>W</m:t>
        </m:r>
        <m:r>
          <w:rPr>
            <w:rFonts w:ascii="Cambria Math" w:hAnsi="Cambria Math"/>
          </w:rPr>
          <m:t>(</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,h)</m:t>
        </m:r>
      </m:oMath>
      <w:r>
        <w:rPr>
          <w:rFonts w:hint="eastAsia"/>
        </w:rPr>
        <w:t>是一个</w:t>
      </w:r>
      <w:r w:rsidR="00280459">
        <w:rPr>
          <w:rFonts w:hint="eastAsia"/>
        </w:rPr>
        <w:t>以原点径向对称的</w:t>
      </w:r>
      <w:r>
        <w:rPr>
          <w:rFonts w:hint="eastAsia"/>
        </w:rPr>
        <w:t>标量函数</w:t>
      </w:r>
      <w:r w:rsidR="00280459">
        <w:rPr>
          <w:rFonts w:hint="eastAsia"/>
        </w:rPr>
        <w:t>，其分布应当类似高斯分布</w:t>
      </w:r>
      <w:r w:rsidR="00AF258F">
        <w:fldChar w:fldCharType="begin" w:fldLock="1"/>
      </w:r>
      <w:r w:rsidR="00242F6C">
        <w:instrText>ADDIN CSL_CITATION { "citationItems" : [ { "id" : "ITEM-1", "itemData" : { "DOI" : "10.1146/annurev.aa.30.090192.002551", "ISBN" : "9788578110796", "ISSN" : "0066-4146", "PMID" : "25246403", "abstract" : "Smoothed particle hydrodynamics (SPH) was invented to simulate nonaxisymmetric phenomena in astrophysics (Lucy 1977, Gingold &amp; Monaghan 1977). We wanted a method that was easy to work with and could give reasonable accuracy. The SPH method satisfied these requirements. As a bonus we found the SPH was rugged, gave sensible answers in difficult situations, and could be exteded to complicated physics without much trouble. The SPH method is a particle method. Unlike the particle in cell method (PIC) (Harlow 1957, 1974, 1988), SPH does not need a grid to calculate spatial derivatives. Instead, they are found by analytical differentiation of interpolation formulae. The equations of momentum and energy become sets of ordinary differential equations which are easy to understand in mechanical and thermodynamical terms. For example, the pressure gradient becomes a force between parirs of particles. The astrophysicist can then use intuition in a way which is difficult with the original partial differential equations. This intuition, coupled with detailed analysis, has allowed SPH to be extended to a wide variety of astrophysical problems. Although very accurate finite-difference methods exist - and these are better than SPH for some problems - they cannot handle complex physics in three dimensions with the same ease. Various aspects of SPH have been reviewed by Monaghan (1985, 1988a) and Benz (1988, 1989).", "author" : [ { "dropping-particle" : "", "family" : "Monaghan", "given" : "J. J.", "non-dropping-particle" : "", "parse-names" : false, "suffix" : "" } ], "container-title" : "Annual Review of Astronomy and Astrophysics", "id" : "ITEM-1", "issue" : "1", "issued" : { "date-parts" : [ [ "1992" ] ] }, "page" : "543-574", "title" : "Smoothed Particle Hydrodynamics", "type" : "article-journal", "volume" : "30" }, "uris" : [ "http://www.mendeley.com/documents/?uuid=e96844b3-0a93-4b5f-ba5d-d2c433fcbb30" ] } ], "mendeley" : { "formattedCitation" : "[20]", "plainTextFormattedCitation" : "[20]", "previouslyFormattedCitation" : "[20]" }, "properties" : { "noteIndex" : 0 }, "schema" : "https://github.com/citation-style-language/schema/raw/master/csl-citation.json" }</w:instrText>
      </w:r>
      <w:r w:rsidR="00AF258F">
        <w:fldChar w:fldCharType="separate"/>
      </w:r>
      <w:r w:rsidR="00AF258F" w:rsidRPr="00AF258F">
        <w:rPr>
          <w:noProof/>
        </w:rPr>
        <w:t>[20]</w:t>
      </w:r>
      <w:r w:rsidR="00AF258F">
        <w:fldChar w:fldCharType="end"/>
      </w:r>
      <w:r w:rsidR="00280459">
        <w:rPr>
          <w:rFonts w:hint="eastAsia"/>
        </w:rPr>
        <w:t>，但通常支撑集是有限的，并将支撑集的半径记为</w:t>
      </w:r>
      <m:oMath>
        <m:r>
          <w:rPr>
            <w:rFonts w:ascii="Cambria Math" w:hAnsi="Cambria Math"/>
          </w:rPr>
          <m:t>h</m:t>
        </m:r>
      </m:oMath>
      <w:r w:rsidR="00280459">
        <w:rPr>
          <w:rFonts w:hint="eastAsia"/>
        </w:rPr>
        <w:t>。</w:t>
      </w:r>
      <w:r w:rsidR="00BE2BBD">
        <w:rPr>
          <w:rFonts w:hint="eastAsia"/>
        </w:rPr>
        <w:t>本文中使用的</w:t>
      </w:r>
      <w:r w:rsidR="00211754">
        <w:rPr>
          <w:rFonts w:hint="eastAsia"/>
        </w:rPr>
        <w:t>核函数需要满足如下的条件</w:t>
      </w:r>
      <w:r w:rsidR="00BE2BBD">
        <w:rPr>
          <w:rFonts w:hint="eastAsia"/>
        </w:rPr>
        <w:t>，</w:t>
      </w:r>
    </w:p>
    <w:p w14:paraId="2F4C94BC" w14:textId="7A84696D" w:rsidR="00211754" w:rsidRDefault="00211754" w:rsidP="00211754">
      <w:pPr>
        <w:pStyle w:val="ListParagraph"/>
        <w:numPr>
          <w:ilvl w:val="0"/>
          <w:numId w:val="3"/>
        </w:numPr>
        <w:spacing w:line="360" w:lineRule="exact"/>
        <w:ind w:firstLineChars="0"/>
      </w:pPr>
      <w:r>
        <w:rPr>
          <w:rFonts w:hint="eastAsia"/>
        </w:rPr>
        <w:t>归一性条件，在支撑集上</w:t>
      </w:r>
      <m:oMath>
        <m:nary>
          <m:naryPr>
            <m:supHide m:val="1"/>
            <m:ctrlPr>
              <w:rPr>
                <w:rFonts w:ascii="Cambria Math" w:hAnsi="Cambria Math"/>
                <w:i/>
              </w:rPr>
            </m:ctrlPr>
          </m:naryPr>
          <m:sub>
            <m:r>
              <w:rPr>
                <w:rFonts w:ascii="Cambria Math" w:hAnsi="Cambria Math"/>
              </w:rPr>
              <m:t>V</m:t>
            </m:r>
          </m:sub>
          <m:sup/>
          <m:e>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=1</m:t>
        </m:r>
      </m:oMath>
      <w:r>
        <w:rPr>
          <w:rFonts w:hint="eastAsia"/>
        </w:rPr>
        <w:t>。</w:t>
      </w:r>
    </w:p>
    <w:p w14:paraId="74A96955" w14:textId="15E6CCB6" w:rsidR="00211754" w:rsidRDefault="00211754" w:rsidP="00211754">
      <w:pPr>
        <w:pStyle w:val="ListParagraph"/>
        <w:numPr>
          <w:ilvl w:val="0"/>
          <w:numId w:val="3"/>
        </w:numPr>
        <w:spacing w:line="360" w:lineRule="exact"/>
        <w:ind w:firstLineChars="0"/>
      </w:pPr>
      <w:r>
        <w:rPr>
          <w:rFonts w:hint="eastAsia"/>
        </w:rPr>
        <w:t>高阶矩等于零，</w:t>
      </w:r>
      <m:oMath>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W</m:t>
                </m:r>
              </m:e>
              <m:sup>
                <m:r>
                  <w:rPr>
                    <w:rFonts w:ascii="Cambria Math" w:hAnsi="Cambria Math"/>
                  </w:rPr>
                  <m:t>n</m:t>
                </m:r>
              </m:sup>
            </m:sSup>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 xml:space="preserve">   (n≥2)</m:t>
        </m:r>
      </m:oMath>
      <w:r>
        <w:t xml:space="preserve"> </w:t>
      </w:r>
      <w:r>
        <w:rPr>
          <w:rFonts w:hint="eastAsia"/>
        </w:rPr>
        <w:t xml:space="preserve"> </w:t>
      </w:r>
      <w:r>
        <w:rPr>
          <w:rFonts w:hint="eastAsia"/>
        </w:rPr>
        <w:t>。</w:t>
      </w:r>
    </w:p>
    <w:p w14:paraId="524831D7" w14:textId="426EEFDA" w:rsidR="00211754" w:rsidRDefault="00211754" w:rsidP="00BE2BBD">
      <w:pPr>
        <w:pStyle w:val="ListParagraph"/>
        <w:numPr>
          <w:ilvl w:val="0"/>
          <w:numId w:val="3"/>
        </w:numPr>
        <w:spacing w:line="360" w:lineRule="exact"/>
        <w:ind w:firstLineChars="0"/>
        <w:jc w:val="left"/>
      </w:pPr>
      <w:r>
        <w:rPr>
          <w:rFonts w:hint="eastAsia"/>
        </w:rPr>
        <w:t>支撑集有限</w:t>
      </w:r>
      <w:r w:rsidR="00BE2BBD">
        <w:rPr>
          <w:rFonts w:hint="eastAsia"/>
        </w:rPr>
        <w:t>，对于某个</w:t>
      </w:r>
      <m:oMath>
        <m:r>
          <w:rPr>
            <w:rFonts w:ascii="Cambria Math" w:hAnsi="Cambria Math"/>
          </w:rPr>
          <m:t>h</m:t>
        </m:r>
      </m:oMath>
      <w:r w:rsidR="00BE2BBD">
        <w:rPr>
          <w:rFonts w:hint="eastAsia"/>
        </w:rPr>
        <w:t>有</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r>
          <w:rPr>
            <w:rFonts w:ascii="Cambria Math" w:hAnsi="Cambria Math"/>
          </w:rPr>
          <m:t>0   (</m:t>
        </m:r>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 xml:space="preserve">&gt;h)  </m:t>
        </m:r>
      </m:oMath>
      <w:r w:rsidR="00BE2BBD">
        <w:rPr>
          <w:rFonts w:hint="eastAsia"/>
        </w:rPr>
        <w:t>。</w:t>
      </w:r>
      <w:r w:rsidR="00BE2BBD">
        <w:br/>
      </w:r>
      <w:r w:rsidR="00BE2BBD">
        <w:rPr>
          <w:rFonts w:hint="eastAsia"/>
        </w:rPr>
        <w:t>这个条件使得计算空间某点的物理量时仅用考虑距离在</w:t>
      </w:r>
      <m:oMath>
        <m:r>
          <w:rPr>
            <w:rFonts w:ascii="Cambria Math" w:hAnsi="Cambria Math"/>
          </w:rPr>
          <m:t>h</m:t>
        </m:r>
      </m:oMath>
      <w:r w:rsidR="00BE2BBD">
        <w:rPr>
          <w:rFonts w:hint="eastAsia"/>
        </w:rPr>
        <w:t>范围内的粒子。本文针对这个特性设计了模拟加速数据结构，将在后文展开。</w:t>
      </w:r>
    </w:p>
    <w:p w14:paraId="645BF65E" w14:textId="7799D9BD" w:rsidR="00BE2BBD" w:rsidRPr="00BE2BBD" w:rsidRDefault="00BE2BBD" w:rsidP="00BE2BBD">
      <w:pPr>
        <w:pStyle w:val="ListParagraph"/>
        <w:numPr>
          <w:ilvl w:val="0"/>
          <w:numId w:val="3"/>
        </w:numPr>
        <w:spacing w:line="360" w:lineRule="exact"/>
        <w:ind w:firstLineChars="0"/>
        <w:jc w:val="left"/>
      </w:pPr>
      <w:r>
        <w:rPr>
          <w:rFonts w:hint="eastAsia"/>
        </w:rPr>
        <w:t>非负性，</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&gt;0</m:t>
        </m:r>
      </m:oMath>
      <w:r>
        <w:rPr>
          <w:rFonts w:hint="eastAsia"/>
          <w:b/>
        </w:rPr>
        <w:t>。</w:t>
      </w:r>
    </w:p>
    <w:p w14:paraId="644321A4" w14:textId="12C5AF4E" w:rsidR="00BE2BBD" w:rsidRDefault="00BE2BBD" w:rsidP="00BE2BBD">
      <w:pPr>
        <w:pStyle w:val="ListParagraph"/>
        <w:numPr>
          <w:ilvl w:val="0"/>
          <w:numId w:val="3"/>
        </w:numPr>
        <w:spacing w:line="360" w:lineRule="exact"/>
        <w:ind w:firstLineChars="0"/>
        <w:jc w:val="left"/>
      </w:pPr>
      <w:r>
        <w:rPr>
          <w:rFonts w:hint="eastAsia"/>
        </w:rPr>
        <w:t>光滑可微分，</w:t>
      </w:r>
      <w:r>
        <w:rPr>
          <w:rFonts w:hint="eastAsia"/>
        </w:rPr>
        <w:t xml:space="preserve"> S</w:t>
      </w:r>
      <w:r>
        <w:t>PH</w:t>
      </w:r>
      <w:r>
        <w:rPr>
          <w:rFonts w:hint="eastAsia"/>
        </w:rPr>
        <w:t>计算中大量涉及平滑核上的微分。</w:t>
      </w:r>
    </w:p>
    <w:p w14:paraId="0F3CA07D" w14:textId="500051A1" w:rsidR="00BE2BBD" w:rsidRDefault="00BE2BBD" w:rsidP="00BE2BBD">
      <w:pPr>
        <w:pStyle w:val="ListParagraph"/>
        <w:numPr>
          <w:ilvl w:val="0"/>
          <w:numId w:val="3"/>
        </w:numPr>
        <w:spacing w:line="360" w:lineRule="exact"/>
        <w:ind w:firstLineChars="0"/>
        <w:jc w:val="left"/>
      </w:pPr>
      <w:r>
        <w:rPr>
          <w:rFonts w:hint="eastAsia"/>
        </w:rPr>
        <w:t>应能良好</w:t>
      </w:r>
      <w:r w:rsidR="00BE21F9">
        <w:rPr>
          <w:rFonts w:hint="eastAsia"/>
        </w:rPr>
        <w:t>地</w:t>
      </w:r>
      <w:r>
        <w:rPr>
          <w:rFonts w:hint="eastAsia"/>
        </w:rPr>
        <w:t>避免聚集，</w:t>
      </w:r>
      <w:r w:rsidR="00357A4E">
        <w:rPr>
          <w:rFonts w:hint="eastAsia"/>
        </w:rPr>
        <w:t>下</w:t>
      </w:r>
      <w:r>
        <w:rPr>
          <w:rFonts w:hint="eastAsia"/>
        </w:rPr>
        <w:t>文将会对此展开描述。</w:t>
      </w:r>
    </w:p>
    <w:p w14:paraId="106A550A" w14:textId="6BA296EC" w:rsidR="00BC5511" w:rsidRDefault="00BC5511" w:rsidP="00BC5511">
      <w:pPr>
        <w:spacing w:line="360" w:lineRule="exact"/>
        <w:ind w:left="360"/>
      </w:pPr>
      <w:r>
        <w:t>(</w:t>
      </w:r>
      <w:r>
        <w:rPr>
          <w:rFonts w:hint="eastAsia"/>
        </w:rPr>
        <w:t>图</w:t>
      </w:r>
      <w:r>
        <w:rPr>
          <w:rFonts w:hint="eastAsia"/>
        </w:rPr>
        <w:t>2-3</w:t>
      </w:r>
      <w:r>
        <w:rPr>
          <w:rFonts w:hint="eastAsia"/>
        </w:rPr>
        <w:t>，典型的核函数</w:t>
      </w:r>
      <w:r>
        <w:t>)</w:t>
      </w:r>
    </w:p>
    <w:p w14:paraId="5784BE0A" w14:textId="07AC316C" w:rsidR="00BC5511" w:rsidRDefault="00242F6C" w:rsidP="00BC5511">
      <w:pPr>
        <w:spacing w:line="360" w:lineRule="exact"/>
        <w:ind w:left="360"/>
      </w:pPr>
      <w:r>
        <w:rPr>
          <w:rFonts w:hint="eastAsia"/>
        </w:rPr>
        <w:t>光滑核的选取对</w:t>
      </w:r>
      <w:r>
        <w:t>SPH</w:t>
      </w:r>
      <w:r>
        <w:rPr>
          <w:rFonts w:hint="eastAsia"/>
        </w:rPr>
        <w:t>的稳定性、准确性和速度都会造成很大的影响。本文中使用了</w:t>
      </w:r>
      <w:r>
        <w:rPr>
          <w:rFonts w:hint="eastAsia"/>
        </w:rPr>
        <w:t>M</w:t>
      </w:r>
      <w:r>
        <w:rPr>
          <w:rFonts w:hint="eastAsia"/>
        </w:rPr>
        <w:t>ü</w:t>
      </w:r>
      <w:proofErr w:type="spellStart"/>
      <w:r>
        <w:t>ller</w:t>
      </w:r>
      <w:proofErr w:type="spellEnd"/>
      <w:r>
        <w:rPr>
          <w:rFonts w:hint="eastAsia"/>
        </w:rPr>
        <w:t>在</w:t>
      </w:r>
      <w:r>
        <w:rPr>
          <w:rFonts w:hint="eastAsia"/>
        </w:rPr>
        <w:t>2003</w:t>
      </w:r>
      <w:r>
        <w:fldChar w:fldCharType="begin" w:fldLock="1"/>
      </w:r>
      <w:r w:rsidR="0033365F">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fldChar w:fldCharType="separate"/>
      </w:r>
      <w:r w:rsidRPr="00242F6C">
        <w:rPr>
          <w:noProof/>
        </w:rPr>
        <w:t>[10]</w:t>
      </w:r>
      <w:r>
        <w:fldChar w:fldCharType="end"/>
      </w:r>
      <w:r>
        <w:rPr>
          <w:rFonts w:hint="eastAsia"/>
        </w:rPr>
        <w:t>提出的</w:t>
      </w:r>
      <w:r>
        <w:rPr>
          <w:rFonts w:hint="eastAsia"/>
        </w:rPr>
        <w:t>P</w:t>
      </w:r>
      <w:r>
        <w:t>oly6</w:t>
      </w:r>
      <w:r>
        <w:rPr>
          <w:rFonts w:hint="eastAsia"/>
        </w:rPr>
        <w:t>核和</w:t>
      </w:r>
      <w:r>
        <w:rPr>
          <w:rFonts w:hint="eastAsia"/>
        </w:rPr>
        <w:t>S</w:t>
      </w:r>
      <w:r>
        <w:t>piky</w:t>
      </w:r>
      <w:r>
        <w:rPr>
          <w:rFonts w:hint="eastAsia"/>
        </w:rPr>
        <w:t>核，它们具有不同的性质，分别用于</w:t>
      </w:r>
      <w:r>
        <w:rPr>
          <w:rFonts w:hint="eastAsia"/>
        </w:rPr>
        <w:t>P</w:t>
      </w:r>
      <w:r>
        <w:t>BF</w:t>
      </w:r>
      <w:r>
        <w:rPr>
          <w:rFonts w:hint="eastAsia"/>
        </w:rPr>
        <w:t>算法的密度估计和梯度计算。</w:t>
      </w:r>
      <w:r>
        <w:rPr>
          <w:rFonts w:hint="eastAsia"/>
        </w:rPr>
        <w:t>P</w:t>
      </w:r>
      <w:r>
        <w:t>oly6</w:t>
      </w:r>
      <w:r>
        <w:rPr>
          <w:rFonts w:hint="eastAsia"/>
        </w:rPr>
        <w:t>核的定义如下</w:t>
      </w:r>
    </w:p>
    <w:p w14:paraId="4D772342" w14:textId="5E8EB55D" w:rsidR="00242F6C" w:rsidRPr="00242F6C" w:rsidRDefault="00CE6CD5" w:rsidP="00242F6C">
      <w:pPr>
        <w:spacing w:line="240" w:lineRule="auto"/>
        <w:ind w:left="360"/>
      </w:pPr>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0DA4ED1E" w14:textId="6714F956" w:rsidR="00357A4E" w:rsidRDefault="00357A4E" w:rsidP="00357A4E">
      <w:pPr>
        <w:spacing w:line="240" w:lineRule="auto"/>
        <w:ind w:left="360"/>
      </w:pPr>
      <w:r>
        <w:t>Poly6</w:t>
      </w:r>
      <w:r>
        <w:rPr>
          <w:rFonts w:hint="eastAsia"/>
        </w:rPr>
        <w:t>核的梯度为</w:t>
      </w:r>
    </w:p>
    <w:p w14:paraId="2AAE53F3" w14:textId="55652686" w:rsidR="00357A4E" w:rsidRDefault="00357A4E" w:rsidP="00357A4E">
      <w:pPr>
        <w:spacing w:line="240" w:lineRule="auto"/>
        <w:ind w:left="360"/>
      </w:pPr>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-6</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oMath>
      </m:oMathPara>
    </w:p>
    <w:p w14:paraId="75D45DD6" w14:textId="722F31E3" w:rsidR="00242F6C" w:rsidRDefault="00242F6C" w:rsidP="00357A4E">
      <w:pPr>
        <w:spacing w:line="240" w:lineRule="auto"/>
        <w:ind w:left="360"/>
      </w:pPr>
      <w:r>
        <w:t>Poly6</w:t>
      </w:r>
      <w:r>
        <w:rPr>
          <w:rFonts w:hint="eastAsia"/>
        </w:rPr>
        <w:t>核的梯度</w:t>
      </w:r>
      <w:r w:rsidR="00357A4E">
        <w:rPr>
          <w:rFonts w:hint="eastAsia"/>
        </w:rPr>
        <w:t>仅含有</w:t>
      </w:r>
      <m:oMath>
        <m:r>
          <w:rPr>
            <w:rFonts w:ascii="Cambria Math" w:hAnsi="Cambria Math"/>
          </w:rPr>
          <m:t>r</m:t>
        </m:r>
      </m:oMath>
      <w:r w:rsidR="00357A4E">
        <w:rPr>
          <w:rFonts w:hint="eastAsia"/>
        </w:rPr>
        <w:t>的二次项，避免了计算向量长度时耗时的根号。同时应该注意到，</w:t>
      </w:r>
      <w:r w:rsidR="00357A4E">
        <w:rPr>
          <w:rFonts w:hint="eastAsia"/>
        </w:rPr>
        <w:t>P</w:t>
      </w:r>
      <w:r w:rsidR="00357A4E">
        <w:t>oly6</w:t>
      </w:r>
      <w:r w:rsidR="00357A4E">
        <w:rPr>
          <w:rFonts w:hint="eastAsia"/>
        </w:rPr>
        <w:t>的梯度在靠近原点处逐渐消失。由于核函数的梯度常常用来计算粒子间的排斥力（例如，压强力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r>
          <m:rPr>
            <m:sty m:val="p"/>
          </m:rPr>
          <w:rPr>
            <w:rFonts w:ascii="Cambria Math" w:hAnsi="Cambria Math"/>
          </w:rPr>
          <m:t>∇</m:t>
        </m:r>
        <m:r>
          <w:rPr>
            <w:rFonts w:ascii="Cambria Math" w:hAnsi="Cambria Math"/>
          </w:rPr>
          <m:t>p</m:t>
        </m:r>
      </m:oMath>
      <w:r w:rsidR="00357A4E">
        <w:rPr>
          <w:rFonts w:hint="eastAsia"/>
        </w:rPr>
        <w:t>），消失的梯度将会导致距离很近粒子之间无法排斥，发生聚集（</w:t>
      </w:r>
      <w:r w:rsidR="00357A4E">
        <w:rPr>
          <w:rFonts w:hint="eastAsia"/>
        </w:rPr>
        <w:t>Clustering</w:t>
      </w:r>
      <w:r w:rsidR="00357A4E">
        <w:rPr>
          <w:rFonts w:hint="eastAsia"/>
        </w:rPr>
        <w:t>）。</w:t>
      </w:r>
      <w:r w:rsidR="00BE21F9">
        <w:rPr>
          <w:rFonts w:hint="eastAsia"/>
        </w:rPr>
        <w:t>在模拟过程中，当两个粒子一旦进入精度无法分辨的重合状态，将没有其他作用力能将它们分开，从而造成严重的体积损失现象。这显然背离了理想的模拟结果。</w:t>
      </w:r>
    </w:p>
    <w:p w14:paraId="1799D079" w14:textId="26096640" w:rsidR="00BE21F9" w:rsidRDefault="00BE21F9" w:rsidP="00357A4E">
      <w:pPr>
        <w:spacing w:line="240" w:lineRule="auto"/>
        <w:ind w:left="360"/>
      </w:pPr>
      <w:r>
        <w:rPr>
          <w:rFonts w:hint="eastAsia"/>
        </w:rPr>
        <w:t>作为替代，我们使用</w:t>
      </w:r>
      <w:r>
        <w:rPr>
          <w:rFonts w:hint="eastAsia"/>
        </w:rPr>
        <w:t>S</w:t>
      </w:r>
      <w:r>
        <w:t>piky</w:t>
      </w:r>
      <w:r>
        <w:rPr>
          <w:rFonts w:hint="eastAsia"/>
        </w:rPr>
        <w:t>核用于计算核函数的梯度。</w:t>
      </w:r>
      <w:r>
        <w:rPr>
          <w:rFonts w:hint="eastAsia"/>
        </w:rPr>
        <w:t>S</w:t>
      </w:r>
      <w:r>
        <w:t>piky</w:t>
      </w:r>
      <w:r>
        <w:rPr>
          <w:rFonts w:hint="eastAsia"/>
        </w:rPr>
        <w:t>核的定义如下</w:t>
      </w:r>
    </w:p>
    <w:p w14:paraId="51A476B2" w14:textId="3925CD5E" w:rsidR="00BE21F9" w:rsidRPr="00BE21F9" w:rsidRDefault="00CE6CD5" w:rsidP="00357A4E">
      <w:pPr>
        <w:spacing w:line="240" w:lineRule="auto"/>
        <w:ind w:left="36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spiky</m:t>
                  </m:r>
                </m:sub>
              </m:sSub>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e>
          </m:eqArr>
        </m:oMath>
      </m:oMathPara>
    </w:p>
    <w:p w14:paraId="578383D6" w14:textId="3470A674" w:rsidR="00BE21F9" w:rsidRDefault="00BE21F9" w:rsidP="00357A4E">
      <w:pPr>
        <w:spacing w:line="240" w:lineRule="auto"/>
        <w:ind w:left="360"/>
      </w:pPr>
      <w:r>
        <w:rPr>
          <w:rFonts w:hint="eastAsia"/>
        </w:rPr>
        <w:t>S</w:t>
      </w:r>
      <w:r>
        <w:t>pik</w:t>
      </w:r>
      <w:r>
        <w:rPr>
          <w:rFonts w:hint="eastAsia"/>
        </w:rPr>
        <w:t>y</w:t>
      </w:r>
      <w:r>
        <w:rPr>
          <w:rFonts w:hint="eastAsia"/>
        </w:rPr>
        <w:t>核的梯度为</w:t>
      </w:r>
    </w:p>
    <w:p w14:paraId="4C737ACA" w14:textId="779E27A0" w:rsidR="00BE21F9" w:rsidRPr="00BE21F9" w:rsidRDefault="00CE6CD5" w:rsidP="00357A4E">
      <w:pPr>
        <w:spacing w:line="240" w:lineRule="auto"/>
        <w:ind w:left="360"/>
      </w:pPr>
      <m:oMathPara>
        <m:oMath>
          <m:eqArr>
            <m:eqArrPr>
              <m:maxDist m:val="1"/>
              <m:ctrlPr>
                <w:rPr>
                  <w:rFonts w:ascii="Cambria Math" w:hAnsi="Cambria Math"/>
                  <w:b/>
                  <w:i/>
                </w:rPr>
              </m:ctrlPr>
            </m:eqArrP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i/>
                </w:rPr>
              </m:ctrlPr>
            </m:e>
          </m:eqArr>
        </m:oMath>
      </m:oMathPara>
    </w:p>
    <w:p w14:paraId="52BFFBD0" w14:textId="26D29B45" w:rsidR="00BE21F9" w:rsidRDefault="00042155" w:rsidP="00357A4E">
      <w:pPr>
        <w:spacing w:line="240" w:lineRule="auto"/>
        <w:ind w:left="360"/>
      </w:pPr>
      <w:r>
        <w:rPr>
          <w:rFonts w:hint="eastAsia"/>
        </w:rPr>
        <w:lastRenderedPageBreak/>
        <w:t>注意到</w:t>
      </w:r>
      <w:r>
        <w:rPr>
          <w:rFonts w:hint="eastAsia"/>
        </w:rPr>
        <w:t>S</w:t>
      </w:r>
      <w:r>
        <w:t>piky</w:t>
      </w:r>
      <w:r>
        <w:rPr>
          <w:rFonts w:hint="eastAsia"/>
        </w:rPr>
        <w:t>函数是一个向量函数，且在</w:t>
      </w:r>
      <m:oMath>
        <m:r>
          <w:rPr>
            <w:rFonts w:ascii="Cambria Math" w:hAnsi="Cambria Math"/>
          </w:rPr>
          <m:t>r=0</m:t>
        </m:r>
      </m:oMath>
      <w:r>
        <w:rPr>
          <w:rFonts w:hint="eastAsia"/>
        </w:rPr>
        <w:t>处函数值的长度达到最大。</w:t>
      </w:r>
    </w:p>
    <w:p w14:paraId="789B7D6E" w14:textId="38DCBFC2" w:rsidR="00042155" w:rsidRDefault="00042155" w:rsidP="00357A4E">
      <w:pPr>
        <w:spacing w:line="240" w:lineRule="auto"/>
        <w:ind w:left="360"/>
      </w:pPr>
      <w:r>
        <w:rPr>
          <w:noProof/>
        </w:rPr>
        <mc:AlternateContent>
          <mc:Choice Requires="wps">
            <w:drawing>
              <wp:inline distT="0" distB="0" distL="0" distR="0" wp14:anchorId="07B5516B" wp14:editId="43DF809D">
                <wp:extent cx="5356860" cy="1404620"/>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4620"/>
                        </a:xfrm>
                        <a:prstGeom prst="rect">
                          <a:avLst/>
                        </a:prstGeom>
                        <a:solidFill>
                          <a:srgbClr val="FFFFFF"/>
                        </a:solidFill>
                        <a:ln w="9525">
                          <a:solidFill>
                            <a:srgbClr val="000000"/>
                          </a:solidFill>
                          <a:miter lim="800000"/>
                          <a:headEnd/>
                          <a:tailEnd/>
                        </a:ln>
                      </wps:spPr>
                      <wps:txbx>
                        <w:txbxContent>
                          <w:p w14:paraId="0D82F6E2" w14:textId="0095FEBA" w:rsidR="005F59E9" w:rsidRDefault="005F59E9"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5F59E9" w:rsidRDefault="005F59E9"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wps:txbx>
                      <wps:bodyPr rot="0" vert="horz" wrap="square" lIns="91440" tIns="45720" rIns="91440" bIns="45720" anchor="t" anchorCtr="0">
                        <a:spAutoFit/>
                      </wps:bodyPr>
                    </wps:wsp>
                  </a:graphicData>
                </a:graphic>
              </wp:inline>
            </w:drawing>
          </mc:Choice>
          <mc:Fallback>
            <w:pict>
              <v:shapetype w14:anchorId="07B5516B" id="_x0000_t202" coordsize="21600,21600" o:spt="202" path="m,l,21600r21600,l21600,xe">
                <v:stroke joinstyle="miter"/>
                <v:path gradientshapeok="t" o:connecttype="rect"/>
              </v:shapetype>
              <v:shape id="Text Box 2" o:spid="_x0000_s1026" type="#_x0000_t202" style="width:42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r4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ztfLFc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">
                <v:textbox style="mso-fit-shape-to-text:t">
                  <w:txbxContent>
                    <w:p w14:paraId="0D82F6E2" w14:textId="0095FEBA" w:rsidR="005F59E9" w:rsidRDefault="005F59E9" w:rsidP="00042155">
                      <w:pPr>
                        <w:jc w:val="center"/>
                      </w:pPr>
                      <w:r>
                        <w:rPr>
                          <w:rFonts w:hint="eastAsia"/>
                          <w:noProof/>
                        </w:rPr>
                        <w:drawing>
                          <wp:inline distT="0" distB="0" distL="0" distR="0" wp14:anchorId="2548C995" wp14:editId="4594B99E">
                            <wp:extent cx="2017395" cy="1415188"/>
                            <wp:effectExtent l="0" t="0" r="1905" b="0"/>
                            <wp:docPr id="5" name="Picture 5"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7" name="Picture 7"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5F59E9" w:rsidRDefault="005F59E9"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v:textbox>
                <w10:anchorlock/>
              </v:shape>
            </w:pict>
          </mc:Fallback>
        </mc:AlternateContent>
      </w:r>
    </w:p>
    <w:p w14:paraId="5FDAE7C2" w14:textId="77777777" w:rsidR="00BE21F9" w:rsidRPr="00242F6C" w:rsidRDefault="00BE21F9" w:rsidP="00042155">
      <w:pPr>
        <w:spacing w:line="240" w:lineRule="auto"/>
      </w:pPr>
    </w:p>
    <w:p w14:paraId="17E2B5B2" w14:textId="5C949D9C" w:rsidR="00D32009" w:rsidRDefault="00D32009" w:rsidP="000322AC">
      <w:pPr>
        <w:spacing w:line="360" w:lineRule="exact"/>
      </w:pPr>
      <w:r>
        <w:t xml:space="preserve">   </w:t>
      </w:r>
      <w:r>
        <w:rPr>
          <w:rFonts w:hint="eastAsia"/>
        </w:rPr>
        <w:t>2.2.2</w:t>
      </w:r>
      <w:r>
        <w:t xml:space="preserve"> </w:t>
      </w:r>
      <w:r>
        <w:rPr>
          <w:rFonts w:hint="eastAsia"/>
        </w:rPr>
        <w:t>SPH</w:t>
      </w:r>
      <w:r>
        <w:rPr>
          <w:rFonts w:hint="eastAsia"/>
        </w:rPr>
        <w:t>流体参数</w:t>
      </w:r>
    </w:p>
    <w:p w14:paraId="04F78259" w14:textId="5900811C" w:rsidR="00BC5511" w:rsidRDefault="00BC5511" w:rsidP="00BC5511">
      <w:pPr>
        <w:spacing w:line="360" w:lineRule="exact"/>
      </w:pPr>
      <w:r>
        <w:rPr>
          <w:rFonts w:hint="eastAsia"/>
        </w:rPr>
        <w:t>定义核函数后，空间中任意位置的一个物理量</w:t>
      </w:r>
      <m:oMath>
        <m:r>
          <w:rPr>
            <w:rFonts w:ascii="Cambria Math" w:hAnsi="Cambria Math"/>
          </w:rPr>
          <m:t>A(</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m:t>
        </m:r>
      </m:oMath>
      <w:r>
        <w:rPr>
          <w:rFonts w:hint="eastAsia"/>
        </w:rPr>
        <w:t>可通过对整个空间中粒子的核函数求和近似</w:t>
      </w:r>
      <w:r w:rsidR="00BF12F0">
        <w:rPr>
          <w:rFonts w:hint="eastAsia"/>
        </w:rPr>
        <w:t>得到</w:t>
      </w:r>
      <w:r>
        <w:rPr>
          <w:rFonts w:hint="eastAsia"/>
        </w:rPr>
        <w:t>。</w:t>
      </w:r>
    </w:p>
    <w:p w14:paraId="2650410A" w14:textId="02F79870" w:rsidR="00BC5511" w:rsidRPr="00BF12F0" w:rsidRDefault="00CE6CD5" w:rsidP="00BC5511">
      <w:pPr>
        <w:spacing w:line="240" w:lineRule="auto"/>
      </w:pPr>
      <m:oMathPara>
        <m:oMath>
          <m:eqArr>
            <m:eqArrPr>
              <m:maxDist m:val="1"/>
              <m:ctrlPr>
                <w:rPr>
                  <w:rFonts w:ascii="Cambria Math" w:hAnsi="Cambria Math"/>
                  <w:i/>
                </w:rPr>
              </m:ctrlPr>
            </m:eqArrPr>
            <m:e>
              <m:r>
                <w:rPr>
                  <w:rFonts w:ascii="Cambria Math" w:hAnsi="Cambria Math"/>
                </w:rPr>
                <m:t>A</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r</m:t>
                              </m:r>
                            </m:e>
                          </m:acc>
                        </m:e>
                        <m:sub>
                          <m:r>
                            <w:rPr>
                              <w:rFonts w:ascii="Cambria Math" w:hAnsi="Cambria Math"/>
                            </w:rPr>
                            <m:t>i</m:t>
                          </m:r>
                        </m:sub>
                      </m:sSub>
                      <m:r>
                        <w:rPr>
                          <w:rFonts w:ascii="Cambria Math" w:hAnsi="Cambria Math"/>
                        </w:rPr>
                        <m:t xml:space="preserve"> </m:t>
                      </m:r>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3D973576" w14:textId="6CC4C461" w:rsidR="00BF12F0" w:rsidRDefault="002023C5" w:rsidP="002023C5">
      <w:pPr>
        <w:spacing w:line="240" w:lineRule="auto"/>
      </w:pPr>
      <w:r>
        <w:rPr>
          <w:rFonts w:hint="eastAsia"/>
        </w:rPr>
        <w:t>通过定义（</w:t>
      </w:r>
      <w:r>
        <w:rPr>
          <w:rFonts w:hint="eastAsia"/>
        </w:rPr>
        <w:t>16</w:t>
      </w:r>
      <w:r>
        <w:rPr>
          <w:rFonts w:hint="eastAsia"/>
        </w:rPr>
        <w:t>）可以注意到</w:t>
      </w:r>
      <w:r w:rsidR="00BF12F0">
        <w:rPr>
          <w:rFonts w:hint="eastAsia"/>
        </w:rPr>
        <w:t>，一个粒子中心的物理量</w:t>
      </w:r>
      <m:oMath>
        <m:r>
          <w:rPr>
            <w:rFonts w:ascii="Cambria Math" w:hAnsi="Cambria Math"/>
          </w:rPr>
          <m:t>A(</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r>
          <w:rPr>
            <w:rFonts w:ascii="Cambria Math" w:hAnsi="Cambria Math"/>
          </w:rPr>
          <m:t>)</m:t>
        </m:r>
      </m:oMath>
      <w:r w:rsidR="00BF12F0">
        <w:rPr>
          <w:rFonts w:hint="eastAsia"/>
        </w:rPr>
        <w:t>并不等于这个粒子携带的物理量</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 xml:space="preserve"> </m:t>
        </m:r>
      </m:oMath>
      <w:r w:rsidRPr="002023C5">
        <w:rPr>
          <w:rFonts w:hint="eastAsia"/>
        </w:rPr>
        <w:t>。因为</w:t>
      </w:r>
      <w:r>
        <w:rPr>
          <w:rFonts w:hint="eastAsia"/>
        </w:rPr>
        <w:t>其他位置的粒子也会对这个位置有所贡献。</w:t>
      </w:r>
    </w:p>
    <w:p w14:paraId="53AEBE57" w14:textId="040C4E89" w:rsidR="00CE6CD5" w:rsidRDefault="006A3F58" w:rsidP="00CE6CD5">
      <w:pPr>
        <w:spacing w:line="240" w:lineRule="auto"/>
        <w:jc w:val="center"/>
        <w:rPr>
          <w:rFonts w:hint="eastAsia"/>
        </w:rPr>
      </w:pPr>
      <w:r>
        <w:rPr>
          <w:noProof/>
        </w:rPr>
        <w:drawing>
          <wp:inline distT="0" distB="0" distL="0" distR="0" wp14:anchorId="672D9FC7" wp14:editId="5C579678">
            <wp:extent cx="3901778" cy="2578832"/>
            <wp:effectExtent l="0" t="0" r="3810" b="0"/>
            <wp:docPr id="19" name="Picture 18">
              <a:extLst xmlns:a="http://schemas.openxmlformats.org/drawingml/2006/main">
                <a:ext uri="{FF2B5EF4-FFF2-40B4-BE49-F238E27FC236}">
                  <a16:creationId xmlns:a16="http://schemas.microsoft.com/office/drawing/2014/main" id="{13FBAD36-DD74-481E-8ED9-16E412F708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13FBAD36-DD74-481E-8ED9-16E412F70886}"/>
                        </a:ext>
                      </a:extLst>
                    </pic:cNvPr>
                    <pic:cNvPicPr>
                      <a:picLocks noChangeAspect="1"/>
                    </pic:cNvPicPr>
                  </pic:nvPicPr>
                  <pic:blipFill>
                    <a:blip r:embed="rId12"/>
                    <a:stretch>
                      <a:fillRect/>
                    </a:stretch>
                  </pic:blipFill>
                  <pic:spPr>
                    <a:xfrm>
                      <a:off x="0" y="0"/>
                      <a:ext cx="3901778" cy="2578832"/>
                    </a:xfrm>
                    <a:prstGeom prst="rect">
                      <a:avLst/>
                    </a:prstGeom>
                  </pic:spPr>
                </pic:pic>
              </a:graphicData>
            </a:graphic>
          </wp:inline>
        </w:drawing>
      </w:r>
    </w:p>
    <w:p w14:paraId="6222CA8E" w14:textId="1AF4E5B9" w:rsidR="00CE6CD5" w:rsidRDefault="00CE6CD5" w:rsidP="00CE6CD5">
      <w:pPr>
        <w:spacing w:line="240" w:lineRule="auto"/>
        <w:jc w:val="center"/>
        <w:rPr>
          <w:rFonts w:hint="eastAsia"/>
        </w:rPr>
      </w:pPr>
      <w:r>
        <w:rPr>
          <w:rFonts w:hint="eastAsia"/>
        </w:rPr>
        <w:t>图</w:t>
      </w:r>
      <w:r>
        <w:rPr>
          <w:rFonts w:hint="eastAsia"/>
        </w:rPr>
        <w:t>2</w:t>
      </w:r>
      <w:r>
        <w:t>.5</w:t>
      </w:r>
      <w:r w:rsidR="006A3F58">
        <w:t xml:space="preserve"> </w:t>
      </w:r>
      <w:r w:rsidR="006A3F58">
        <w:rPr>
          <w:rFonts w:hint="eastAsia"/>
        </w:rPr>
        <w:t>空间离散粒子还原空间连续物理量</w:t>
      </w:r>
    </w:p>
    <w:p w14:paraId="06C8D4B6" w14:textId="09B03D92" w:rsidR="0007429C" w:rsidRDefault="002023C5" w:rsidP="002023C5">
      <w:pPr>
        <w:spacing w:line="360" w:lineRule="exact"/>
      </w:pPr>
      <w:r>
        <w:rPr>
          <w:rFonts w:hint="eastAsia"/>
        </w:rPr>
        <w:lastRenderedPageBreak/>
        <w:t>因为模拟的物理量离散地记录在粒子上，我们通常不关心任意位置的物理量，而只关心粒子中心处地物理量。</w:t>
      </w:r>
      <w:r w:rsidR="00BF12F0">
        <w:rPr>
          <w:rFonts w:hint="eastAsia"/>
        </w:rPr>
        <w:t>以下给出</w:t>
      </w:r>
      <w:r w:rsidR="0007429C">
        <w:rPr>
          <w:rFonts w:hint="eastAsia"/>
        </w:rPr>
        <w:t>密度和压强</w:t>
      </w:r>
      <w:r w:rsidR="00BF12F0">
        <w:rPr>
          <w:rFonts w:hint="eastAsia"/>
        </w:rPr>
        <w:t>的计算公式。</w:t>
      </w:r>
      <w:r w:rsidR="0007429C">
        <w:rPr>
          <w:rFonts w:hint="eastAsia"/>
        </w:rPr>
        <w:t>若没有特别说明，速度等其他物理量都可以用类似方法算</w:t>
      </w:r>
      <w:r w:rsidR="0063545A">
        <w:rPr>
          <w:rFonts w:hint="eastAsia"/>
        </w:rPr>
        <w:t>出</w:t>
      </w:r>
      <w:r w:rsidR="0007429C">
        <w:rPr>
          <w:rFonts w:hint="eastAsia"/>
        </w:rPr>
        <w:t>。</w:t>
      </w:r>
    </w:p>
    <w:p w14:paraId="4173DFFC" w14:textId="2C4C50E9" w:rsidR="002023C5" w:rsidRDefault="002023C5" w:rsidP="002023C5">
      <w:pPr>
        <w:spacing w:line="360" w:lineRule="exact"/>
      </w:pPr>
      <w:r>
        <w:rPr>
          <w:rFonts w:hint="eastAsia"/>
        </w:rPr>
        <w:t>粒子</w:t>
      </w:r>
      <m:oMath>
        <m:r>
          <w:rPr>
            <w:rFonts w:ascii="Cambria Math" w:hAnsi="Cambria Math"/>
          </w:rPr>
          <m:t>j</m:t>
        </m:r>
      </m:oMath>
      <w:r>
        <w:rPr>
          <w:rFonts w:hint="eastAsia"/>
        </w:rPr>
        <w:t>位置的密度</w:t>
      </w:r>
      <m:oMath>
        <m:r>
          <w:rPr>
            <w:rFonts w:ascii="Cambria Math" w:hAnsi="Cambria Math"/>
          </w:rPr>
          <m:t>ρ(</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oMath>
      <w:r w:rsidRPr="002023C5">
        <w:rPr>
          <w:rFonts w:hint="eastAsia"/>
        </w:rPr>
        <w:t>为</w:t>
      </w:r>
    </w:p>
    <w:p w14:paraId="6C5567A4" w14:textId="0FDC37C4" w:rsidR="002023C5" w:rsidRPr="002023C5" w:rsidRDefault="00CE6CD5" w:rsidP="002023C5">
      <w:pPr>
        <w:spacing w:line="240" w:lineRule="auto"/>
      </w:pPr>
      <m:oMathPara>
        <m:oMath>
          <m:eqArr>
            <m:eqArrPr>
              <m:maxDist m:val="1"/>
              <m:ctrlPr>
                <w:rPr>
                  <w:rFonts w:ascii="Cambria Math" w:hAnsi="Cambria Math"/>
                </w:rPr>
              </m:ctrlPr>
            </m:eqArrPr>
            <m:e>
              <m:r>
                <w:rPr>
                  <w:rFonts w:ascii="Cambria Math" w:hAnsi="Cambria Math"/>
                </w:rPr>
                <m:t>ρ</m:t>
              </m:r>
              <m:d>
                <m:dPr>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ij</m:t>
                              </m:r>
                            </m:sub>
                          </m:sSub>
                        </m:e>
                      </m:acc>
                    </m:e>
                  </m:d>
                </m:e>
              </m:nary>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CB9874C" w14:textId="0B82BF9F" w:rsidR="002023C5" w:rsidRDefault="002023C5" w:rsidP="002023C5">
      <w:pPr>
        <w:spacing w:line="240" w:lineRule="auto"/>
      </w:pPr>
      <w:r>
        <w:rPr>
          <w:rFonts w:hint="eastAsia"/>
        </w:rPr>
        <w:t>其中</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e>
        </m:acc>
        <m:r>
          <w:rPr>
            <w:rFonts w:ascii="Cambria Math" w:hAnsi="Cambria Math"/>
          </w:rPr>
          <m: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Pr="002023C5">
        <w:rPr>
          <w:rFonts w:hint="eastAsia"/>
        </w:rPr>
        <w:t>。</w:t>
      </w:r>
      <w:r w:rsidR="006B3486">
        <w:t>SPH</w:t>
      </w:r>
      <w:r w:rsidR="006B3486">
        <w:rPr>
          <w:rFonts w:hint="eastAsia"/>
        </w:rPr>
        <w:t>模拟常常还需要计算物理量的梯度。式（</w:t>
      </w:r>
      <w:r w:rsidR="006B3486">
        <w:rPr>
          <w:rFonts w:hint="eastAsia"/>
        </w:rPr>
        <w:t>17</w:t>
      </w:r>
      <w:r w:rsidR="006B3486">
        <w:rPr>
          <w:rFonts w:hint="eastAsia"/>
        </w:rPr>
        <w:t>）为书写方便定义在</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上，但</w:t>
      </w:r>
      <w:r w:rsidR="006B3486">
        <w:rPr>
          <w:rFonts w:hint="eastAsia"/>
        </w:rPr>
        <w:t>所有其他粒子的位置</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006B3486" w:rsidRPr="006B3486">
        <w:rPr>
          <w:rFonts w:hint="eastAsia"/>
        </w:rPr>
        <w:t>都是</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密度的</w:t>
      </w:r>
      <w:r w:rsidR="006B3486">
        <w:rPr>
          <w:rFonts w:hint="eastAsia"/>
        </w:rPr>
        <w:t>隐含自变量。因此式（</w:t>
      </w:r>
      <w:r w:rsidR="006B3486">
        <w:rPr>
          <w:rFonts w:hint="eastAsia"/>
        </w:rPr>
        <w:t>17</w:t>
      </w:r>
      <w:r w:rsidR="006B3486">
        <w:rPr>
          <w:rFonts w:hint="eastAsia"/>
        </w:rPr>
        <w:t>）的梯度分为关于</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Pr>
          <w:rFonts w:hint="eastAsia"/>
        </w:rPr>
        <w:t>的梯度和关于</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acc>
      </m:oMath>
      <w:r w:rsidR="006B3486">
        <w:rPr>
          <w:rFonts w:hint="eastAsia"/>
        </w:rPr>
        <w:t>的梯度。</w:t>
      </w:r>
    </w:p>
    <w:p w14:paraId="7FFB69A2" w14:textId="265B6D5F" w:rsidR="006B3486" w:rsidRDefault="00CE6CD5" w:rsidP="002023C5">
      <w:pPr>
        <w:spacing w:line="240" w:lineRule="auto"/>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k</m:t>
                      </m:r>
                    </m:sub>
                  </m:sSub>
                </m:e>
              </m:acc>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r</m:t>
                              </m:r>
                            </m:e>
                            <m:sub>
                              <m:r>
                                <w:rPr>
                                  <w:rFonts w:ascii="Cambria Math" w:hAnsi="Cambria Math"/>
                                </w:rPr>
                                <m:t>i</m:t>
                              </m:r>
                            </m:sub>
                          </m:sSub>
                        </m:sub>
                      </m:sSub>
                      <m:r>
                        <w:rPr>
                          <w:rFonts w:ascii="Cambria Math" w:hAnsi="Cambria Math"/>
                        </w:rPr>
                        <m:t>W</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e>
                      </m:d>
                    </m:e>
                  </m:nary>
                  <m:r>
                    <w:rPr>
                      <w:rFonts w:ascii="Cambria Math" w:hAnsi="Cambria Math"/>
                    </w:rPr>
                    <m:t>,  &amp;k=i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r</m:t>
                          </m:r>
                        </m:e>
                        <m:sub>
                          <m:r>
                            <w:rPr>
                              <w:rFonts w:ascii="Cambria Math" w:hAnsi="Cambria Math"/>
                            </w:rPr>
                            <m:t>j</m:t>
                          </m:r>
                        </m:sub>
                      </m:sSub>
                    </m:sub>
                  </m:sSub>
                  <m:r>
                    <w:rPr>
                      <w:rFonts w:ascii="Cambria Math" w:hAnsi="Cambria Math"/>
                    </w:rPr>
                    <m:t>W(</m:t>
                  </m:r>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r>
                    <m:rPr>
                      <m:sty m:val="bi"/>
                    </m:rPr>
                    <w:rPr>
                      <w:rFonts w:ascii="Cambria Math" w:hAnsi="Cambria Math"/>
                    </w:rPr>
                    <m:t>)</m:t>
                  </m:r>
                  <m:r>
                    <w:rPr>
                      <w:rFonts w:ascii="Cambria Math" w:hAnsi="Cambria Math"/>
                    </w:rPr>
                    <m:t>,  &amp;k=j</m:t>
                  </m:r>
                </m:e>
              </m:eqArr>
            </m:e>
          </m:d>
        </m:oMath>
      </m:oMathPara>
    </w:p>
    <w:p w14:paraId="1DCAF843" w14:textId="77777777" w:rsidR="006B3486" w:rsidRDefault="006B3486" w:rsidP="002023C5">
      <w:pPr>
        <w:spacing w:line="240" w:lineRule="auto"/>
      </w:pPr>
    </w:p>
    <w:p w14:paraId="57393128" w14:textId="1640A824" w:rsidR="002023C5" w:rsidRDefault="002023C5" w:rsidP="002023C5">
      <w:pPr>
        <w:spacing w:line="240" w:lineRule="auto"/>
      </w:pPr>
      <w:r>
        <w:rPr>
          <w:rFonts w:hint="eastAsia"/>
        </w:rPr>
        <w:t>根据热力学中的状态方程</w:t>
      </w:r>
      <w:r w:rsidR="00087177">
        <w:rPr>
          <w:rFonts w:hint="eastAsia"/>
        </w:rPr>
        <w:t>(</w:t>
      </w:r>
      <w:r w:rsidR="00087177">
        <w:t>Equation of State, EOS)</w:t>
      </w:r>
      <w:r>
        <w:rPr>
          <w:rFonts w:hint="eastAsia"/>
        </w:rPr>
        <w:t>，流体的</w:t>
      </w:r>
      <w:r w:rsidR="0033365F">
        <w:rPr>
          <w:rFonts w:hint="eastAsia"/>
        </w:rPr>
        <w:t>密度和压强满足一些特定的关系。例如在完全气体假设，有</w:t>
      </w:r>
      <m:oMath>
        <m:r>
          <w:rPr>
            <w:rFonts w:ascii="Cambria Math" w:hAnsi="Cambria Math"/>
          </w:rPr>
          <m:t>p=ρ</m:t>
        </m:r>
        <m:d>
          <m:dPr>
            <m:ctrlPr>
              <w:rPr>
                <w:rFonts w:ascii="Cambria Math" w:hAnsi="Cambria Math"/>
                <w:i/>
              </w:rPr>
            </m:ctrlPr>
          </m:dPr>
          <m:e>
            <m:r>
              <w:rPr>
                <w:rFonts w:ascii="Cambria Math" w:hAnsi="Cambria Math"/>
              </w:rPr>
              <m:t>γ-1</m:t>
            </m:r>
          </m:e>
        </m:d>
        <m:r>
          <w:rPr>
            <w:rFonts w:ascii="Cambria Math" w:hAnsi="Cambria Math"/>
          </w:rPr>
          <m:t>e</m:t>
        </m:r>
      </m:oMath>
      <w:r w:rsidR="0033365F">
        <w:rPr>
          <w:rFonts w:hint="eastAsia"/>
        </w:rPr>
        <w:t>，其中</w:t>
      </w:r>
      <m:oMath>
        <m:r>
          <w:rPr>
            <w:rFonts w:ascii="Cambria Math" w:hAnsi="Cambria Math"/>
          </w:rPr>
          <m:t>γ</m:t>
        </m:r>
      </m:oMath>
      <w:r w:rsidR="0033365F">
        <w:rPr>
          <w:rFonts w:hint="eastAsia"/>
        </w:rPr>
        <w:t>是一个跟气体比热容有关的绝热因子，</w:t>
      </w:r>
      <m:oMath>
        <m:r>
          <w:rPr>
            <w:rFonts w:ascii="Cambria Math" w:hAnsi="Cambria Math"/>
          </w:rPr>
          <m:t>e</m:t>
        </m:r>
      </m:oMath>
      <w:r w:rsidR="0033365F">
        <w:rPr>
          <w:rFonts w:hint="eastAsia"/>
        </w:rPr>
        <w:t>是每单位质量的气体内能</w:t>
      </w:r>
      <w:r w:rsidR="0033365F">
        <w:fldChar w:fldCharType="begin" w:fldLock="1"/>
      </w:r>
      <w:r w:rsidR="00DB0C0D">
        <w:instrText>ADDIN CSL_CITATION { "citationItems" : [ { "id" : "ITEM-1", "itemData" : { "DOI" : "10.1036/0072373350", "ISBN" : "0073398101", "ISSN" : "0717-6163", "PMID" : "15003161", "abstract" : "In keeping with its bestselling previous editions, Fundamentals of Aerodynamics, Fifth Edition by John Anderson, offers the most readable, interesting, and up-to-date overview of aerodynamics to be found in any text. The classic organization of the text has been preserved, as is its successful pedagogical features: chapter roadmaps, preview boxes, design boxes and summary section. Although fundamentals do not usually change over time, applications do and so various detailed content is modernized, and existing figures are replaced with modern data and illustrations. Historical topics, carefully developed examples, numerous illustrations, and a wide selection of chapter problems are found throughout the text to motivate and challenge students of aerodynamics.", "author" : [ { "dropping-particle" : "", "family" : "Anderson Jr", "given" : "Jd", "non-dropping-particle" : "", "parse-names" : false, "suffix" : "" } ], "container-title" : "Fundamentals of aerodynamics", "id" : "ITEM-1", "issued" : { "date-parts" : [ [ "1985" ] ] }, "number-of-pages" : "982", "title" : "Fundamentals of Aerodynamics", "type" : "book", "volume" : "Third Edit" }, "uris" : [ "http://www.mendeley.com/documents/?uuid=123b0f20-211c-4b95-a5ac-e36432fad6e8" ] } ], "mendeley" : { "formattedCitation" : "[21]", "plainTextFormattedCitation" : "[21]", "previouslyFormattedCitation" : "[21]" }, "properties" : { "noteIndex" : 0 }, "schema" : "https://github.com/citation-style-language/schema/raw/master/csl-citation.json" }</w:instrText>
      </w:r>
      <w:r w:rsidR="0033365F">
        <w:fldChar w:fldCharType="separate"/>
      </w:r>
      <w:r w:rsidR="0033365F" w:rsidRPr="0033365F">
        <w:rPr>
          <w:noProof/>
        </w:rPr>
        <w:t>[21]</w:t>
      </w:r>
      <w:r w:rsidR="0033365F">
        <w:fldChar w:fldCharType="end"/>
      </w:r>
      <w:r w:rsidR="0033365F">
        <w:rPr>
          <w:rFonts w:hint="eastAsia"/>
        </w:rPr>
        <w:t>。对于液体，计算机图形学通常使用可压性更弱的</w:t>
      </w:r>
      <w:r w:rsidR="0033365F">
        <w:rPr>
          <w:rFonts w:hint="eastAsia"/>
        </w:rPr>
        <w:t>T</w:t>
      </w:r>
      <w:r w:rsidR="0033365F">
        <w:t>ait</w:t>
      </w:r>
      <w:r w:rsidR="0033365F">
        <w:rPr>
          <w:rFonts w:hint="eastAsia"/>
        </w:rPr>
        <w:t>方程。</w:t>
      </w:r>
      <w:r w:rsidR="0033365F">
        <w:rPr>
          <w:rFonts w:hint="eastAsia"/>
        </w:rPr>
        <w:t>T</w:t>
      </w:r>
      <w:r w:rsidR="0033365F">
        <w:t>ait</w:t>
      </w:r>
      <w:r w:rsidR="0033365F">
        <w:rPr>
          <w:rFonts w:hint="eastAsia"/>
        </w:rPr>
        <w:t>方程有如下的形式</w:t>
      </w:r>
    </w:p>
    <w:p w14:paraId="6067B688" w14:textId="7C895DBD" w:rsidR="0033365F" w:rsidRPr="0033365F" w:rsidRDefault="00CE6CD5" w:rsidP="002023C5">
      <w:pPr>
        <w:spacing w:line="240" w:lineRule="auto"/>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γ</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4C6F4948" w14:textId="1D24AEE0" w:rsidR="00BC5511" w:rsidRDefault="006B3486" w:rsidP="0007429C">
      <w:pPr>
        <w:spacing w:line="240" w:lineRule="auto"/>
      </w:pPr>
      <w:r>
        <w:rPr>
          <w:rFonts w:hint="eastAsia"/>
        </w:rPr>
        <w:t>密度导出的压强是许多</w:t>
      </w:r>
      <w:r>
        <w:rPr>
          <w:rFonts w:hint="eastAsia"/>
        </w:rPr>
        <w:t>S</w:t>
      </w:r>
      <w:r>
        <w:t>PH</w:t>
      </w:r>
      <w:r>
        <w:rPr>
          <w:rFonts w:hint="eastAsia"/>
        </w:rPr>
        <w:t>方法中计算压强力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oMath>
      <w:r>
        <w:rPr>
          <w:rFonts w:hint="eastAsia"/>
        </w:rPr>
        <w:t>的核心。但</w:t>
      </w:r>
      <w:r w:rsidR="0033365F">
        <w:rPr>
          <w:rFonts w:hint="eastAsia"/>
        </w:rPr>
        <w:t>本文实现中使用的方法没有直接应用到</w:t>
      </w:r>
      <w:r>
        <w:rPr>
          <w:rFonts w:hint="eastAsia"/>
        </w:rPr>
        <w:t>密度导出的压强，因此不再做展开。</w:t>
      </w:r>
    </w:p>
    <w:p w14:paraId="23557888" w14:textId="77777777" w:rsidR="0007429C" w:rsidRDefault="0007429C" w:rsidP="0007429C">
      <w:pPr>
        <w:spacing w:line="240" w:lineRule="auto"/>
      </w:pPr>
    </w:p>
    <w:p w14:paraId="72F917F7" w14:textId="77777777" w:rsidR="00722390" w:rsidRDefault="002F5752" w:rsidP="000322AC">
      <w:pPr>
        <w:spacing w:line="360" w:lineRule="exact"/>
      </w:pPr>
      <w:r>
        <w:t xml:space="preserve">   </w:t>
      </w:r>
      <w:r>
        <w:rPr>
          <w:rFonts w:hint="eastAsia"/>
        </w:rPr>
        <w:t>2.2.3</w:t>
      </w:r>
      <w:r>
        <w:t xml:space="preserve"> </w:t>
      </w:r>
      <w:r>
        <w:rPr>
          <w:rFonts w:hint="eastAsia"/>
        </w:rPr>
        <w:t>SPH</w:t>
      </w:r>
      <w:r>
        <w:rPr>
          <w:rFonts w:hint="eastAsia"/>
        </w:rPr>
        <w:t>流体模拟框架</w:t>
      </w:r>
    </w:p>
    <w:p w14:paraId="0E1B15B0" w14:textId="08035D31" w:rsidR="002F5752" w:rsidRDefault="00DD3378" w:rsidP="000322AC">
      <w:pPr>
        <w:spacing w:line="360" w:lineRule="exact"/>
      </w:pPr>
      <w:r>
        <w:rPr>
          <w:rFonts w:hint="eastAsia"/>
        </w:rPr>
        <w:t>S</w:t>
      </w:r>
      <w:r>
        <w:t>PH</w:t>
      </w:r>
      <w:r>
        <w:rPr>
          <w:rFonts w:hint="eastAsia"/>
        </w:rPr>
        <w:t>拉式法的一个优势是，粒子物理量</w:t>
      </w:r>
      <m:oMath>
        <m:r>
          <w:rPr>
            <w:rFonts w:ascii="Cambria Math" w:hAnsi="Cambria Math" w:hint="eastAsia"/>
          </w:rPr>
          <m:t>A</m:t>
        </m:r>
      </m:oMath>
      <w:r w:rsidRPr="00DD3378">
        <w:rPr>
          <w:rFonts w:hint="eastAsia"/>
        </w:rPr>
        <w:t>的</w:t>
      </w:r>
      <w:r>
        <w:rPr>
          <w:rFonts w:hint="eastAsia"/>
        </w:rPr>
        <w:t>材料微分就是粒子的加速度，不需要处理材料微分的展开形式。实际上，考虑</w:t>
      </w:r>
      <m:oMath>
        <m:r>
          <w:rPr>
            <w:rFonts w:ascii="Cambria Math" w:hAnsi="Cambria Math"/>
          </w:rPr>
          <m:t>A(t,</m:t>
        </m:r>
        <m:r>
          <m:rPr>
            <m:sty m:val="bi"/>
          </m:rPr>
          <w:rPr>
            <w:rFonts w:ascii="Cambria Math" w:hAnsi="Cambria Math"/>
          </w:rPr>
          <m:t>r)</m:t>
        </m:r>
      </m:oMath>
      <w:r>
        <w:rPr>
          <w:rFonts w:hint="eastAsia"/>
        </w:rPr>
        <w:t>对时间的导数，其中</w:t>
      </w:r>
      <m:oMath>
        <m:r>
          <m:rPr>
            <m:sty m:val="bi"/>
          </m:rPr>
          <w:rPr>
            <w:rFonts w:ascii="Cambria Math" w:hAnsi="Cambria Math"/>
          </w:rPr>
          <m:t>r</m:t>
        </m:r>
      </m:oMath>
      <w:r w:rsidRPr="00DD3378">
        <w:rPr>
          <w:rFonts w:hint="eastAsia"/>
        </w:rPr>
        <w:t>是</w:t>
      </w:r>
      <w:r>
        <w:rPr>
          <w:rFonts w:hint="eastAsia"/>
        </w:rPr>
        <w:t>粒子位置，注意到</w:t>
      </w:r>
      <m:oMath>
        <m:r>
          <m:rPr>
            <m:sty m:val="bi"/>
          </m:rPr>
          <w:rPr>
            <w:rFonts w:ascii="Cambria Math" w:hAnsi="Cambria Math"/>
          </w:rPr>
          <m:t>r</m:t>
        </m:r>
      </m:oMath>
      <w:r>
        <w:rPr>
          <w:rFonts w:hint="eastAsia"/>
        </w:rPr>
        <w:t>也是时间</w:t>
      </w:r>
      <m:oMath>
        <m:r>
          <w:rPr>
            <w:rFonts w:ascii="Cambria Math" w:hAnsi="Cambria Math"/>
          </w:rPr>
          <m:t>t</m:t>
        </m:r>
      </m:oMath>
      <w:r>
        <w:rPr>
          <w:rFonts w:hint="eastAsia"/>
        </w:rPr>
        <w:t>的函数，有</w:t>
      </w:r>
    </w:p>
    <w:p w14:paraId="397BFB79" w14:textId="42AF32C2" w:rsidR="00DD3378" w:rsidRPr="009B29A8" w:rsidRDefault="00CE6CD5" w:rsidP="00DD3378">
      <w:pPr>
        <w:spacing w:line="360" w:lineRule="auto"/>
        <w:rPr>
          <w:b/>
        </w:rPr>
      </w:pPr>
      <m:oMathPara>
        <m:oMath>
          <m:eqArr>
            <m:eqArrPr>
              <m:maxDist m:val="1"/>
              <m:ctrlPr>
                <w:rPr>
                  <w:rFonts w:ascii="Cambria Math" w:hAnsi="Cambria Math"/>
                  <w:b/>
                </w:rPr>
              </m:ctrlPr>
            </m:eqArr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t,</m:t>
                  </m:r>
                  <m:r>
                    <m:rPr>
                      <m:sty m:val="bi"/>
                    </m:rPr>
                    <w:rPr>
                      <w:rFonts w:ascii="Cambria Math" w:hAnsi="Cambria Math"/>
                    </w:rPr>
                    <m:t>r</m:t>
                  </m:r>
                </m:e>
              </m:d>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f>
                <m:fPr>
                  <m:ctrlPr>
                    <w:rPr>
                      <w:rFonts w:ascii="Cambria Math" w:hAnsi="Cambria Math"/>
                      <w:b/>
                      <w:i/>
                    </w:rPr>
                  </m:ctrlPr>
                </m:fPr>
                <m:num>
                  <m:r>
                    <w:rPr>
                      <w:rFonts w:ascii="Cambria Math" w:hAnsi="Cambria Math"/>
                    </w:rPr>
                    <m:t>d</m:t>
                  </m:r>
                  <m:r>
                    <m:rPr>
                      <m:sty m:val="bi"/>
                    </m:rPr>
                    <w:rPr>
                      <w:rFonts w:ascii="Cambria Math" w:hAnsi="Cambria Math"/>
                    </w:rPr>
                    <m:t>r</m:t>
                  </m:r>
                  <m:ctrlPr>
                    <w:rPr>
                      <w:rFonts w:ascii="Cambria Math" w:hAnsi="Cambria Math"/>
                      <w:i/>
                    </w:rPr>
                  </m:ctrlP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19</m:t>
                  </m:r>
                </m:e>
              </m:d>
              <m:ctrlPr>
                <w:rPr>
                  <w:rFonts w:ascii="Cambria Math" w:hAnsi="Cambria Math"/>
                  <w:i/>
                </w:rPr>
              </m:ctrlPr>
            </m:e>
          </m:eqArr>
          <m:r>
            <m:rPr>
              <m:sty m:val="b"/>
            </m:rPr>
            <w:br/>
          </m:r>
        </m:oMath>
        <m:oMath>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r>
            <m:rPr>
              <m:sty m:val="bi"/>
            </m:rPr>
            <w:rPr>
              <w:rFonts w:ascii="Cambria Math" w:hAnsi="Cambria Math"/>
            </w:rPr>
            <m:t>v</m:t>
          </m:r>
          <m:r>
            <m:rPr>
              <m:sty m:val="b"/>
            </m:rPr>
            <w:br/>
          </m:r>
        </m:oMath>
        <m:oMath>
          <m:r>
            <m:rPr>
              <m:aln/>
            </m:rP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Dt</m:t>
              </m:r>
            </m:den>
          </m:f>
        </m:oMath>
      </m:oMathPara>
    </w:p>
    <w:p w14:paraId="01A7AE27" w14:textId="1AD8F65F" w:rsidR="00DD3378" w:rsidRDefault="00DD3378" w:rsidP="00DD3378">
      <w:pPr>
        <w:spacing w:line="240" w:lineRule="auto"/>
      </w:pPr>
      <w:r>
        <w:rPr>
          <w:rFonts w:hint="eastAsia"/>
        </w:rPr>
        <w:lastRenderedPageBreak/>
        <w:t>恰好是材料导数。</w:t>
      </w:r>
      <w:r>
        <w:t xml:space="preserve"> </w:t>
      </w:r>
    </w:p>
    <w:p w14:paraId="6D2C2C02" w14:textId="77777777" w:rsidR="00DB0C0D" w:rsidRDefault="009B29A8" w:rsidP="00DD3378">
      <w:pPr>
        <w:spacing w:line="240" w:lineRule="auto"/>
      </w:pPr>
      <w:r>
        <w:rPr>
          <w:rFonts w:hint="eastAsia"/>
        </w:rPr>
        <w:t>这个结论结合上一节中提到的状态方程导出压强的方法，我们给出</w:t>
      </w:r>
      <w:r>
        <w:t>SPH</w:t>
      </w:r>
      <w:r>
        <w:rPr>
          <w:rFonts w:hint="eastAsia"/>
        </w:rPr>
        <w:t>流体框架的一般形式，这个形式的</w:t>
      </w:r>
      <w:r>
        <w:rPr>
          <w:rFonts w:hint="eastAsia"/>
        </w:rPr>
        <w:t>S</w:t>
      </w:r>
      <w:r>
        <w:t>PH</w:t>
      </w:r>
      <w:r>
        <w:rPr>
          <w:rFonts w:hint="eastAsia"/>
        </w:rPr>
        <w:t>框架以力为改变流体状态的媒介，计算出压强力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Pr>
          <w:rFonts w:hint="eastAsia"/>
        </w:rPr>
        <w:t>，粘性力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和重力</w:t>
      </w:r>
      <m:oMath>
        <m:sSub>
          <m:sSubPr>
            <m:ctrlPr>
              <w:rPr>
                <w:rFonts w:ascii="Cambria Math" w:hAnsi="Cambria Math"/>
                <w:i/>
              </w:rPr>
            </m:ctrlPr>
          </m:sSubPr>
          <m:e>
            <m:r>
              <m:rPr>
                <m:sty m:val="bi"/>
              </m:rPr>
              <w:rPr>
                <w:rFonts w:ascii="Cambria Math" w:hAnsi="Cambria Math"/>
              </w:rPr>
              <m:t>F</m:t>
            </m:r>
          </m:e>
          <m:sub>
            <m:r>
              <w:rPr>
                <w:rFonts w:ascii="Cambria Math" w:hAnsi="Cambria Math"/>
              </w:rPr>
              <m:t>g</m:t>
            </m:r>
          </m:sub>
        </m:sSub>
      </m:oMath>
      <w:r>
        <w:rPr>
          <w:rFonts w:hint="eastAsia"/>
        </w:rPr>
        <w:t>，直接利用动量方程更新速度</w:t>
      </w:r>
      <m:oMath>
        <m:r>
          <m:rPr>
            <m:sty m:val="bi"/>
          </m:rPr>
          <w:rPr>
            <w:rFonts w:ascii="Cambria Math" w:hAnsi="Cambria Math"/>
          </w:rPr>
          <m:t>v</m:t>
        </m:r>
      </m:oMath>
      <w:r w:rsidRPr="009B29A8">
        <w:rPr>
          <w:rFonts w:hint="eastAsia"/>
        </w:rPr>
        <w:t>，最后</w:t>
      </w:r>
      <w:r>
        <w:rPr>
          <w:rFonts w:hint="eastAsia"/>
        </w:rPr>
        <w:t>根据不可压条件修正粒子速度和位置。</w:t>
      </w:r>
    </w:p>
    <w:p w14:paraId="3B42B8AE" w14:textId="446D9ABB" w:rsidR="00DB0C0D" w:rsidRDefault="008C5E44" w:rsidP="00DB0C0D">
      <w:pPr>
        <w:spacing w:line="240" w:lineRule="auto"/>
        <w:jc w:val="center"/>
      </w:pPr>
      <w:r>
        <w:rPr>
          <w:noProof/>
        </w:rPr>
        <w:drawing>
          <wp:inline distT="0" distB="0" distL="0" distR="0" wp14:anchorId="6436B563" wp14:editId="20F48C8A">
            <wp:extent cx="4249095" cy="3745230"/>
            <wp:effectExtent l="0" t="0" r="0" b="0"/>
            <wp:docPr id="18" name="Picture 2">
              <a:extLst xmlns:a="http://schemas.openxmlformats.org/drawingml/2006/main">
                <a:ext uri="{FF2B5EF4-FFF2-40B4-BE49-F238E27FC236}">
                  <a16:creationId xmlns:a16="http://schemas.microsoft.com/office/drawing/2014/main" id="{105CC093-9643-4618-9F17-07060D6A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5CC093-9643-4618-9F17-07060D6A366C}"/>
                        </a:ext>
                      </a:extLst>
                    </pic:cNvPr>
                    <pic:cNvPicPr>
                      <a:picLocks noChangeAspect="1"/>
                    </pic:cNvPicPr>
                  </pic:nvPicPr>
                  <pic:blipFill>
                    <a:blip r:embed="rId13"/>
                    <a:stretch>
                      <a:fillRect/>
                    </a:stretch>
                  </pic:blipFill>
                  <pic:spPr>
                    <a:xfrm>
                      <a:off x="0" y="0"/>
                      <a:ext cx="4251447" cy="3747303"/>
                    </a:xfrm>
                    <a:prstGeom prst="rect">
                      <a:avLst/>
                    </a:prstGeom>
                  </pic:spPr>
                </pic:pic>
              </a:graphicData>
            </a:graphic>
          </wp:inline>
        </w:drawing>
      </w:r>
    </w:p>
    <w:p w14:paraId="3BD5C243" w14:textId="66D58786" w:rsidR="009F336C" w:rsidRDefault="009F336C" w:rsidP="00DB0C0D">
      <w:pPr>
        <w:spacing w:line="240" w:lineRule="auto"/>
        <w:jc w:val="center"/>
      </w:pPr>
      <w:r>
        <w:rPr>
          <w:rFonts w:hint="eastAsia"/>
        </w:rPr>
        <w:t>算法</w:t>
      </w:r>
      <w:r>
        <w:rPr>
          <w:rFonts w:hint="eastAsia"/>
        </w:rPr>
        <w:t>1.</w:t>
      </w:r>
    </w:p>
    <w:p w14:paraId="10705FD3" w14:textId="417838F4" w:rsidR="009B29A8" w:rsidRPr="009B29A8" w:rsidRDefault="009B29A8" w:rsidP="00DD3378">
      <w:pPr>
        <w:spacing w:line="240" w:lineRule="auto"/>
      </w:pPr>
      <w:r>
        <w:rPr>
          <w:rFonts w:hint="eastAsia"/>
        </w:rPr>
        <w:t>这个方法没有给出</w:t>
      </w:r>
      <w:r w:rsidR="00DB0C0D">
        <w:rPr>
          <w:rFonts w:hint="eastAsia"/>
        </w:rPr>
        <w:t>具体的不可压修正方法。实际上，它的原始并没有不可压性修正过程，能给出不真实但可信的模拟结果。这个框架广泛出现在包括</w:t>
      </w:r>
      <w:r w:rsidR="00DB0C0D">
        <w:fldChar w:fldCharType="begin" w:fldLock="1"/>
      </w:r>
      <w:r w:rsidR="00693175">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DB0C0D">
        <w:fldChar w:fldCharType="separate"/>
      </w:r>
      <w:r w:rsidR="00DB0C0D" w:rsidRPr="00DB0C0D">
        <w:rPr>
          <w:noProof/>
        </w:rPr>
        <w:t>[10]</w:t>
      </w:r>
      <w:r w:rsidR="00DB0C0D">
        <w:fldChar w:fldCharType="end"/>
      </w:r>
      <w:r w:rsidR="00DB0C0D">
        <w:rPr>
          <w:rFonts w:hint="eastAsia"/>
        </w:rPr>
        <w:t>等早期具有广泛影响力的文献中，是游戏等实时液体模拟应用中的标准方法。</w:t>
      </w:r>
      <w:r w:rsidR="00F3424F">
        <w:rPr>
          <w:rFonts w:hint="eastAsia"/>
        </w:rPr>
        <w:t>作为真实液体模拟的关键因素，本文的重点之一，正是不可压</w:t>
      </w:r>
      <w:r w:rsidR="004B0BF5">
        <w:rPr>
          <w:rFonts w:hint="eastAsia"/>
        </w:rPr>
        <w:t>性</w:t>
      </w:r>
      <w:r w:rsidR="00F3424F">
        <w:rPr>
          <w:rFonts w:hint="eastAsia"/>
        </w:rPr>
        <w:t>的求解过程。</w:t>
      </w:r>
    </w:p>
    <w:p w14:paraId="56A0CDF3" w14:textId="3BA679BD" w:rsidR="00D32009" w:rsidRDefault="002F5752" w:rsidP="002F5752">
      <w:pPr>
        <w:spacing w:line="360" w:lineRule="exact"/>
      </w:pPr>
      <w:r>
        <w:t xml:space="preserve">   </w:t>
      </w:r>
      <w:r w:rsidR="00D32009">
        <w:rPr>
          <w:rFonts w:hint="eastAsia"/>
        </w:rPr>
        <w:t>2.2.</w:t>
      </w:r>
      <w:r>
        <w:rPr>
          <w:rFonts w:hint="eastAsia"/>
        </w:rPr>
        <w:t>4</w:t>
      </w:r>
      <w:r w:rsidR="00D32009">
        <w:t xml:space="preserve"> </w:t>
      </w:r>
      <w:r w:rsidR="00D32009">
        <w:rPr>
          <w:rFonts w:hint="eastAsia"/>
        </w:rPr>
        <w:t>SPH</w:t>
      </w:r>
      <w:r w:rsidR="00D32009">
        <w:rPr>
          <w:rFonts w:hint="eastAsia"/>
        </w:rPr>
        <w:t>流体的</w:t>
      </w:r>
      <w:r w:rsidR="009F336C">
        <w:rPr>
          <w:rFonts w:hint="eastAsia"/>
        </w:rPr>
        <w:t>特征</w:t>
      </w:r>
      <w:r w:rsidR="00D32009">
        <w:rPr>
          <w:rFonts w:hint="eastAsia"/>
        </w:rPr>
        <w:t>和</w:t>
      </w:r>
      <w:r w:rsidR="009F336C">
        <w:rPr>
          <w:rFonts w:hint="eastAsia"/>
        </w:rPr>
        <w:t>缺陷</w:t>
      </w:r>
    </w:p>
    <w:p w14:paraId="6F9C9C7E" w14:textId="11548BF4" w:rsidR="004B0BF5" w:rsidRDefault="009F336C" w:rsidP="002F5752">
      <w:pPr>
        <w:spacing w:line="360" w:lineRule="exact"/>
      </w:pPr>
      <w:r>
        <w:t>SPH</w:t>
      </w:r>
      <w:r>
        <w:rPr>
          <w:rFonts w:hint="eastAsia"/>
        </w:rPr>
        <w:t>相比流体模拟的欧式方法具有许多优势，包括</w:t>
      </w:r>
    </w:p>
    <w:p w14:paraId="35893013" w14:textId="4ABED0A1" w:rsidR="009F336C" w:rsidRDefault="009F336C" w:rsidP="005D2960">
      <w:pPr>
        <w:pStyle w:val="ListParagraph"/>
        <w:numPr>
          <w:ilvl w:val="0"/>
          <w:numId w:val="4"/>
        </w:numPr>
        <w:spacing w:line="360" w:lineRule="exact"/>
        <w:ind w:firstLineChars="0"/>
        <w:jc w:val="left"/>
      </w:pPr>
      <w:r w:rsidRPr="005D2960">
        <w:rPr>
          <w:rFonts w:hint="eastAsia"/>
        </w:rPr>
        <w:t>没有模拟边界。欧式离散方法将空间分割为网格</w:t>
      </w:r>
      <w:r w:rsidR="005D2960" w:rsidRPr="005D2960">
        <w:rPr>
          <w:rFonts w:hint="eastAsia"/>
        </w:rPr>
        <w:t>，</w:t>
      </w:r>
      <w:r w:rsidRPr="005D2960">
        <w:rPr>
          <w:rFonts w:hint="eastAsia"/>
        </w:rPr>
        <w:t>由于</w:t>
      </w:r>
      <w:r w:rsidR="005D2960">
        <w:rPr>
          <w:rFonts w:hint="eastAsia"/>
        </w:rPr>
        <w:t>计算能力限制，网格的空间尺度和分辨率之间具有不可调和的矛盾。而</w:t>
      </w:r>
      <w:r w:rsidR="005D2960">
        <w:rPr>
          <w:rFonts w:hint="eastAsia"/>
        </w:rPr>
        <w:t>S</w:t>
      </w:r>
      <w:r w:rsidR="005D2960">
        <w:t>PH</w:t>
      </w:r>
      <w:r w:rsidR="005D2960">
        <w:rPr>
          <w:rFonts w:hint="eastAsia"/>
        </w:rPr>
        <w:t>中粒子的数量始终固定。</w:t>
      </w:r>
      <w:r w:rsidR="005D2960">
        <w:br/>
      </w:r>
      <w:r w:rsidR="005D2960">
        <w:rPr>
          <w:rFonts w:hint="eastAsia"/>
        </w:rPr>
        <w:t>（在本文和许多</w:t>
      </w:r>
      <w:r w:rsidR="005D2960">
        <w:rPr>
          <w:rFonts w:hint="eastAsia"/>
        </w:rPr>
        <w:t>S</w:t>
      </w:r>
      <w:r w:rsidR="005D2960">
        <w:t>PH</w:t>
      </w:r>
      <w:r w:rsidR="005D2960">
        <w:rPr>
          <w:rFonts w:hint="eastAsia"/>
        </w:rPr>
        <w:t>的变种的实现中，为加速粒子邻居搜索引入了空间分割数据结构，使得本条失效）</w:t>
      </w:r>
    </w:p>
    <w:p w14:paraId="15568B74" w14:textId="20CA4C09" w:rsidR="005D2960" w:rsidRDefault="005D2960" w:rsidP="005D2960">
      <w:pPr>
        <w:pStyle w:val="ListParagraph"/>
        <w:numPr>
          <w:ilvl w:val="0"/>
          <w:numId w:val="4"/>
        </w:numPr>
        <w:spacing w:line="360" w:lineRule="exact"/>
        <w:ind w:firstLineChars="0"/>
        <w:jc w:val="left"/>
      </w:pPr>
      <w:r>
        <w:rPr>
          <w:rFonts w:hint="eastAsia"/>
        </w:rPr>
        <w:t>数值耗散小。欧式方法的数值耗散问题会使得没有粘度流体表现出有粘度流体的效</w:t>
      </w:r>
      <w:r>
        <w:rPr>
          <w:rFonts w:hint="eastAsia"/>
        </w:rPr>
        <w:lastRenderedPageBreak/>
        <w:t>果，能自动收敛到平衡状态。反之，</w:t>
      </w:r>
      <w:r>
        <w:rPr>
          <w:rFonts w:hint="eastAsia"/>
        </w:rPr>
        <w:t>S</w:t>
      </w:r>
      <w:r>
        <w:t>PH</w:t>
      </w:r>
      <w:r>
        <w:rPr>
          <w:rFonts w:hint="eastAsia"/>
        </w:rPr>
        <w:t>通常需要额外引入粘性力使流体收敛。</w:t>
      </w:r>
    </w:p>
    <w:p w14:paraId="1C64FE8F" w14:textId="42E3BC25" w:rsidR="004119F8" w:rsidRDefault="005D2960" w:rsidP="007B6DF6">
      <w:pPr>
        <w:pStyle w:val="ListParagraph"/>
        <w:numPr>
          <w:ilvl w:val="0"/>
          <w:numId w:val="4"/>
        </w:numPr>
        <w:spacing w:beforeLines="50" w:before="120" w:afterLines="50" w:after="120" w:line="360" w:lineRule="exact"/>
        <w:ind w:firstLineChars="0"/>
        <w:jc w:val="left"/>
      </w:pPr>
      <w:r>
        <w:rPr>
          <w:rFonts w:hint="eastAsia"/>
        </w:rPr>
        <w:t>分辨率</w:t>
      </w:r>
      <w:r w:rsidR="004119F8">
        <w:rPr>
          <w:rFonts w:hint="eastAsia"/>
        </w:rPr>
        <w:t>与</w:t>
      </w:r>
      <w:r>
        <w:rPr>
          <w:rFonts w:hint="eastAsia"/>
        </w:rPr>
        <w:t>密度</w:t>
      </w:r>
      <w:r w:rsidR="004119F8">
        <w:rPr>
          <w:rFonts w:hint="eastAsia"/>
        </w:rPr>
        <w:t>近似正比</w:t>
      </w:r>
      <w:r>
        <w:rPr>
          <w:rFonts w:hint="eastAsia"/>
        </w:rPr>
        <w:t>。高密度区域</w:t>
      </w:r>
      <w:r w:rsidR="004119F8">
        <w:rPr>
          <w:rFonts w:hint="eastAsia"/>
        </w:rPr>
        <w:t>因为流体</w:t>
      </w:r>
      <w:r>
        <w:rPr>
          <w:rFonts w:hint="eastAsia"/>
        </w:rPr>
        <w:t>聚集，需要更高的分辨率</w:t>
      </w:r>
      <w:r w:rsidR="004119F8">
        <w:rPr>
          <w:rFonts w:hint="eastAsia"/>
        </w:rPr>
        <w:t>保证模拟精度。文献中有自适应分辨率的欧式方法，但由于实现复杂，计算代价大，未得到广泛应用。而</w:t>
      </w:r>
      <w:r w:rsidR="004119F8">
        <w:rPr>
          <w:rFonts w:hint="eastAsia"/>
        </w:rPr>
        <w:t>S</w:t>
      </w:r>
      <w:r w:rsidR="004119F8">
        <w:t>PH</w:t>
      </w:r>
      <w:r w:rsidR="004119F8">
        <w:rPr>
          <w:rFonts w:hint="eastAsia"/>
        </w:rPr>
        <w:t>方法在高密度区域通常有更多地粒子，从而保证模拟效果。</w:t>
      </w:r>
    </w:p>
    <w:p w14:paraId="35B59CAD" w14:textId="723A94F9" w:rsidR="004119F8" w:rsidRDefault="004119F8" w:rsidP="007B6DF6">
      <w:pPr>
        <w:pStyle w:val="ListParagraph"/>
        <w:numPr>
          <w:ilvl w:val="0"/>
          <w:numId w:val="4"/>
        </w:numPr>
        <w:spacing w:beforeLines="50" w:before="120" w:afterLines="50" w:after="120" w:line="360" w:lineRule="exact"/>
        <w:ind w:firstLineChars="0"/>
        <w:jc w:val="left"/>
      </w:pPr>
      <w:r>
        <w:rPr>
          <w:rFonts w:hint="eastAsia"/>
        </w:rPr>
        <w:t>避免了欧式方法对没有流体的空间的不必要的计算。</w:t>
      </w:r>
    </w:p>
    <w:p w14:paraId="4C720693" w14:textId="3FBDD476" w:rsidR="00144EF6" w:rsidRDefault="00144EF6" w:rsidP="007B6DF6">
      <w:pPr>
        <w:pStyle w:val="ListParagraph"/>
        <w:numPr>
          <w:ilvl w:val="0"/>
          <w:numId w:val="4"/>
        </w:numPr>
        <w:spacing w:beforeLines="50" w:before="120" w:afterLines="50" w:after="120" w:line="360" w:lineRule="exact"/>
        <w:ind w:firstLineChars="0"/>
        <w:jc w:val="left"/>
      </w:pPr>
      <w:r>
        <w:rPr>
          <w:rFonts w:hint="eastAsia"/>
        </w:rPr>
        <w:t>易于处理边界条件。</w:t>
      </w:r>
    </w:p>
    <w:p w14:paraId="1EEEA15C" w14:textId="526CEC3F" w:rsidR="004119F8" w:rsidRDefault="004119F8" w:rsidP="004119F8">
      <w:pPr>
        <w:spacing w:beforeLines="50" w:before="120" w:afterLines="50" w:after="120" w:line="360" w:lineRule="exact"/>
        <w:ind w:left="360"/>
      </w:pPr>
      <w:r>
        <w:t>SPH</w:t>
      </w:r>
      <w:r>
        <w:rPr>
          <w:rFonts w:hint="eastAsia"/>
        </w:rPr>
        <w:t>方法同时存在一些难以解决的问题，包括</w:t>
      </w:r>
    </w:p>
    <w:p w14:paraId="7B75F567" w14:textId="0DCF6B31" w:rsidR="004119F8" w:rsidRDefault="007E393E" w:rsidP="007E393E">
      <w:pPr>
        <w:pStyle w:val="ListParagraph"/>
        <w:numPr>
          <w:ilvl w:val="0"/>
          <w:numId w:val="5"/>
        </w:numPr>
        <w:spacing w:beforeLines="50" w:before="120" w:afterLines="50" w:after="120" w:line="360" w:lineRule="exact"/>
        <w:ind w:firstLineChars="0"/>
      </w:pPr>
      <w:r>
        <w:rPr>
          <w:rFonts w:hint="eastAsia"/>
        </w:rPr>
        <w:t>难以捕捉旋度较强的流体效果。正因如此，</w:t>
      </w:r>
      <w:r>
        <w:rPr>
          <w:rFonts w:hint="eastAsia"/>
        </w:rPr>
        <w:t>S</w:t>
      </w:r>
      <w:r>
        <w:t>PH</w:t>
      </w:r>
      <w:r>
        <w:rPr>
          <w:rFonts w:hint="eastAsia"/>
        </w:rPr>
        <w:t>通常用来模拟旋度效果较弱、体积联通成块的的液体。</w:t>
      </w:r>
    </w:p>
    <w:p w14:paraId="6142DCC5" w14:textId="37FBF9D4" w:rsidR="007E393E" w:rsidRDefault="007E393E" w:rsidP="007E393E">
      <w:pPr>
        <w:pStyle w:val="ListParagraph"/>
        <w:numPr>
          <w:ilvl w:val="0"/>
          <w:numId w:val="5"/>
        </w:numPr>
        <w:spacing w:beforeLines="50" w:before="120" w:afterLines="50" w:after="120" w:line="360" w:lineRule="exact"/>
        <w:ind w:firstLineChars="0"/>
      </w:pPr>
      <w:r>
        <w:rPr>
          <w:rFonts w:hint="eastAsia"/>
        </w:rPr>
        <w:t>需要修正不可压性。不可压方程是欧式方法求解的必要条件，因此</w:t>
      </w:r>
      <w:r w:rsidR="00144EF6">
        <w:rPr>
          <w:rFonts w:hint="eastAsia"/>
        </w:rPr>
        <w:t>能</w:t>
      </w:r>
      <w:r w:rsidR="005052F3">
        <w:rPr>
          <w:rFonts w:hint="eastAsia"/>
        </w:rPr>
        <w:t>自动保证不可压性</w:t>
      </w:r>
      <w:r w:rsidR="005C1608">
        <w:rPr>
          <w:rFonts w:hint="eastAsia"/>
        </w:rPr>
        <w:t>，而拉式方法</w:t>
      </w:r>
      <w:r w:rsidR="00D8586A">
        <w:rPr>
          <w:rFonts w:hint="eastAsia"/>
        </w:rPr>
        <w:t>的不可压性求解</w:t>
      </w:r>
      <w:r w:rsidR="005C1608">
        <w:rPr>
          <w:rFonts w:hint="eastAsia"/>
        </w:rPr>
        <w:t>直到近几年才有突破性进展。</w:t>
      </w:r>
    </w:p>
    <w:p w14:paraId="58AC0491" w14:textId="2CD28AFD" w:rsidR="00144EF6" w:rsidRDefault="000816A1" w:rsidP="007E393E">
      <w:pPr>
        <w:pStyle w:val="ListParagraph"/>
        <w:numPr>
          <w:ilvl w:val="0"/>
          <w:numId w:val="5"/>
        </w:numPr>
        <w:spacing w:beforeLines="50" w:before="120" w:afterLines="50" w:after="120" w:line="360" w:lineRule="exact"/>
        <w:ind w:firstLineChars="0"/>
      </w:pPr>
      <w:r>
        <w:rPr>
          <w:rFonts w:hint="eastAsia"/>
        </w:rPr>
        <w:t>密度有下限</w:t>
      </w:r>
      <w:r w:rsidR="00144EF6">
        <w:rPr>
          <w:rFonts w:hint="eastAsia"/>
        </w:rPr>
        <w:t>。</w:t>
      </w:r>
      <w:r>
        <w:rPr>
          <w:rFonts w:hint="eastAsia"/>
        </w:rPr>
        <w:t>因此不能很好捕捉低密度下的流体效果。</w:t>
      </w:r>
    </w:p>
    <w:p w14:paraId="03FCEF59" w14:textId="77777777" w:rsidR="004119F8" w:rsidRDefault="004119F8" w:rsidP="004119F8">
      <w:pPr>
        <w:spacing w:beforeLines="50" w:before="120" w:afterLines="50" w:after="120" w:line="360" w:lineRule="exact"/>
      </w:pPr>
    </w:p>
    <w:p w14:paraId="0953646E" w14:textId="2B5D374E" w:rsidR="002668C9" w:rsidRDefault="007B6DF6" w:rsidP="004119F8">
      <w:pPr>
        <w:spacing w:beforeLines="50" w:before="120" w:afterLines="50" w:after="120" w:line="360" w:lineRule="exact"/>
      </w:pPr>
      <w:r w:rsidRPr="004119F8">
        <w:rPr>
          <w:rFonts w:hint="eastAsia"/>
        </w:rPr>
        <w:t>2.3</w:t>
      </w:r>
      <w:r w:rsidRPr="004119F8">
        <w:t xml:space="preserve"> </w:t>
      </w:r>
      <w:r w:rsidRPr="004119F8">
        <w:rPr>
          <w:rFonts w:hint="eastAsia"/>
        </w:rPr>
        <w:t>求解不可压性的</w:t>
      </w:r>
      <w:r w:rsidRPr="004119F8">
        <w:t>PBF</w:t>
      </w:r>
      <w:r w:rsidRPr="004119F8">
        <w:rPr>
          <w:rFonts w:hint="eastAsia"/>
        </w:rPr>
        <w:t>方法</w:t>
      </w:r>
    </w:p>
    <w:p w14:paraId="321F718C" w14:textId="2B6E36B6" w:rsidR="00CE6CD5" w:rsidRDefault="00693175" w:rsidP="004119F8">
      <w:pPr>
        <w:spacing w:beforeLines="50" w:before="120" w:afterLines="50" w:after="120" w:line="360" w:lineRule="exact"/>
      </w:pPr>
      <w:r>
        <w:rPr>
          <w:rFonts w:hint="eastAsia"/>
        </w:rPr>
        <w:t>本文的模拟部分的主要工作是</w:t>
      </w:r>
      <w:r w:rsidR="00CE6CD5">
        <w:rPr>
          <w:rFonts w:hint="eastAsia"/>
        </w:rPr>
        <w:t>基于位置的流体（</w:t>
      </w:r>
      <w:r w:rsidR="00CE6CD5">
        <w:t>Position Based Fluids</w:t>
      </w:r>
      <w:r w:rsidR="00CE6CD5">
        <w:rPr>
          <w:rFonts w:hint="eastAsia"/>
        </w:rPr>
        <w:t>，</w:t>
      </w:r>
      <w:r w:rsidR="00CE6CD5">
        <w:t>P</w:t>
      </w:r>
      <w:r w:rsidR="00386933">
        <w:t>B</w:t>
      </w:r>
      <w:r w:rsidR="00CE6CD5">
        <w:t>F</w:t>
      </w:r>
      <w:r w:rsidR="00CE6CD5">
        <w:rPr>
          <w:rFonts w:hint="eastAsia"/>
        </w:rPr>
        <w:t>）</w:t>
      </w:r>
      <w:r>
        <w:rPr>
          <w:rFonts w:hint="eastAsia"/>
        </w:rPr>
        <w:t>方法在</w:t>
      </w:r>
      <w:r>
        <w:rPr>
          <w:rFonts w:hint="eastAsia"/>
        </w:rPr>
        <w:t>G</w:t>
      </w:r>
      <w:r>
        <w:t>PU</w:t>
      </w:r>
      <w:r>
        <w:rPr>
          <w:rFonts w:hint="eastAsia"/>
        </w:rPr>
        <w:t>上的并行实现。</w:t>
      </w:r>
      <w:r>
        <w:rPr>
          <w:rFonts w:hint="eastAsia"/>
        </w:rPr>
        <w:t>P</w:t>
      </w:r>
      <w:r>
        <w:t>BF</w:t>
      </w:r>
      <w:r w:rsidR="00CE6CD5">
        <w:rPr>
          <w:rFonts w:hint="eastAsia"/>
        </w:rPr>
        <w:t>方法是</w:t>
      </w:r>
      <w:r w:rsidR="006A3F58" w:rsidRPr="006A3F58">
        <w:t>Macklin</w:t>
      </w:r>
      <w:r w:rsidR="006A3F58">
        <w:rPr>
          <w:rFonts w:hint="eastAsia"/>
        </w:rPr>
        <w:t>等人在</w:t>
      </w:r>
      <w:r w:rsidR="006A3F58">
        <w:rPr>
          <w:rFonts w:hint="eastAsia"/>
        </w:rPr>
        <w:t>2013</w:t>
      </w:r>
      <w:r w:rsidR="006A3F58">
        <w:rPr>
          <w:rFonts w:hint="eastAsia"/>
        </w:rPr>
        <w:t>年</w:t>
      </w:r>
      <w:r w:rsidR="006A3F58">
        <w:rPr>
          <w:rFonts w:hint="eastAsia"/>
        </w:rPr>
        <w:t>S</w:t>
      </w:r>
      <w:r w:rsidR="006A3F58">
        <w:t>IGGRAPH</w:t>
      </w:r>
      <w:r w:rsidR="006A3F58">
        <w:rPr>
          <w:rFonts w:hint="eastAsia"/>
        </w:rPr>
        <w:t>图形学会议上发表的一种求解</w:t>
      </w:r>
      <w:r w:rsidR="006A3F58">
        <w:t>SPH</w:t>
      </w:r>
      <w:r w:rsidR="006A3F58">
        <w:rPr>
          <w:rFonts w:hint="eastAsia"/>
        </w:rPr>
        <w:t>流体不可压性的方法</w:t>
      </w:r>
      <w:r>
        <w:fldChar w:fldCharType="begin" w:fldLock="1"/>
      </w:r>
      <w:r w:rsidR="002D7083">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693175">
        <w:rPr>
          <w:noProof/>
        </w:rPr>
        <w:t>[16]</w:t>
      </w:r>
      <w:r>
        <w:fldChar w:fldCharType="end"/>
      </w:r>
      <w:r w:rsidR="006A3F58">
        <w:rPr>
          <w:rFonts w:hint="eastAsia"/>
        </w:rPr>
        <w:t>。</w:t>
      </w:r>
      <w:r w:rsidR="006A3F58">
        <w:t>BPF</w:t>
      </w:r>
      <w:r w:rsidR="00386933">
        <w:rPr>
          <w:rFonts w:hint="eastAsia"/>
        </w:rPr>
        <w:t>最</w:t>
      </w:r>
      <w:r w:rsidR="006A3F58">
        <w:rPr>
          <w:rFonts w:hint="eastAsia"/>
        </w:rPr>
        <w:t>显著的特点</w:t>
      </w:r>
      <w:r w:rsidR="00386933">
        <w:rPr>
          <w:rFonts w:hint="eastAsia"/>
        </w:rPr>
        <w:t>，</w:t>
      </w:r>
      <w:r w:rsidR="006A3F58">
        <w:rPr>
          <w:rFonts w:hint="eastAsia"/>
        </w:rPr>
        <w:t>是以</w:t>
      </w:r>
      <w:r w:rsidR="00386933">
        <w:rPr>
          <w:rFonts w:hint="eastAsia"/>
        </w:rPr>
        <w:t>直接以粒子位置分布为不可压性求解的目标。与之相比，预测</w:t>
      </w:r>
      <w:r w:rsidR="00386933">
        <w:rPr>
          <w:rFonts w:hint="eastAsia"/>
        </w:rPr>
        <w:t>-</w:t>
      </w:r>
      <w:r w:rsidR="00386933">
        <w:rPr>
          <w:rFonts w:hint="eastAsia"/>
        </w:rPr>
        <w:t>修正</w:t>
      </w:r>
      <w:r w:rsidR="00386933">
        <w:rPr>
          <w:rFonts w:hint="eastAsia"/>
        </w:rPr>
        <w:t>S</w:t>
      </w:r>
      <w:r w:rsidR="00386933">
        <w:t>PH</w:t>
      </w:r>
      <w:r w:rsidR="00386933">
        <w:rPr>
          <w:rFonts w:hint="eastAsia"/>
        </w:rPr>
        <w:t>方法（</w:t>
      </w:r>
      <w:proofErr w:type="spellStart"/>
      <w:r w:rsidR="00386933">
        <w:rPr>
          <w:rFonts w:hint="eastAsia"/>
        </w:rPr>
        <w:t>Pr</w:t>
      </w:r>
      <w:r w:rsidR="00386933">
        <w:t>editctive-correcive</w:t>
      </w:r>
      <w:proofErr w:type="spellEnd"/>
      <w:r w:rsidR="00386933">
        <w:t xml:space="preserve"> SPH</w:t>
      </w:r>
      <w:r w:rsidR="00386933">
        <w:rPr>
          <w:rFonts w:hint="eastAsia"/>
        </w:rPr>
        <w:t>，</w:t>
      </w:r>
      <w:r w:rsidR="00386933">
        <w:rPr>
          <w:rFonts w:hint="eastAsia"/>
        </w:rPr>
        <w:t>P</w:t>
      </w:r>
      <w:r w:rsidR="00386933">
        <w:t>CISPH</w:t>
      </w:r>
      <w:r w:rsidR="00386933">
        <w:rPr>
          <w:rFonts w:hint="eastAsia"/>
        </w:rPr>
        <w:t>）等传统的</w:t>
      </w:r>
      <w:r w:rsidR="00386933">
        <w:rPr>
          <w:rFonts w:hint="eastAsia"/>
        </w:rPr>
        <w:t>S</w:t>
      </w:r>
      <w:r w:rsidR="00386933">
        <w:t>PH</w:t>
      </w:r>
      <w:r w:rsidR="00386933">
        <w:rPr>
          <w:rFonts w:hint="eastAsia"/>
        </w:rPr>
        <w:t>方法则是</w:t>
      </w:r>
      <w:r w:rsidR="006A3F58">
        <w:rPr>
          <w:rFonts w:hint="eastAsia"/>
        </w:rPr>
        <w:t>形式化地引入压强力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sidR="00386933">
        <w:rPr>
          <w:rFonts w:hint="eastAsia"/>
        </w:rPr>
        <w:t>预测速度和位置。</w:t>
      </w:r>
      <w:r w:rsidR="00386933">
        <w:t>BPF</w:t>
      </w:r>
      <w:r w:rsidR="00386933">
        <w:rPr>
          <w:rFonts w:hint="eastAsia"/>
        </w:rPr>
        <w:t>方式是</w:t>
      </w:r>
      <w:r w:rsidR="00386933">
        <w:rPr>
          <w:rFonts w:hint="eastAsia"/>
        </w:rPr>
        <w:t>M</w:t>
      </w:r>
      <w:r w:rsidR="00386933">
        <w:rPr>
          <w:rFonts w:hint="eastAsia"/>
        </w:rPr>
        <w:t>ü</w:t>
      </w:r>
      <w:proofErr w:type="spellStart"/>
      <w:r w:rsidR="00386933">
        <w:rPr>
          <w:rFonts w:hint="eastAsia"/>
        </w:rPr>
        <w:t>l</w:t>
      </w:r>
      <w:r w:rsidR="00386933">
        <w:t>ler</w:t>
      </w:r>
      <w:proofErr w:type="spellEnd"/>
      <w:r w:rsidR="00386933">
        <w:rPr>
          <w:rFonts w:hint="eastAsia"/>
        </w:rPr>
        <w:t>提出的基于位置的动力学（</w:t>
      </w:r>
      <w:r w:rsidR="00386933">
        <w:rPr>
          <w:rFonts w:hint="eastAsia"/>
        </w:rPr>
        <w:t>P</w:t>
      </w:r>
      <w:r w:rsidR="00386933">
        <w:t>osition B</w:t>
      </w:r>
      <w:r w:rsidR="00386933">
        <w:rPr>
          <w:rFonts w:hint="eastAsia"/>
        </w:rPr>
        <w:t xml:space="preserve">ased </w:t>
      </w:r>
      <w:r w:rsidR="00386933">
        <w:t>Dynamics</w:t>
      </w:r>
      <w:r w:rsidR="00386933">
        <w:rPr>
          <w:rFonts w:hint="eastAsia"/>
        </w:rPr>
        <w:t>，</w:t>
      </w:r>
      <w:r w:rsidR="00386933">
        <w:rPr>
          <w:rFonts w:hint="eastAsia"/>
        </w:rPr>
        <w:t>P</w:t>
      </w:r>
      <w:r w:rsidR="00386933">
        <w:t>BD</w:t>
      </w:r>
      <w:r w:rsidR="00386933">
        <w:rPr>
          <w:rFonts w:hint="eastAsia"/>
        </w:rPr>
        <w:t>）方法的一种推广。在</w:t>
      </w:r>
      <w:r w:rsidR="00386933">
        <w:t>PBF</w:t>
      </w:r>
      <w:r w:rsidR="00386933">
        <w:rPr>
          <w:rFonts w:hint="eastAsia"/>
        </w:rPr>
        <w:t>方法发表之前，</w:t>
      </w:r>
      <w:r w:rsidR="00386933">
        <w:rPr>
          <w:rFonts w:hint="eastAsia"/>
        </w:rPr>
        <w:t>P</w:t>
      </w:r>
      <w:r w:rsidR="00386933">
        <w:t>BD</w:t>
      </w:r>
      <w:r w:rsidR="00386933">
        <w:rPr>
          <w:rFonts w:hint="eastAsia"/>
        </w:rPr>
        <w:t>已经被成功地运用在了包括布料、弹簧、刚体等一系列图形学物理模拟的领域中</w:t>
      </w:r>
      <w:r>
        <w:fldChar w:fldCharType="begin" w:fldLock="1"/>
      </w:r>
      <w:r>
        <w:instrText>ADDIN CSL_CITATION { "citationItems" : [ { "id" : "ITEM-1", "itemData" : { "DOI" : "10.2312/egt.20171034", "abstract" : "The physically-based simulation of mechanical effects has been an important research topic in computer graphics for more than two decades. Classical methods in this field discretize Newton\u2019s second law and determine different forces to simulate various effects like stretching, shearing, and bending of deformable bodies or pressure and viscosity of fluids, to mention just a few. Given these forces, velocities and finally positions are determined by a numerical integration of the resulting accelerations. In the last years position-based simulation methods have become popular in the graphics community. In contrast to classical simulation approaches these methods compute the position changes in each simulation step directly, based on the solution of a quasi-static problem. Therefore, position-based approaches are fast, stable and controllable which make them well-suited for use in interactive environments. However, these methods are generally not as accurate as force-based methods but provide visual plausibility. Hence, the main application areas of position-based simulation are virtual reality, computer games and special effects in movies and commercials. In this tutorial we first introduce the basic concept of position-based dynamics. Then we present different solvers and compare them with the variational formulation of the implicit Euler method in connection with compliant constraints. We discuss ap- proaches to improve the convergence of these solvers. Moreover, we show how position-based methods are applied to simulate elastic rods, cloth, volumetric deformable bodies, rigid body systems and fluids. We also demonstrate how complex effects like anisotropy or plasticity can be simulated and introduce approaches to improve the performance. Finally, we give an outlook and discuss open problems.", "author" : [ { "dropping-particle" : "", "family" : "Bender", "given" : "Jan", "non-dropping-particle" : "", "parse-names" : false, "suffix" : "" }, { "dropping-particle" : "", "family" : "M\u00fcller", "given" : "Matthias", "non-dropping-particle" : "", "parse-names" : false, "suffix" : "" }, { "dropping-particle" : "", "family" : "Macklin", "given" : "Miles", "non-dropping-particle" : "", "parse-names" : false, "suffix" : "" } ], "container-title" : "Tutorial Proceedings of Eurographics", "id" : "ITEM-1", "issued" : { "date-parts" : [ [ "2017" ] ] }, "title" : "A Survey on Position Based Dynamics, 2017", "type" : "article-journal" }, "uris" : [ "http://www.mendeley.com/documents/?uuid=4dbe1e48-11d1-3bca-9be4-0e7a4d18a63d" ] } ], "mendeley" : { "formattedCitation" : "[22]", "plainTextFormattedCitation" : "[22]", "previouslyFormattedCitation" : "[22]" }, "properties" : { "noteIndex" : 0 }, "schema" : "https://github.com/citation-style-language/schema/raw/master/csl-citation.json" }</w:instrText>
      </w:r>
      <w:r>
        <w:fldChar w:fldCharType="separate"/>
      </w:r>
      <w:r w:rsidRPr="00693175">
        <w:rPr>
          <w:noProof/>
        </w:rPr>
        <w:t>[22]</w:t>
      </w:r>
      <w:r>
        <w:fldChar w:fldCharType="end"/>
      </w:r>
      <w:r w:rsidR="00386933">
        <w:rPr>
          <w:rFonts w:hint="eastAsia"/>
        </w:rPr>
        <w:t>。</w:t>
      </w:r>
      <w:r w:rsidR="00386933">
        <w:rPr>
          <w:rFonts w:hint="eastAsia"/>
        </w:rPr>
        <w:t>B</w:t>
      </w:r>
      <w:r w:rsidR="00386933">
        <w:t>PF</w:t>
      </w:r>
      <w:r w:rsidR="00386933">
        <w:rPr>
          <w:rFonts w:hint="eastAsia"/>
        </w:rPr>
        <w:t>方法避免了</w:t>
      </w:r>
      <w:r w:rsidR="00386933">
        <w:rPr>
          <w:rFonts w:hint="eastAsia"/>
        </w:rPr>
        <w:t>P</w:t>
      </w:r>
      <w:r w:rsidR="00386933">
        <w:t>CISPH</w:t>
      </w:r>
      <w:r w:rsidR="00386933">
        <w:rPr>
          <w:rFonts w:hint="eastAsia"/>
        </w:rPr>
        <w:t>等方法中压强的累积，</w:t>
      </w:r>
      <w:r>
        <w:rPr>
          <w:rFonts w:hint="eastAsia"/>
        </w:rPr>
        <w:t>在较长的时间步长下表现出优越的鲁棒性。但其不可压性求解过程采用了</w:t>
      </w:r>
      <w:r>
        <w:t>J</w:t>
      </w:r>
      <w:r>
        <w:rPr>
          <w:rFonts w:hint="eastAsia"/>
        </w:rPr>
        <w:t>acobi</w:t>
      </w:r>
      <w:r>
        <w:rPr>
          <w:rFonts w:hint="eastAsia"/>
        </w:rPr>
        <w:t>方法实现并行，收敛速度较慢，因此需要更多的迭代次数以到达期望的不可压性效果，整体性能表现与</w:t>
      </w:r>
      <w:r>
        <w:rPr>
          <w:rFonts w:hint="eastAsia"/>
        </w:rPr>
        <w:t>P</w:t>
      </w:r>
      <w:r>
        <w:t>CISPH</w:t>
      </w:r>
      <w:r>
        <w:rPr>
          <w:rFonts w:hint="eastAsia"/>
        </w:rPr>
        <w:t>相似</w:t>
      </w:r>
      <w:r>
        <w:fldChar w:fldCharType="begin" w:fldLock="1"/>
      </w:r>
      <w:r>
        <w:instrText>ADDIN CSL_CITATION { "citationItems" : [ { "id" : "ITEM-1", "itemData" : { "DOI" : "10.2312/egst.20141034", "ISBN" : "-", "ISSN" : "1017-4656", "abstract" : "Smoothed Particle Hydrodynamics (SPH) has been established as one of the major concepts for fluid animation in computer graphics. While SPH initially gained popularity for interactive free-surface scenarios, it has emerged to be a fully fledged technique for state-of-the-art fluid animation with versatile effects. Nowadays, complex scenes with millions of sampling points, one- and two-way coupled rigid and elastic solids, multiple phases and additional features such as foam or air bubbles can be computed at reasonable expense. This state-of-the-art report summarizes SPH research within the graphics community.", "author" : [ { "dropping-particle" : "", "family" : "Ihmsen", "given" : "Markus", "non-dropping-particle" : "", "parse-names" : false, "suffix" : "" }, { "dropping-particle" : "", "family" : "Orthmann", "given" : "Jens", "non-dropping-particle" : "", "parse-names" : false, "suffix" : "" }, { "dropping-particle" : "", "family" : "Solenthaler", "given" : "Barbara", "non-dropping-particle" : "", "parse-names" : false, "suffix" : "" }, { "dropping-particle" : "", "family" : "Kolb", "given" : "Andreas", "non-dropping-particle" : "", "parse-names" : false, "suffix" : "" }, { "dropping-particle" : "", "family" : "Teschner", "given" : "Matthias", "non-dropping-particle" : "", "parse-names" : false, "suffix" : "" } ], "container-title" : "Eurographics", "id" : "ITEM-1", "issue" : "2", "issued" : { "date-parts" : [ [ "2014" ] ] }, "page" : "21-42", "title" : "SPH Fluids in Computer Graphics", "type" : "article-journal" }, "uris" : [ "http://www.mendeley.com/documents/?uuid=3d69af44-aa29-4b85-87ff-43dd403aa5c4" ] } ], "mendeley" : { "formattedCitation" : "[23]", "plainTextFormattedCitation" : "[23]", "previouslyFormattedCitation" : "[23]" }, "properties" : { "noteIndex" : 0 }, "schema" : "https://github.com/citation-style-language/schema/raw/master/csl-citation.json" }</w:instrText>
      </w:r>
      <w:r>
        <w:fldChar w:fldCharType="separate"/>
      </w:r>
      <w:r w:rsidRPr="00693175">
        <w:rPr>
          <w:noProof/>
        </w:rPr>
        <w:t>[23]</w:t>
      </w:r>
      <w:r>
        <w:fldChar w:fldCharType="end"/>
      </w:r>
      <w:r>
        <w:rPr>
          <w:rFonts w:hint="eastAsia"/>
        </w:rPr>
        <w:t>。</w:t>
      </w:r>
    </w:p>
    <w:p w14:paraId="0CDAAD39" w14:textId="30C226A5" w:rsidR="00693175" w:rsidRPr="006A3F58" w:rsidRDefault="00693175" w:rsidP="004119F8">
      <w:pPr>
        <w:spacing w:beforeLines="50" w:before="120" w:afterLines="50" w:after="120" w:line="360" w:lineRule="exact"/>
        <w:rPr>
          <w:rFonts w:hint="eastAsia"/>
        </w:rPr>
      </w:pPr>
      <w:r>
        <w:rPr>
          <w:rFonts w:hint="eastAsia"/>
        </w:rPr>
        <w:t>本节将同时从理论和实现两个角度出发，叙述</w:t>
      </w:r>
      <w:r w:rsidR="00087177">
        <w:rPr>
          <w:rFonts w:hint="eastAsia"/>
        </w:rPr>
        <w:t>P</w:t>
      </w:r>
      <w:r w:rsidR="00087177">
        <w:t>BF</w:t>
      </w:r>
      <w:r w:rsidR="00087177">
        <w:rPr>
          <w:rFonts w:hint="eastAsia"/>
        </w:rPr>
        <w:t>方法的主要过程。</w:t>
      </w:r>
    </w:p>
    <w:p w14:paraId="76A5D8A9" w14:textId="39735ACC" w:rsidR="00CE6CD5" w:rsidRDefault="00CE6CD5" w:rsidP="004119F8">
      <w:pPr>
        <w:spacing w:beforeLines="50" w:before="120" w:afterLines="50" w:after="120" w:line="360" w:lineRule="exact"/>
      </w:pPr>
      <w:r w:rsidRPr="00CE6CD5">
        <w:rPr>
          <w:rFonts w:hint="eastAsia"/>
        </w:rPr>
        <w:t xml:space="preserve">2.3.1 </w:t>
      </w:r>
      <w:r w:rsidRPr="00CE6CD5">
        <w:rPr>
          <w:rFonts w:hint="eastAsia"/>
        </w:rPr>
        <w:t>流体位置的压强修正</w:t>
      </w:r>
    </w:p>
    <w:p w14:paraId="196F21D9" w14:textId="6020C859" w:rsidR="00087177" w:rsidRPr="001D6B82" w:rsidRDefault="00087177" w:rsidP="004119F8">
      <w:pPr>
        <w:spacing w:beforeLines="50" w:before="120" w:afterLines="50" w:after="120" w:line="360" w:lineRule="exact"/>
        <w:rPr>
          <w:rFonts w:hint="eastAsia"/>
          <w:i/>
        </w:rPr>
      </w:pPr>
      <w:r>
        <w:rPr>
          <w:rFonts w:hint="eastAsia"/>
        </w:rPr>
        <w:t>P</w:t>
      </w:r>
      <w:r>
        <w:t>BF</w:t>
      </w:r>
      <w:r>
        <w:rPr>
          <w:rFonts w:hint="eastAsia"/>
        </w:rPr>
        <w:t>方法是一种基于流体状态方程的方法（</w:t>
      </w:r>
      <w:r>
        <w:t xml:space="preserve">Equation of </w:t>
      </w:r>
      <w:r>
        <w:rPr>
          <w:rFonts w:hint="eastAsia"/>
        </w:rPr>
        <w:t>State</w:t>
      </w:r>
      <w:r>
        <w:t>, EOS</w:t>
      </w:r>
      <w:r>
        <w:rPr>
          <w:rFonts w:hint="eastAsia"/>
        </w:rPr>
        <w:t>）。在</w:t>
      </w:r>
      <w:r>
        <w:rPr>
          <w:rFonts w:hint="eastAsia"/>
        </w:rPr>
        <w:t>2.2.2</w:t>
      </w:r>
      <w:r>
        <w:rPr>
          <w:rFonts w:hint="eastAsia"/>
        </w:rPr>
        <w:t>节公式（</w:t>
      </w:r>
      <w:r>
        <w:rPr>
          <w:rFonts w:hint="eastAsia"/>
        </w:rPr>
        <w:t>18</w:t>
      </w:r>
      <w:r>
        <w:rPr>
          <w:rFonts w:hint="eastAsia"/>
        </w:rPr>
        <w:t>）中我们提到，密度可以用于导出压强，压强进而可以用于计算压强力，再利用动量公式积分更新粒子速度。</w:t>
      </w:r>
      <w:r>
        <w:t>PBF</w:t>
      </w:r>
      <w:r>
        <w:rPr>
          <w:rFonts w:hint="eastAsia"/>
        </w:rPr>
        <w:t>方法观察到密度状态方程隐含了一个平衡条件，而这个平衡条件可以用于位置的更新。</w:t>
      </w:r>
      <w:r w:rsidR="001D6B82">
        <w:rPr>
          <w:rFonts w:hint="eastAsia"/>
        </w:rPr>
        <w:t>对粒子</w:t>
      </w:r>
      <m:oMath>
        <m:r>
          <w:rPr>
            <w:rFonts w:ascii="Cambria Math" w:hAnsi="Cambria Math"/>
          </w:rPr>
          <m:t>i</m:t>
        </m:r>
      </m:oMath>
      <w:r w:rsidR="001D6B82">
        <w:rPr>
          <w:rFonts w:hint="eastAsia"/>
        </w:rPr>
        <w:t>定义</w:t>
      </w:r>
      <m:oMath>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1D6B82">
        <w:rPr>
          <w:rFonts w:hint="eastAsia"/>
        </w:rPr>
        <w:t>为</w:t>
      </w:r>
      <w:r w:rsidR="001D6B82">
        <w:t>EOS</w:t>
      </w:r>
      <w:r w:rsidR="001D6B82">
        <w:rPr>
          <w:rFonts w:hint="eastAsia"/>
        </w:rPr>
        <w:t>约束</w:t>
      </w:r>
    </w:p>
    <w:p w14:paraId="467BD204" w14:textId="4E9A4BEC" w:rsidR="001D6B82" w:rsidRPr="001D6B82" w:rsidRDefault="001D6B82" w:rsidP="001D6B82">
      <w:pPr>
        <w:spacing w:beforeLines="50" w:before="120" w:afterLines="50" w:after="120" w:line="240" w:lineRule="auto"/>
        <w:rPr>
          <w:i/>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19</m:t>
                  </m:r>
                </m:e>
              </m:d>
              <m:ctrlPr>
                <w:rPr>
                  <w:rFonts w:ascii="Cambria Math" w:hAnsi="Cambria Math"/>
                  <w:i/>
                </w:rPr>
              </m:ctrlPr>
            </m:e>
          </m:eqArr>
        </m:oMath>
      </m:oMathPara>
    </w:p>
    <w:p w14:paraId="33222616" w14:textId="7B91F13F" w:rsidR="001D6B82" w:rsidRDefault="001D6B82" w:rsidP="004119F8">
      <w:pPr>
        <w:spacing w:beforeLines="50" w:before="120" w:afterLines="50" w:after="120" w:line="360" w:lineRule="exact"/>
      </w:pPr>
      <w:r>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是液体的静止密度。</w:t>
      </w:r>
      <w:r w:rsidRPr="001D6B82">
        <w:rPr>
          <w:rFonts w:hint="eastAsia"/>
        </w:rPr>
        <w:t>当液体</w:t>
      </w:r>
      <w:r>
        <w:rPr>
          <w:rFonts w:hint="eastAsia"/>
        </w:rPr>
        <w:t>平衡时，必有</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。这等价于对一块固定的液体，平衡时的体积保持不变，这是</w:t>
      </w:r>
      <w:r>
        <w:rPr>
          <w:rFonts w:hint="eastAsia"/>
        </w:rPr>
        <w:t>2.1.2</w:t>
      </w:r>
      <w:r>
        <w:rPr>
          <w:rFonts w:hint="eastAsia"/>
        </w:rPr>
        <w:t>节不可压条件（</w:t>
      </w:r>
      <w:r>
        <w:rPr>
          <w:rFonts w:hint="eastAsia"/>
        </w:rPr>
        <w:t>12</w:t>
      </w:r>
      <w:r>
        <w:rPr>
          <w:rFonts w:hint="eastAsia"/>
        </w:rPr>
        <w:t>）的直接推论。下文将展开</w:t>
      </w:r>
      <w:r>
        <w:rPr>
          <w:rFonts w:hint="eastAsia"/>
        </w:rPr>
        <w:t>P</w:t>
      </w:r>
      <w:r>
        <w:t>BF</w:t>
      </w:r>
      <w:r>
        <w:rPr>
          <w:rFonts w:hint="eastAsia"/>
        </w:rPr>
        <w:t>中粒子位置的迭代方法，通过对公式（</w:t>
      </w:r>
      <w:r>
        <w:rPr>
          <w:rFonts w:hint="eastAsia"/>
        </w:rPr>
        <w:t>19</w:t>
      </w:r>
      <w:r>
        <w:rPr>
          <w:rFonts w:hint="eastAsia"/>
        </w:rPr>
        <w:t>）求解，经过有限次数的迭代后必然能满足</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w:p>
    <w:p w14:paraId="28E0F77F" w14:textId="77B31D51" w:rsidR="005F59E9" w:rsidRDefault="005F59E9" w:rsidP="004119F8">
      <w:pPr>
        <w:spacing w:beforeLines="50" w:before="120" w:afterLines="50" w:after="120" w:line="360" w:lineRule="exact"/>
        <w:rPr>
          <w:rFonts w:hint="eastAsia"/>
        </w:rPr>
      </w:pPr>
      <w:r>
        <w:rPr>
          <w:rFonts w:hint="eastAsia"/>
        </w:rPr>
        <w:t>为了通过</w:t>
      </w:r>
      <w:r>
        <w:rPr>
          <w:rFonts w:hint="eastAsia"/>
        </w:rPr>
        <w:t>E</w:t>
      </w:r>
      <w:r>
        <w:t>OS</w:t>
      </w:r>
      <w:r>
        <w:rPr>
          <w:rFonts w:hint="eastAsia"/>
        </w:rPr>
        <w:t>方程（</w:t>
      </w:r>
      <w:r>
        <w:rPr>
          <w:rFonts w:hint="eastAsia"/>
        </w:rPr>
        <w:t>19</w:t>
      </w:r>
      <w:r>
        <w:rPr>
          <w:rFonts w:hint="eastAsia"/>
        </w:rPr>
        <w:t>）更新位置，首先注意到</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hint="eastAsia"/>
        </w:rPr>
        <w:t>是粒子位置的函数，因此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也是粒子位置的函数</w:t>
      </w:r>
      <w:r w:rsidR="00D31298">
        <w:rPr>
          <w:rFonts w:hint="eastAsia"/>
        </w:rPr>
        <w:t>，设粒子个数为</w:t>
      </w:r>
      <m:oMath>
        <m:r>
          <w:rPr>
            <w:rFonts w:ascii="Cambria Math" w:hAnsi="Cambria Math"/>
          </w:rPr>
          <m:t>n</m:t>
        </m:r>
      </m:oMath>
      <w:r w:rsidR="00D31298">
        <w:rPr>
          <w:rFonts w:hint="eastAsia"/>
        </w:rPr>
        <w:t>，有</w:t>
      </w:r>
    </w:p>
    <w:p w14:paraId="4034A80B" w14:textId="69C83C49" w:rsidR="005F59E9" w:rsidRPr="005F59E9" w:rsidRDefault="005F59E9"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20</m:t>
                  </m:r>
                </m:e>
              </m:d>
            </m:e>
          </m:eqArr>
        </m:oMath>
      </m:oMathPara>
    </w:p>
    <w:p w14:paraId="592074DA" w14:textId="04B7C1F2" w:rsidR="005F59E9" w:rsidRPr="005F59E9" w:rsidRDefault="005F59E9"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18981AD6" w14:textId="7878799D" w:rsidR="005F59E9" w:rsidRDefault="005F59E9" w:rsidP="005F59E9">
      <w:pPr>
        <w:spacing w:beforeLines="50" w:before="120" w:afterLines="50" w:after="120" w:line="240" w:lineRule="auto"/>
      </w:pPr>
      <w:r>
        <w:rPr>
          <w:rFonts w:hint="eastAsia"/>
        </w:rPr>
        <w:t>为计算方便我们假设粒子质量都为</w:t>
      </w:r>
      <w:r>
        <w:t>1</w:t>
      </w:r>
      <w:r>
        <w:rPr>
          <w:rFonts w:hint="eastAsia"/>
        </w:rPr>
        <w:t>，即</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=1,∀i</m:t>
        </m:r>
      </m:oMath>
      <w:r>
        <w:rPr>
          <w:rFonts w:hint="eastAsia"/>
        </w:rPr>
        <w:t>。我们期望经过一个粒子位置修正</w:t>
      </w:r>
      <m:oMath>
        <m:r>
          <m:rPr>
            <m:sty m:val="p"/>
          </m:rPr>
          <w:rPr>
            <w:rFonts w:ascii="Cambria Math" w:hAnsi="Cambria Math"/>
          </w:rPr>
          <m:t>Δ</m:t>
        </m:r>
        <m:r>
          <m:rPr>
            <m:sty m:val="bi"/>
          </m:rPr>
          <w:rPr>
            <w:rFonts w:ascii="Cambria Math" w:hAnsi="Cambria Math"/>
          </w:rPr>
          <m:t>p</m:t>
        </m:r>
        <m:r>
          <m:rPr>
            <m:sty m:val="bi"/>
          </m:rPr>
          <w:rPr>
            <w:rFonts w:ascii="Cambria Math" w:hAnsi="Cambria Math"/>
          </w:rPr>
          <m:t>=(</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n</m:t>
            </m:r>
          </m:sub>
        </m:sSub>
        <m:r>
          <w:rPr>
            <w:rFonts w:ascii="Cambria Math" w:hAnsi="Cambria Math"/>
          </w:rPr>
          <m:t>)</m:t>
        </m:r>
      </m:oMath>
      <w:r>
        <w:rPr>
          <w:rFonts w:hint="eastAsia"/>
        </w:rPr>
        <w:t>后，每个粒子的</w:t>
      </w:r>
      <w:r>
        <w:rPr>
          <w:rFonts w:hint="eastAsia"/>
        </w:rPr>
        <w:t>E</w:t>
      </w:r>
      <w:r>
        <w:t>OS</w:t>
      </w:r>
      <w:r>
        <w:rPr>
          <w:rFonts w:hint="eastAsia"/>
        </w:rPr>
        <w:t>约束能被满足，即</w:t>
      </w:r>
    </w:p>
    <w:p w14:paraId="295F1780" w14:textId="031D1679" w:rsidR="005F59E9" w:rsidRPr="000E5442" w:rsidRDefault="004D7AF2" w:rsidP="005F59E9">
      <w:pPr>
        <w:spacing w:beforeLines="50" w:before="120" w:afterLines="50" w:after="120" w:line="240" w:lineRule="auto"/>
        <w:rPr>
          <w:b/>
        </w:rPr>
      </w:pPr>
      <m:oMathPara>
        <m:oMath>
          <m:eqArr>
            <m:eqArrPr>
              <m:maxDist m:val="1"/>
              <m:ctrlPr>
                <w:rPr>
                  <w:rFonts w:ascii="Cambria Math" w:hAnsi="Cambria Math"/>
                  <w:b/>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ctrlPr>
                    <w:rPr>
                      <w:rFonts w:ascii="Cambria Math" w:hAnsi="Cambria Math"/>
                      <w:b/>
                      <w:i/>
                    </w:rPr>
                  </m:ctrlPr>
                </m:e>
              </m:d>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r>
                      <m:e>
                        <m:r>
                          <m:rPr>
                            <m:sty m:val="bi"/>
                          </m:rPr>
                          <w:rPr>
                            <w:rFonts w:ascii="Cambria Math" w:hAnsi="Cambria Math"/>
                          </w:rPr>
                          <m:t xml:space="preserve">   </m:t>
                        </m:r>
                        <m:r>
                          <m:rPr>
                            <m:sty m:val="bi"/>
                          </m:rPr>
                          <w:rPr>
                            <w:rFonts w:ascii="Cambria Math" w:hAnsi="Cambria Math"/>
                          </w:rPr>
                          <m:t>⋮</m:t>
                        </m:r>
                      </m:e>
                    </m:m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
                </m:e>
              </m:d>
              <m:r>
                <m:rPr>
                  <m:sty m:val="bi"/>
                </m:rP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e>
          </m:eqArr>
          <m:r>
            <m:rPr>
              <m:sty m:val="bi"/>
            </m:rPr>
            <w:rPr>
              <w:rFonts w:ascii="Cambria Math" w:hAnsi="Cambria Math"/>
            </w:rPr>
            <m:t xml:space="preserve"> </m:t>
          </m:r>
        </m:oMath>
      </m:oMathPara>
    </w:p>
    <w:p w14:paraId="211F191D" w14:textId="24BA40CB" w:rsidR="004D7AF2" w:rsidRPr="000A2B5E" w:rsidRDefault="000E5442" w:rsidP="005F59E9">
      <w:pPr>
        <w:spacing w:beforeLines="50" w:before="120" w:afterLines="50" w:after="120" w:line="240" w:lineRule="auto"/>
        <w:rPr>
          <w:rFonts w:hint="eastAsia"/>
        </w:rPr>
      </w:pPr>
      <w:r>
        <w:rPr>
          <w:rFonts w:hint="eastAsia"/>
        </w:rPr>
        <w:t>可应用梯度下降法，让</w:t>
      </w:r>
      <m:oMath>
        <m:r>
          <m:rPr>
            <m:sty m:val="p"/>
          </m:rPr>
          <w:rPr>
            <w:rFonts w:ascii="Cambria Math" w:hAnsi="Cambria Math"/>
          </w:rPr>
          <m:t>Δ</m:t>
        </m:r>
        <m:r>
          <m:rPr>
            <m:sty m:val="bi"/>
          </m:rPr>
          <w:rPr>
            <w:rFonts w:ascii="Cambria Math" w:hAnsi="Cambria Math"/>
          </w:rPr>
          <m:t>p</m:t>
        </m:r>
      </m:oMath>
      <w:r w:rsidRPr="000E5442">
        <w:rPr>
          <w:rFonts w:hint="eastAsia"/>
        </w:rPr>
        <w:t>与</w:t>
      </w:r>
      <m:oMath>
        <m:r>
          <w:rPr>
            <w:rFonts w:ascii="Cambria Math" w:hAnsi="Cambria Math" w:hint="eastAsia"/>
          </w:rPr>
          <m:t>C</m:t>
        </m:r>
      </m:oMath>
      <w:r w:rsidR="00FC485E">
        <w:rPr>
          <w:rFonts w:hint="eastAsia"/>
        </w:rPr>
        <w:t>在</w:t>
      </w:r>
      <m:oMath>
        <m:r>
          <m:rPr>
            <m:sty m:val="bi"/>
          </m:rPr>
          <w:rPr>
            <w:rFonts w:ascii="Cambria Math" w:hAnsi="Cambria Math"/>
          </w:rPr>
          <m:t>p</m:t>
        </m:r>
      </m:oMath>
      <w:r w:rsidR="00FC485E">
        <w:rPr>
          <w:rFonts w:hint="eastAsia"/>
        </w:rPr>
        <w:t>处的梯度</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n</m:t>
                    </m:r>
                  </m:sub>
                </m:sSub>
              </m:e>
            </m:d>
          </m:e>
          <m:sup>
            <m:r>
              <m:rPr>
                <m:sty m:val="p"/>
              </m:rPr>
              <w:rPr>
                <w:rFonts w:ascii="Cambria Math" w:hAnsi="Cambria Math"/>
              </w:rPr>
              <m:t>T</m:t>
            </m:r>
          </m:sup>
        </m:sSup>
      </m:oMath>
      <w:r>
        <w:rPr>
          <w:rFonts w:hint="eastAsia"/>
        </w:rPr>
        <w:t>平行，设学习率</w:t>
      </w:r>
      <m:oMath>
        <m:r>
          <m:rPr>
            <m:sty m:val="bi"/>
          </m:rPr>
          <w:rPr>
            <w:rFonts w:ascii="Cambria Math" w:hAnsi="Cambria Math"/>
          </w:rPr>
          <m:t>λ</m:t>
        </m:r>
        <m:r>
          <m:rPr>
            <m:sty m:val="bi"/>
          </m:rPr>
          <w:rPr>
            <w:rFonts w:ascii="Cambria Math" w:hAnsi="Cambria Math"/>
          </w:rPr>
          <m:t>=</m:t>
        </m:r>
        <m:sSup>
          <m:sSupPr>
            <m:ctrlPr>
              <w:rPr>
                <w:rFonts w:ascii="Cambria Math" w:hAnsi="Cambria Math"/>
              </w:rPr>
            </m:ctrlPr>
          </m:sSupPr>
          <m:e>
            <m:d>
              <m:dPr>
                <m:ctrlPr>
                  <w:rPr>
                    <w:rFonts w:ascii="Cambria Math" w:hAnsi="Cambria Math"/>
                    <w:b/>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ctrlPr>
                  <w:rPr>
                    <w:rFonts w:ascii="Cambria Math" w:hAnsi="Cambria Math"/>
                    <w:i/>
                  </w:rPr>
                </m:ctrlPr>
              </m:e>
            </m:d>
          </m:e>
          <m:sup>
            <m:r>
              <m:rPr>
                <m:sty m:val="p"/>
              </m:rPr>
              <w:rPr>
                <w:rFonts w:ascii="Cambria Math" w:hAnsi="Cambria Math"/>
              </w:rPr>
              <m:t>T</m:t>
            </m:r>
          </m:sup>
        </m:sSup>
      </m:oMath>
      <w:r w:rsidR="004D7AF2">
        <w:rPr>
          <w:rFonts w:hint="eastAsia"/>
        </w:rPr>
        <w:t>。一种朴素的方法是，设定</w:t>
      </w:r>
      <m:oMath>
        <m:r>
          <m:rPr>
            <m:sty m:val="bi"/>
          </m:rPr>
          <w:rPr>
            <w:rFonts w:ascii="Cambria Math" w:hAnsi="Cambria Math"/>
          </w:rPr>
          <m:t>λ</m:t>
        </m:r>
      </m:oMath>
      <w:r w:rsidR="004D7AF2">
        <w:rPr>
          <w:rFonts w:hint="eastAsia"/>
        </w:rPr>
        <w:t>为某个预设值，</w:t>
      </w:r>
      <w:r w:rsidR="000A2B5E">
        <w:rPr>
          <w:rFonts w:hint="eastAsia"/>
        </w:rPr>
        <w:t>迭代更新粒子位置，直到</w:t>
      </w:r>
      <w:r w:rsidR="004D7AF2">
        <w:rPr>
          <w:rFonts w:hint="eastAsia"/>
        </w:rPr>
        <w:t>方程</w:t>
      </w:r>
      <w:r w:rsidR="004D7AF2">
        <w:rPr>
          <w:rFonts w:hint="eastAsia"/>
        </w:rPr>
        <w:t>(</w:t>
      </w:r>
      <w:r w:rsidR="004D7AF2">
        <w:t>22)</w:t>
      </w:r>
      <w:r w:rsidR="000A2B5E">
        <w:rPr>
          <w:rFonts w:hint="eastAsia"/>
        </w:rPr>
        <w:t>达到某个精度</w:t>
      </w:r>
      <w:r w:rsidR="004D7AF2">
        <w:rPr>
          <w:rFonts w:hint="eastAsia"/>
        </w:rPr>
        <w:t>阈值</w:t>
      </w:r>
      <w:r w:rsidR="000A2B5E">
        <w:rPr>
          <w:rFonts w:hint="eastAsia"/>
        </w:rPr>
        <w:t>。这种方法在实际中并不可行，因为</w:t>
      </w:r>
      <m:oMath>
        <m:r>
          <m:rPr>
            <m:sty m:val="bi"/>
          </m:rPr>
          <w:rPr>
            <w:rFonts w:ascii="Cambria Math" w:hAnsi="Cambria Math"/>
          </w:rPr>
          <m:t>λ</m:t>
        </m:r>
      </m:oMath>
      <w:r w:rsidR="000A2B5E" w:rsidRPr="000A2B5E">
        <w:rPr>
          <w:rFonts w:hint="eastAsia"/>
        </w:rPr>
        <w:t>的</w:t>
      </w:r>
      <w:r w:rsidR="000A2B5E">
        <w:rPr>
          <w:rFonts w:hint="eastAsia"/>
        </w:rPr>
        <w:t>预设值无法准确估计。静态的学习率也可能导致收敛速度缓慢。</w:t>
      </w:r>
    </w:p>
    <w:p w14:paraId="46D1ADF5" w14:textId="1EE37000" w:rsidR="000E5442" w:rsidRDefault="000A2B5E" w:rsidP="005F59E9">
      <w:pPr>
        <w:spacing w:beforeLines="50" w:before="120" w:afterLines="50" w:after="120" w:line="240" w:lineRule="auto"/>
      </w:pPr>
      <w:r>
        <w:rPr>
          <w:rFonts w:hint="eastAsia"/>
        </w:rPr>
        <w:t>实际上</w:t>
      </w:r>
      <w:r w:rsidR="005D6FB8">
        <w:rPr>
          <w:rFonts w:hint="eastAsia"/>
        </w:rPr>
        <w:t>可以利用方程（</w:t>
      </w:r>
      <w:r w:rsidR="005D6FB8">
        <w:rPr>
          <w:rFonts w:hint="eastAsia"/>
        </w:rPr>
        <w:t>22</w:t>
      </w:r>
      <w:r w:rsidR="005D6FB8">
        <w:rPr>
          <w:rFonts w:hint="eastAsia"/>
        </w:rPr>
        <w:t>）的一次微分展开估计</w:t>
      </w:r>
      <m:oMath>
        <m:r>
          <m:rPr>
            <m:sty m:val="bi"/>
          </m:rPr>
          <w:rPr>
            <w:rFonts w:ascii="Cambria Math" w:hAnsi="Cambria Math"/>
          </w:rPr>
          <m:t>λ</m:t>
        </m:r>
      </m:oMath>
      <w:r w:rsidR="005D6FB8">
        <w:rPr>
          <w:rFonts w:hint="eastAsia"/>
          <w:b/>
        </w:rPr>
        <w:t>。</w:t>
      </w:r>
      <w:r>
        <w:rPr>
          <w:rFonts w:hint="eastAsia"/>
        </w:rPr>
        <w:t>注意到方程</w:t>
      </w:r>
      <w:r>
        <w:t>(</w:t>
      </w:r>
      <w:proofErr w:type="gramStart"/>
      <w:r>
        <w:t>22</w:t>
      </w:r>
      <w:r>
        <w:rPr>
          <w:rFonts w:hint="eastAsia"/>
        </w:rPr>
        <w:t>)</w:t>
      </w:r>
      <w:r>
        <w:rPr>
          <w:rFonts w:hint="eastAsia"/>
        </w:rPr>
        <w:t>可微</w:t>
      </w:r>
      <w:proofErr w:type="gramEnd"/>
      <w:r>
        <w:rPr>
          <w:rFonts w:hint="eastAsia"/>
        </w:rPr>
        <w:t>，</w:t>
      </w:r>
      <w:r w:rsidR="000E5442">
        <w:rPr>
          <w:rFonts w:hint="eastAsia"/>
        </w:rPr>
        <w:t>有</w:t>
      </w:r>
      <w:r w:rsidR="00FC485E">
        <w:rPr>
          <w:rFonts w:hint="eastAsia"/>
        </w:rPr>
        <w:t>一次近似</w:t>
      </w:r>
    </w:p>
    <w:p w14:paraId="1B5B26D6" w14:textId="2DCE59C5" w:rsidR="00FC485E" w:rsidRPr="00FC485E" w:rsidRDefault="00FC485E" w:rsidP="005F59E9">
      <w:pPr>
        <w:spacing w:beforeLines="50" w:before="120" w:afterLines="50" w:after="120" w:line="240" w:lineRule="auto"/>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e>
              </m:d>
              <m:r>
                <m:rPr>
                  <m:aln/>
                </m:rP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Δ</m:t>
              </m:r>
              <m:r>
                <m:rPr>
                  <m:sty m:val="bi"/>
                </m:rPr>
                <w:rPr>
                  <w:rFonts w:ascii="Cambria Math" w:hAnsi="Cambria Math"/>
                </w:rPr>
                <m:t>p</m:t>
              </m:r>
              <m:r>
                <m:rPr>
                  <m:sty m:val="bi"/>
                </m:rPr>
                <w:rPr>
                  <w:rFonts w:ascii="Cambria Math" w:hAnsi="Cambria Math"/>
                </w:rPr>
                <m:t>=</m:t>
              </m:r>
              <m: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3</m:t>
                  </m:r>
                </m:e>
              </m:d>
            </m:e>
          </m:eqArr>
          <m:r>
            <w:br/>
          </m:r>
        </m:oMath>
        <m:oMath>
          <m:r>
            <m:rPr>
              <m:aln/>
            </m:rPr>
            <w:rPr>
              <w:rFonts w:ascii="Cambria Math" w:hAnsi="Cambria Math"/>
            </w:rPr>
            <m:t>≈</m:t>
          </m:r>
          <m: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m:t>
          </m:r>
          <m:r>
            <w:rPr>
              <w:rFonts w:ascii="Cambria Math" w:hAnsi="Cambria Math"/>
            </w:rPr>
            <m:t>C</m:t>
          </m:r>
          <m:r>
            <m:rPr>
              <m:sty m:val="bi"/>
            </m:rPr>
            <w:rPr>
              <w:rFonts w:ascii="Cambria Math" w:hAnsi="Cambria Math"/>
            </w:rPr>
            <m:t>λ</m:t>
          </m:r>
          <m:r>
            <m:rPr>
              <m:sty m:val="bi"/>
            </m:rPr>
            <w:rPr>
              <w:rFonts w:ascii="Cambria Math" w:hAnsi="Cambria Math"/>
            </w:rPr>
            <m:t>=</m:t>
          </m:r>
          <m:r>
            <w:rPr>
              <w:rFonts w:ascii="Cambria Math" w:hAnsi="Cambria Math"/>
            </w:rPr>
            <m:t>0</m:t>
          </m:r>
        </m:oMath>
      </m:oMathPara>
    </w:p>
    <w:p w14:paraId="5DCC7E6C" w14:textId="00C471D2" w:rsidR="00FC485E" w:rsidRDefault="000A2B5E" w:rsidP="005F59E9">
      <w:pPr>
        <w:spacing w:beforeLines="50" w:before="120" w:afterLines="50" w:after="120" w:line="240" w:lineRule="auto"/>
        <w:rPr>
          <w:b/>
          <w:color w:val="222222"/>
          <w:sz w:val="21"/>
          <w:szCs w:val="21"/>
          <w:shd w:val="clear" w:color="auto" w:fill="F8F9FA"/>
        </w:rPr>
      </w:pPr>
      <w:r>
        <w:rPr>
          <w:rFonts w:hint="eastAsia"/>
        </w:rPr>
        <w:t>以</w:t>
      </w:r>
      <m:oMath>
        <m:r>
          <m:rPr>
            <m:sty m:val="bi"/>
          </m:rPr>
          <w:rPr>
            <w:rFonts w:ascii="Cambria Math" w:hAnsi="Cambria Math"/>
          </w:rPr>
          <m:t>λ</m:t>
        </m:r>
      </m:oMath>
      <w:r w:rsidRPr="000A2B5E">
        <w:rPr>
          <w:rFonts w:hint="eastAsia"/>
        </w:rPr>
        <w:t>为未知数的</w:t>
      </w:r>
      <w:r>
        <w:rPr>
          <w:rFonts w:hint="eastAsia"/>
        </w:rPr>
        <w:t>方程含有</w:t>
      </w:r>
      <w:r>
        <w:rPr>
          <w:rFonts w:hint="eastAsia"/>
        </w:rPr>
        <w:t>n</w:t>
      </w:r>
      <w:r>
        <w:rPr>
          <w:rFonts w:hint="eastAsia"/>
        </w:rPr>
        <w:t>个标量方程和</w:t>
      </w:r>
      <w:r>
        <w:rPr>
          <w:rFonts w:hint="eastAsia"/>
        </w:rPr>
        <w:t>n</w:t>
      </w:r>
      <w:r>
        <w:rPr>
          <w:rFonts w:hint="eastAsia"/>
        </w:rPr>
        <w:t>个标量未知数，是一个适定性问题。由线性代数知识可知，若</w:t>
      </w:r>
      <m:oMath>
        <m:r>
          <w:rPr>
            <w:rFonts w:ascii="Cambria Math" w:hAnsi="Cambria Math"/>
          </w:rPr>
          <m:t>C(</m:t>
        </m:r>
        <m:r>
          <m:rPr>
            <m:sty m:val="bi"/>
          </m:rPr>
          <w:rPr>
            <w:rFonts w:ascii="Cambria Math" w:hAnsi="Cambria Math"/>
          </w:rPr>
          <m:t>p</m:t>
        </m:r>
        <m:r>
          <w:rPr>
            <w:rFonts w:ascii="Cambria Math" w:hAnsi="Cambria Math"/>
          </w:rPr>
          <m:t>)</m:t>
        </m:r>
      </m:oMath>
      <w:r>
        <w:rPr>
          <w:rFonts w:hint="eastAsia"/>
        </w:rPr>
        <w:t>可逆，则方程有确定解。</w:t>
      </w:r>
      <w:r w:rsidR="005D6FB8">
        <w:rPr>
          <w:rFonts w:hint="eastAsia"/>
        </w:rPr>
        <w:t>但是由于</w:t>
      </w:r>
      <m:oMath>
        <m:r>
          <w:rPr>
            <w:rFonts w:ascii="Cambria Math" w:hAnsi="Cambria Math"/>
          </w:rPr>
          <m:t>C</m:t>
        </m:r>
      </m:oMath>
      <w:r w:rsidR="005D6FB8">
        <w:rPr>
          <w:rFonts w:hint="eastAsia"/>
        </w:rPr>
        <w:t>的维度是</w:t>
      </w:r>
      <m:oMath>
        <m:r>
          <w:rPr>
            <w:rFonts w:ascii="Cambria Math" w:hAnsi="Cambria Math"/>
          </w:rPr>
          <m:t>n</m:t>
        </m:r>
      </m:oMath>
      <w:r w:rsidR="005D6FB8">
        <w:rPr>
          <w:rFonts w:hint="eastAsia"/>
        </w:rPr>
        <w:t>，在实际中通常大于</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5D6FB8">
        <w:rPr>
          <w:rFonts w:hint="eastAsia"/>
        </w:rPr>
        <w:t>，而最好的的矩阵求逆算法复杂度高达</w:t>
      </w:r>
      <m:oMath>
        <m:r>
          <w:rPr>
            <w:rFonts w:ascii="Cambria Math" w:hAnsi="Cambria Math" w:cs="Arial"/>
            <w:color w:val="222222"/>
            <w:sz w:val="21"/>
            <w:szCs w:val="21"/>
            <w:shd w:val="clear" w:color="auto" w:fill="F8F9FA"/>
          </w:rPr>
          <m:t>O</m:t>
        </m:r>
        <m:d>
          <m:dPr>
            <m:ctrlPr>
              <w:rPr>
                <w:rFonts w:ascii="Cambria Math" w:hAnsi="Cambria Math" w:cs="Arial"/>
                <w:color w:val="222222"/>
                <w:sz w:val="21"/>
                <w:szCs w:val="21"/>
                <w:shd w:val="clear" w:color="auto" w:fill="F8F9FA"/>
              </w:rPr>
            </m:ctrlPr>
          </m:dPr>
          <m:e>
            <m:sSup>
              <m:sSupPr>
                <m:ctrlPr>
                  <w:rPr>
                    <w:rFonts w:ascii="Cambria Math" w:hAnsi="Cambria Math" w:cs="Arial"/>
                    <w:i/>
                    <w:iCs/>
                    <w:color w:val="222222"/>
                    <w:sz w:val="21"/>
                    <w:szCs w:val="21"/>
                    <w:shd w:val="clear" w:color="auto" w:fill="F8F9FA"/>
                  </w:rPr>
                </m:ctrlPr>
              </m:sSupPr>
              <m:e>
                <m:r>
                  <w:rPr>
                    <w:rFonts w:ascii="Cambria Math" w:hAnsi="Cambria Math" w:cs="Arial"/>
                    <w:color w:val="222222"/>
                    <w:sz w:val="21"/>
                    <w:szCs w:val="21"/>
                    <w:shd w:val="clear" w:color="auto" w:fill="F8F9FA"/>
                  </w:rPr>
                  <m:t>n</m:t>
                </m:r>
                <m:ctrlPr>
                  <w:rPr>
                    <w:rFonts w:ascii="Cambria Math" w:hAnsi="Cambria Math" w:cs="Arial"/>
                    <w:color w:val="222222"/>
                    <w:sz w:val="21"/>
                    <w:szCs w:val="21"/>
                    <w:shd w:val="clear" w:color="auto" w:fill="F8F9FA"/>
                  </w:rPr>
                </m:ctrlPr>
              </m:e>
              <m:sup>
                <m:r>
                  <m:rPr>
                    <m:sty m:val="p"/>
                  </m:rPr>
                  <w:rPr>
                    <w:rFonts w:ascii="Cambria Math" w:hAnsi="Cambria Math" w:cs="Arial"/>
                    <w:color w:val="222222"/>
                    <w:sz w:val="17"/>
                    <w:szCs w:val="17"/>
                    <w:shd w:val="clear" w:color="auto" w:fill="F8F9FA"/>
                    <w:vertAlign w:val="superscript"/>
                  </w:rPr>
                  <m:t>2.373</m:t>
                </m:r>
              </m:sup>
            </m:sSup>
          </m:e>
        </m:d>
      </m:oMath>
      <w:r w:rsidR="005D6FB8">
        <w:rPr>
          <w:rFonts w:hint="eastAsia"/>
          <w:color w:val="222222"/>
          <w:sz w:val="21"/>
          <w:szCs w:val="21"/>
          <w:shd w:val="clear" w:color="auto" w:fill="F8F9FA"/>
        </w:rPr>
        <w:t>，完全无法承受，因此也不能通过直接求解估计</w:t>
      </w:r>
      <m:oMath>
        <m:r>
          <m:rPr>
            <m:sty m:val="bi"/>
          </m:rPr>
          <w:rPr>
            <w:rFonts w:ascii="Cambria Math" w:hAnsi="Cambria Math"/>
            <w:color w:val="222222"/>
            <w:sz w:val="21"/>
            <w:szCs w:val="21"/>
            <w:shd w:val="clear" w:color="auto" w:fill="F8F9FA"/>
          </w:rPr>
          <m:t>λ</m:t>
        </m:r>
      </m:oMath>
      <w:r w:rsidR="005D6FB8">
        <w:rPr>
          <w:rFonts w:hint="eastAsia"/>
          <w:b/>
          <w:color w:val="222222"/>
          <w:sz w:val="21"/>
          <w:szCs w:val="21"/>
          <w:shd w:val="clear" w:color="auto" w:fill="F8F9FA"/>
        </w:rPr>
        <w:t>。</w:t>
      </w:r>
    </w:p>
    <w:p w14:paraId="0B4F3087" w14:textId="73128714" w:rsidR="005D6FB8" w:rsidRPr="005D6FB8" w:rsidRDefault="005D6FB8" w:rsidP="005F59E9">
      <w:pPr>
        <w:spacing w:beforeLines="50" w:before="120" w:afterLines="50" w:after="120" w:line="240" w:lineRule="auto"/>
        <w:rPr>
          <w:rFonts w:hint="eastAsia"/>
        </w:rPr>
      </w:pPr>
      <w:r>
        <w:rPr>
          <w:rFonts w:hint="eastAsia"/>
        </w:rPr>
        <w:t>作为方程（</w:t>
      </w:r>
      <w:r>
        <w:rPr>
          <w:rFonts w:hint="eastAsia"/>
        </w:rPr>
        <w:t>23</w:t>
      </w:r>
      <w:r>
        <w:rPr>
          <w:rFonts w:hint="eastAsia"/>
        </w:rPr>
        <w:t>）的近似解法，我们考虑高阶线性方程组的</w:t>
      </w:r>
      <w:r>
        <w:rPr>
          <w:rFonts w:hint="eastAsia"/>
        </w:rPr>
        <w:t>J</w:t>
      </w:r>
      <w:r>
        <w:t>acobi</w:t>
      </w:r>
      <w:r>
        <w:rPr>
          <w:rFonts w:hint="eastAsia"/>
        </w:rPr>
        <w:t>雅可比迭代法</w:t>
      </w:r>
      <w:r w:rsidR="002D7083">
        <w:fldChar w:fldCharType="begin" w:fldLock="1"/>
      </w:r>
      <w:r w:rsidR="00655802">
        <w:instrText>ADDIN CSL_CITATION { "citationItems" : [ { "id" : "ITEM-1", "itemData" : { "ISBN" : "978-7-115-35993-3", "abstract" : "\u672c\u4e66\u4e3a\u300a\u73b0\u4ee3\u6570\u503c\u8ba1\u7b97(\u7b2c2\u7248)\u300b(ISBN 978-7-115-35993-3)\u7684\u914d\u5957\u6559\u6750\uff0c\u662f\u540c\u6d4e\u5927\u5b66\u8ba1\u7b97\u6570\u5b66\u6559\u7814\u5ba4\u8001\u5e08\u96c6\u4f53\u667a\u6167\u7684\u7ed3\u6676\uff0c\u5168\u4e66\u5185\u5bb9\u5305\u62ec\u4e3b\u6559\u6750\u4e2d\u4e60\u9898\u7684\u5168\u90e8\u89e3\u7b54\uff0c\u540c\u65f6\u7ed9\u51fa\u4e86\u8be6\u7ec6\u7684\u6c42\u89e3\u8fc7\u7a0b\uff1b\u5bf9\u4e8e\u5b9e\u9a8c\u9898\uff0c\u8fd8\u7ed9\u51fa\u4e86\u5b8c\u6574\u7684MATLAB\u7a0b\u5e8f\uff1b\u6700\u540e\u63d0\u4f9b\u4e86\u6a21\u62df\u8bd5\u5377\uff0c\u5e76\u7ed9\u51fa\u4e86\u53c2\u8003\u7b54\u6848\u3002 \u672c\u4e66\u9002\u5408\u4f5c\u4e3a\u672c\u79d1\u751f\u548c\u5de5\u79d1\u7814\u7a76\u751f\u6570\u503c\u8ba1\u7b97\u914d\u5957\u7528\u4e66\uff0c\u4e5f\u9002\u5408\u76f8\u5173\u6559\u5b66\u4eba\u5458\u53c2\u8003\u3002", "author" : [ { "dropping-particle" : "", "family" : "\u540c\u6d4e\u5927\u5b66\u8ba1\u7b97\u6570\u5b66\u6559\u7814\u5ba4", "given" : "", "non-dropping-particle" : "", "parse-names" : false, "suffix" : "" } ], "edition" : "Second Edi", "id" : "ITEM-1", "issued" : { "date-parts" : [ [ "2014" ] ] }, "number-of-pages" : "248", "publisher" : "\u4eba\u6c11\u90ae\u7535\u51fa\u7248\u793e", "publisher-place" : "Beijing", "title" : "\u73b0\u4ee3\u6570\u503c\u8ba1\u7b97\uff08\u7b2c2\u7248\uff09", "type" : "book" }, "uris" : [ "http://www.mendeley.com/documents/?uuid=63b82582-f40d-4e61-9b36-3d4cf9a03fda" ] } ], "mendeley" : { "formattedCitation" : "[24]", "plainTextFormattedCitation" : "[24]", "previouslyFormattedCitation" : "[24]" }, "properties" : { "noteIndex" : 0 }, "schema" : "https://github.com/citation-style-language/schema/raw/master/csl-citation.json" }</w:instrText>
      </w:r>
      <w:r w:rsidR="002D7083">
        <w:fldChar w:fldCharType="separate"/>
      </w:r>
      <w:r w:rsidR="002D7083" w:rsidRPr="002D7083">
        <w:rPr>
          <w:noProof/>
        </w:rPr>
        <w:t>[24]</w:t>
      </w:r>
      <w:r w:rsidR="002D7083">
        <w:fldChar w:fldCharType="end"/>
      </w:r>
      <w:r>
        <w:rPr>
          <w:rFonts w:hint="eastAsia"/>
        </w:rPr>
        <w:t>。</w:t>
      </w:r>
      <w:bookmarkStart w:id="25" w:name="_GoBack"/>
      <w:bookmarkEnd w:id="25"/>
    </w:p>
    <w:p w14:paraId="092904F5" w14:textId="2D71C8DA" w:rsidR="001D6B82" w:rsidRPr="001D6B82" w:rsidRDefault="001D6B82" w:rsidP="004119F8">
      <w:pPr>
        <w:spacing w:beforeLines="50" w:before="120" w:afterLines="50" w:after="120" w:line="360" w:lineRule="exact"/>
        <w:rPr>
          <w:rFonts w:hint="eastAsia"/>
        </w:rPr>
      </w:pPr>
      <w:r>
        <w:rPr>
          <w:rFonts w:hint="eastAsia"/>
        </w:rPr>
        <w:t>在实际的求解中，因为计算能力的限制，不可能迭代过多，仅要求能满足视觉真实性即可。我们的实现中每帧设定迭代</w:t>
      </w:r>
      <w:r>
        <w:rPr>
          <w:rFonts w:hint="eastAsia"/>
        </w:rPr>
        <w:t>4</w:t>
      </w:r>
      <w:r>
        <w:rPr>
          <w:rFonts w:hint="eastAsia"/>
        </w:rPr>
        <w:t>次，</w:t>
      </w:r>
      <w:r w:rsidR="005F59E9">
        <w:rPr>
          <w:rFonts w:hint="eastAsia"/>
        </w:rPr>
        <w:t>更多的迭代次数对改善模拟结果不大。</w:t>
      </w:r>
    </w:p>
    <w:p w14:paraId="487F78AA" w14:textId="14072B57" w:rsidR="00CE6CD5" w:rsidRPr="004119F8" w:rsidRDefault="00CE6CD5" w:rsidP="004119F8">
      <w:pPr>
        <w:spacing w:beforeLines="50" w:before="120" w:afterLines="50" w:after="120" w:line="360" w:lineRule="exact"/>
      </w:pPr>
      <w:r w:rsidRPr="00CE6CD5">
        <w:t>2.</w:t>
      </w:r>
      <w:r w:rsidRPr="00CE6CD5">
        <w:rPr>
          <w:rFonts w:hint="eastAsia"/>
        </w:rPr>
        <w:t>3</w:t>
      </w:r>
      <w:r w:rsidRPr="00CE6CD5">
        <w:t xml:space="preserve">.2 </w:t>
      </w:r>
      <w:r w:rsidRPr="00CE6CD5">
        <w:rPr>
          <w:rFonts w:hint="eastAsia"/>
        </w:rPr>
        <w:t>流体速度的涡度、粘度修正</w:t>
      </w:r>
    </w:p>
    <w:p w14:paraId="472E9B1D" w14:textId="307718E1" w:rsidR="007B6DF6"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DEC49C5" w14:textId="77777777" w:rsidR="007B6DF6" w:rsidRPr="007B6DF6" w:rsidRDefault="007B6DF6" w:rsidP="002668C9">
      <w:pPr>
        <w:spacing w:line="360" w:lineRule="exact"/>
        <w:rPr>
          <w:rFonts w:ascii="宋体" w:hAnsi="宋体"/>
          <w:lang w:val="x-none"/>
        </w:rPr>
      </w:pPr>
    </w:p>
    <w:p w14:paraId="48753791" w14:textId="58E5B303" w:rsidR="002668C9" w:rsidRDefault="002668C9" w:rsidP="002668C9">
      <w:pPr>
        <w:spacing w:line="360" w:lineRule="exact"/>
      </w:pP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6" w:name="_Toc402184272"/>
      <w:bookmarkStart w:id="27" w:name="_Toc261510881"/>
      <w:bookmarkStart w:id="28" w:name="实验部分"/>
      <w:r>
        <w:rPr>
          <w:rFonts w:eastAsia="黑体"/>
          <w:b w:val="0"/>
          <w:i w:val="0"/>
        </w:rPr>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6"/>
      <w:bookmarkEnd w:id="27"/>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29" w:name="_Toc261510882"/>
      <w:bookmarkStart w:id="30" w:name="_Toc402184273"/>
      <w:bookmarkEnd w:id="28"/>
      <w:r>
        <w:rPr>
          <w:rFonts w:eastAsia="黑体"/>
          <w:b w:val="0"/>
          <w:i w:val="0"/>
        </w:rPr>
        <w:t>3.1</w:t>
      </w:r>
      <w:bookmarkStart w:id="31"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29"/>
      <w:bookmarkEnd w:id="30"/>
      <w:bookmarkEnd w:id="31"/>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2" w:name="_Toc402184274"/>
      <w:bookmarkStart w:id="33" w:name="_Toc261510883"/>
      <w:bookmarkStart w:id="34"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2"/>
      <w:bookmarkEnd w:id="33"/>
      <w:proofErr w:type="spellEnd"/>
    </w:p>
    <w:bookmarkEnd w:id="34"/>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5"/>
      <w:bookmarkStart w:id="36"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5"/>
      <w:bookmarkEnd w:id="36"/>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7" w:name="溶液的配制及浓度的测定"/>
      <w:bookmarkStart w:id="38" w:name="_Toc402184276"/>
      <w:bookmarkStart w:id="39" w:name="_Toc261510885"/>
      <w:r>
        <w:rPr>
          <w:rFonts w:eastAsia="黑体"/>
          <w:b w:val="0"/>
          <w:i w:val="0"/>
        </w:rPr>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37"/>
      <w:r>
        <w:rPr>
          <w:rFonts w:ascii="Arial" w:eastAsia="黑体" w:hAnsi="Arial" w:cs="Arial" w:hint="eastAsia"/>
          <w:b w:val="0"/>
          <w:i w:val="0"/>
        </w:rPr>
        <w:t>标定</w:t>
      </w:r>
      <w:bookmarkEnd w:id="38"/>
      <w:bookmarkEnd w:id="39"/>
      <w:proofErr w:type="spellEnd"/>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0" w:name="_Toc402163302"/>
      <w:bookmarkStart w:id="41" w:name="_Toc261510887"/>
      <w:bookmarkStart w:id="42" w:name="氯化钾离子强度调节剂的配制"/>
      <w:bookmarkEnd w:id="40"/>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1"/>
      <w:bookmarkEnd w:id="43"/>
      <w:proofErr w:type="spellEnd"/>
    </w:p>
    <w:p w14:paraId="2A14881F" w14:textId="77777777" w:rsidR="002668C9" w:rsidRDefault="002668C9" w:rsidP="002668C9">
      <w:pPr>
        <w:spacing w:line="360" w:lineRule="exact"/>
        <w:ind w:firstLineChars="200" w:firstLine="440"/>
        <w:rPr>
          <w:rFonts w:ascii="宋体" w:hAnsi="宋体"/>
        </w:rPr>
      </w:pPr>
      <w:bookmarkStart w:id="44" w:name="酸的配制及浓度标定"/>
      <w:bookmarkEnd w:id="42"/>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5" w:name="_Toc402184279"/>
      <w:bookmarkStart w:id="46" w:name="_Toc261510888"/>
      <w:r>
        <w:rPr>
          <w:rFonts w:eastAsia="黑体"/>
          <w:b w:val="0"/>
          <w:i w:val="0"/>
        </w:rPr>
        <w:lastRenderedPageBreak/>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45"/>
      <w:bookmarkEnd w:id="46"/>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44"/>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47" w:name="_Toc261510889"/>
      <w:bookmarkStart w:id="48" w:name="_Toc402184280"/>
      <w:r>
        <w:rPr>
          <w:rFonts w:eastAsia="黑体"/>
          <w:b w:val="0"/>
          <w:i w:val="0"/>
        </w:rPr>
        <w:lastRenderedPageBreak/>
        <w:t>4</w:t>
      </w:r>
      <w:r>
        <w:rPr>
          <w:rFonts w:ascii="Arial" w:eastAsia="黑体" w:hAnsi="Arial" w:cs="Arial"/>
          <w:b w:val="0"/>
          <w:i w:val="0"/>
        </w:rPr>
        <w:t xml:space="preserve">  </w:t>
      </w:r>
      <w:bookmarkStart w:id="49" w:name="结果和讨论"/>
      <w:proofErr w:type="spellStart"/>
      <w:r>
        <w:rPr>
          <w:rFonts w:ascii="Arial" w:eastAsia="黑体" w:hAnsi="Arial" w:cs="Arial" w:hint="eastAsia"/>
          <w:b w:val="0"/>
          <w:i w:val="0"/>
        </w:rPr>
        <w:t>结果和讨论</w:t>
      </w:r>
      <w:bookmarkEnd w:id="47"/>
      <w:bookmarkEnd w:id="48"/>
      <w:bookmarkEnd w:id="49"/>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0" w:name="_Toc402184281"/>
      <w:bookmarkStart w:id="51"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0"/>
      <w:bookmarkEnd w:id="51"/>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2" w:name="_Toc249606357"/>
      <w:bookmarkStart w:id="53" w:name="_Toc255729466"/>
      <w:bookmarkStart w:id="54" w:name="_Toc261510891"/>
      <w:bookmarkStart w:id="55" w:name="_Toc402184282"/>
      <w:bookmarkStart w:id="56"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2"/>
      <w:bookmarkEnd w:id="53"/>
      <w:bookmarkEnd w:id="54"/>
      <w:bookmarkEnd w:id="55"/>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7" w:name="_Toc402184283"/>
      <w:bookmarkStart w:id="58" w:name="_Toc261510892"/>
      <w:bookmarkStart w:id="59" w:name="_Toc255729467"/>
      <w:bookmarkStart w:id="60"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57"/>
      <w:bookmarkEnd w:id="58"/>
      <w:bookmarkEnd w:id="59"/>
      <w:bookmarkEnd w:id="60"/>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CE6CD5">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9pt" equationxml="&lt;">
            <v:imagedata r:id="rId14"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26" type="#_x0000_t75" style="width:9.9pt;height:17.4pt" o:ole="">
            <v:imagedata r:id="rId15" o:title=""/>
          </v:shape>
          <o:OLEObject Type="Embed" ProgID="Equation.3" ShapeID="_x0000_i1026" DrawAspect="Content" ObjectID="_1589051131" r:id="rId16"/>
        </w:object>
      </w:r>
      <w:r>
        <w:fldChar w:fldCharType="begin"/>
      </w:r>
      <w:r>
        <w:instrText xml:space="preserve"> QUOTE </w:instrText>
      </w:r>
      <w:r w:rsidR="00CE6CD5">
        <w:rPr>
          <w:position w:val="-6"/>
        </w:rPr>
        <w:pict w14:anchorId="0A679F06">
          <v:shape id="_x0000_i1027" type="#_x0000_t75" style="width:9.9pt;height:15.9pt" equationxml="&lt;">
            <v:imagedata r:id="rId17"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CE6CD5">
        <w:rPr>
          <w:rFonts w:ascii="Arial" w:eastAsia="黑体" w:hAnsi="Arial" w:cs="Arial"/>
        </w:rPr>
        <w:pict w14:anchorId="444C5E01">
          <v:shape id="_x0000_i1028" type="#_x0000_t75" style="width:6.9pt;height:15.9pt" equationxml="&lt;">
            <v:imagedata r:id="rId14"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29" type="#_x0000_t75" style="width:9.9pt;height:17.4pt" o:ole="">
                  <v:imagedata r:id="rId15" o:title=""/>
                </v:shape>
                <o:OLEObject Type="Embed" ProgID="Equation.3" ShapeID="_x0000_i1029" DrawAspect="Content" ObjectID="_1589051132" r:id="rId18"/>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0" type="#_x0000_t75" style="width:9.9pt;height:17.4pt" o:ole="">
                  <v:imagedata r:id="rId15" o:title=""/>
                </v:shape>
                <o:OLEObject Type="Embed" ProgID="Equation.3" ShapeID="_x0000_i1030" DrawAspect="Content" ObjectID="_1589051133" r:id="rId19"/>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CE6CD5">
        <w:rPr>
          <w:rFonts w:ascii="宋体" w:hAnsi="宋体" w:cs="Arial"/>
          <w:position w:val="-8"/>
          <w:sz w:val="18"/>
          <w:szCs w:val="18"/>
        </w:rPr>
        <w:pict w14:anchorId="4DE3EE88">
          <v:shape id="_x0000_i1031" type="#_x0000_t75" style="width:6pt;height:15.9pt" equationxml="&lt;">
            <v:imagedata r:id="rId21"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2" type="#_x0000_t75" style="width:9.9pt;height:17.4pt" o:ole="">
            <v:imagedata r:id="rId22" o:title=""/>
          </v:shape>
          <o:OLEObject Type="Embed" ProgID="Equation.3" ShapeID="_x0000_i1032" DrawAspect="Content" ObjectID="_1589051134" r:id="rId23"/>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CE6CD5">
        <w:rPr>
          <w:position w:val="-8"/>
        </w:rPr>
        <w:pict w14:anchorId="6579DC50">
          <v:shape id="_x0000_i1033" type="#_x0000_t75" style="width:6pt;height:15.9pt" equationxml="&lt;">
            <v:imagedata r:id="rId21" o:title="" chromakey="white"/>
          </v:shape>
        </w:pict>
      </w:r>
      <w:r>
        <w:instrText xml:space="preserve"> </w:instrText>
      </w:r>
      <w:r>
        <w:fldChar w:fldCharType="separate"/>
      </w:r>
      <w:r>
        <w:rPr>
          <w:position w:val="-6"/>
        </w:rPr>
        <w:object w:dxaOrig="195" w:dyaOrig="345" w14:anchorId="0F05E3A6">
          <v:shape id="_x0000_i1034" type="#_x0000_t75" style="width:9.9pt;height:17.4pt" o:ole="">
            <v:imagedata r:id="rId22" o:title=""/>
          </v:shape>
          <o:OLEObject Type="Embed" ProgID="Equation.3" ShapeID="_x0000_i1034" DrawAspect="Content" ObjectID="_1589051135" r:id="rId24"/>
        </w:object>
      </w:r>
      <w:r>
        <w:fldChar w:fldCharType="end"/>
      </w:r>
      <w:r>
        <w:t>&lt;1.15</w:t>
      </w:r>
      <w:r>
        <w:rPr>
          <w:rFonts w:hint="eastAsia"/>
        </w:rPr>
        <w:t>之间的数据，以</w:t>
      </w:r>
      <w:r>
        <w:fldChar w:fldCharType="begin"/>
      </w:r>
      <w:r>
        <w:instrText xml:space="preserve"> QUOTE </w:instrText>
      </w:r>
      <w:r w:rsidR="00CE6CD5">
        <w:rPr>
          <w:position w:val="-6"/>
        </w:rPr>
        <w:pict w14:anchorId="6FFB1112">
          <v:shape id="_x0000_i1035" type="#_x0000_t75" style="width:9.9pt;height:15.9pt" equationxml="&lt;">
            <v:imagedata r:id="rId17" o:title="" chromakey="white"/>
          </v:shape>
        </w:pict>
      </w:r>
      <w:r>
        <w:instrText xml:space="preserve"> </w:instrText>
      </w:r>
      <w:r>
        <w:fldChar w:fldCharType="separate"/>
      </w:r>
      <w:r>
        <w:rPr>
          <w:position w:val="-6"/>
        </w:rPr>
        <w:object w:dxaOrig="195" w:dyaOrig="345" w14:anchorId="0DCAE178">
          <v:shape id="_x0000_i1036" type="#_x0000_t75" style="width:9.9pt;height:17.4pt" o:ole="">
            <v:imagedata r:id="rId22" o:title=""/>
          </v:shape>
          <o:OLEObject Type="Embed" ProgID="Equation.3" ShapeID="_x0000_i1036" DrawAspect="Content" ObjectID="_1589051136" r:id="rId25"/>
        </w:object>
      </w:r>
      <w:r>
        <w:fldChar w:fldCharType="end"/>
      </w:r>
      <w:r>
        <w:rPr>
          <w:rFonts w:hint="eastAsia"/>
        </w:rPr>
        <w:t>为横坐标，</w:t>
      </w:r>
      <w:r>
        <w:t>pH</w:t>
      </w:r>
      <w:r>
        <w:rPr>
          <w:rFonts w:hint="eastAsia"/>
        </w:rPr>
        <w:t>为纵坐标，做</w:t>
      </w:r>
      <w:r>
        <w:fldChar w:fldCharType="begin"/>
      </w:r>
      <w:r>
        <w:instrText xml:space="preserve"> QUOTE </w:instrText>
      </w:r>
      <w:r w:rsidR="00CE6CD5">
        <w:rPr>
          <w:position w:val="-6"/>
        </w:rPr>
        <w:pict w14:anchorId="3B386ADF">
          <v:shape id="_x0000_i1037" type="#_x0000_t75" style="width:6.9pt;height:15.9pt" equationxml="&lt;">
            <v:imagedata r:id="rId14" o:title="" chromakey="white"/>
          </v:shape>
        </w:pict>
      </w:r>
      <w:r>
        <w:instrText xml:space="preserve"> </w:instrText>
      </w:r>
      <w:r>
        <w:fldChar w:fldCharType="separate"/>
      </w:r>
      <w:r>
        <w:rPr>
          <w:position w:val="-6"/>
        </w:rPr>
        <w:object w:dxaOrig="195" w:dyaOrig="345" w14:anchorId="7E68C247">
          <v:shape id="_x0000_i1038" type="#_x0000_t75" style="width:9.9pt;height:17.4pt" o:ole="">
            <v:imagedata r:id="rId22" o:title=""/>
          </v:shape>
          <o:OLEObject Type="Embed" ProgID="Equation.3" ShapeID="_x0000_i1038" DrawAspect="Content" ObjectID="_1589051137" r:id="rId26"/>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1" w:name="_Toc402184284"/>
      <w:bookmarkStart w:id="62" w:name="_Toc261510893"/>
      <w:bookmarkStart w:id="63" w:name="_Toc255729468"/>
      <w:bookmarkStart w:id="64"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1"/>
      <w:bookmarkEnd w:id="62"/>
      <w:bookmarkEnd w:id="63"/>
      <w:bookmarkEnd w:id="64"/>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5" w:name="_Toc402184285"/>
      <w:bookmarkStart w:id="66"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65"/>
      <w:bookmarkEnd w:id="66"/>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7" w:name="_Toc402184286"/>
      <w:bookmarkStart w:id="68"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67"/>
      <w:bookmarkEnd w:id="68"/>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9"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69"/>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0" w:name="_Toc402184288"/>
      <w:bookmarkStart w:id="71" w:name="_Toc261510897"/>
      <w:bookmarkEnd w:id="56"/>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2" w:name="结论和展望"/>
      <w:proofErr w:type="spellStart"/>
      <w:r>
        <w:rPr>
          <w:rFonts w:ascii="Arial" w:eastAsia="黑体" w:hAnsi="Arial" w:cs="Arial" w:hint="eastAsia"/>
          <w:b w:val="0"/>
          <w:i w:val="0"/>
        </w:rPr>
        <w:t>结论和展望</w:t>
      </w:r>
      <w:bookmarkEnd w:id="70"/>
      <w:bookmarkEnd w:id="71"/>
      <w:bookmarkEnd w:id="72"/>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9"/>
      <w:bookmarkStart w:id="74" w:name="_Toc261510898"/>
      <w:bookmarkStart w:id="75" w:name="结论"/>
      <w:r>
        <w:rPr>
          <w:rFonts w:eastAsia="黑体"/>
          <w:b w:val="0"/>
          <w:i w:val="0"/>
        </w:rPr>
        <w:t xml:space="preserve">5.1 </w:t>
      </w:r>
      <w:proofErr w:type="spellStart"/>
      <w:r>
        <w:rPr>
          <w:rFonts w:ascii="Arial" w:eastAsia="黑体" w:hAnsi="Arial" w:cs="Arial" w:hint="eastAsia"/>
          <w:b w:val="0"/>
          <w:i w:val="0"/>
        </w:rPr>
        <w:t>结论</w:t>
      </w:r>
      <w:bookmarkEnd w:id="73"/>
      <w:bookmarkEnd w:id="74"/>
      <w:proofErr w:type="spellEnd"/>
    </w:p>
    <w:bookmarkEnd w:id="75"/>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76"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7" w:name="_Toc402184290"/>
      <w:bookmarkStart w:id="78"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77"/>
      <w:bookmarkEnd w:id="78"/>
      <w:proofErr w:type="spellEnd"/>
    </w:p>
    <w:bookmarkEnd w:id="76"/>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140975FF" w:rsidR="00CE6CD5" w:rsidRDefault="002668C9">
      <w:pPr>
        <w:rPr>
          <w:rFonts w:ascii="Times New Roman" w:eastAsia="长城楷体" w:hAnsi="Times New Roman" w:cs="Times New Roman"/>
          <w:kern w:val="2"/>
          <w:sz w:val="28"/>
          <w:szCs w:val="28"/>
          <w:lang w:val="x-none" w:eastAsia="x-none"/>
        </w:rPr>
      </w:pPr>
      <w:r>
        <w:br w:type="page"/>
      </w:r>
      <w:bookmarkStart w:id="79" w:name="_Toc261510900"/>
      <w:r w:rsidR="00CE6CD5">
        <w:rPr>
          <w:b/>
          <w:bCs/>
          <w:i/>
          <w:iCs/>
        </w:rPr>
        <w:lastRenderedPageBreak/>
        <w:br w:type="page"/>
      </w:r>
    </w:p>
    <w:p w14:paraId="4A008350" w14:textId="2954E93A" w:rsidR="002668C9" w:rsidRDefault="00CE6CD5" w:rsidP="002668C9">
      <w:pPr>
        <w:pStyle w:val="Heading1"/>
        <w:spacing w:beforeLines="50" w:before="120" w:afterLines="50" w:after="120" w:line="360" w:lineRule="exact"/>
        <w:jc w:val="center"/>
        <w:rPr>
          <w:rFonts w:ascii="黑体" w:eastAsia="黑体" w:hAnsi="Arial" w:cs="Arial"/>
          <w:b w:val="0"/>
          <w:i w:val="0"/>
          <w:lang w:val="en-US" w:eastAsia="zh-CN"/>
        </w:rPr>
      </w:pPr>
      <w:r>
        <w:rPr>
          <w:rFonts w:ascii="黑体" w:eastAsia="黑体" w:hAnsi="Arial" w:cs="Arial" w:hint="eastAsia"/>
          <w:b w:val="0"/>
          <w:i w:val="0"/>
          <w:lang w:val="en-US" w:eastAsia="zh-CN"/>
        </w:rPr>
        <w:lastRenderedPageBreak/>
        <w:t>插图索引</w:t>
      </w:r>
    </w:p>
    <w:p w14:paraId="39841C34" w14:textId="20F350DE" w:rsidR="00CE6CD5" w:rsidRPr="00CE6CD5" w:rsidRDefault="00CE6CD5" w:rsidP="00CE6CD5">
      <w:pPr>
        <w:rPr>
          <w:rFonts w:hint="eastAsia"/>
        </w:rPr>
      </w:pPr>
      <w:r>
        <w:rPr>
          <w:rFonts w:hint="eastAsia"/>
        </w:rPr>
        <w:t>图</w:t>
      </w:r>
      <w:r>
        <w:rPr>
          <w:rFonts w:hint="eastAsia"/>
        </w:rPr>
        <w:t>2.5</w:t>
      </w:r>
      <w:r>
        <w:t xml:space="preserve"> </w:t>
      </w:r>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0" w:name="_Toc402184291"/>
      <w:proofErr w:type="spellStart"/>
      <w:r>
        <w:rPr>
          <w:rFonts w:ascii="黑体" w:eastAsia="黑体" w:hAnsi="Arial" w:cs="Arial" w:hint="eastAsia"/>
          <w:b w:val="0"/>
          <w:i w:val="0"/>
        </w:rPr>
        <w:t>参考文献</w:t>
      </w:r>
      <w:bookmarkEnd w:id="79"/>
      <w:bookmarkEnd w:id="80"/>
      <w:proofErr w:type="spellEnd"/>
    </w:p>
    <w:bookmarkStart w:id="81" w:name="致谢"/>
    <w:p w14:paraId="68AB94D5" w14:textId="54066A90" w:rsidR="00655802" w:rsidRPr="00655802" w:rsidRDefault="00B164A5"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655802" w:rsidRPr="00655802">
        <w:rPr>
          <w:rFonts w:ascii="Times New Roman" w:hAnsi="Times New Roman" w:cs="Times New Roman"/>
          <w:noProof/>
          <w:sz w:val="20"/>
          <w:szCs w:val="24"/>
        </w:rPr>
        <w:t>[1]</w:t>
      </w:r>
      <w:r w:rsidR="00655802" w:rsidRPr="00655802">
        <w:rPr>
          <w:rFonts w:ascii="Times New Roman" w:hAnsi="Times New Roman" w:cs="Times New Roman"/>
          <w:noProof/>
          <w:sz w:val="20"/>
          <w:szCs w:val="24"/>
        </w:rPr>
        <w:tab/>
        <w:t xml:space="preserve">J. Stam, “Stable fluids,” in </w:t>
      </w:r>
      <w:r w:rsidR="00655802" w:rsidRPr="00655802">
        <w:rPr>
          <w:rFonts w:ascii="Times New Roman" w:hAnsi="Times New Roman" w:cs="Times New Roman"/>
          <w:i/>
          <w:iCs/>
          <w:noProof/>
          <w:sz w:val="20"/>
          <w:szCs w:val="24"/>
        </w:rPr>
        <w:t>Proceedings of the 26th annual conference on Computer graphics and interactive techniques - SIGGRAPH ’99</w:t>
      </w:r>
      <w:r w:rsidR="00655802" w:rsidRPr="00655802">
        <w:rPr>
          <w:rFonts w:ascii="Times New Roman" w:hAnsi="Times New Roman" w:cs="Times New Roman"/>
          <w:noProof/>
          <w:sz w:val="20"/>
          <w:szCs w:val="24"/>
        </w:rPr>
        <w:t>, 1999, pp. 121–128.</w:t>
      </w:r>
    </w:p>
    <w:p w14:paraId="19798C71"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[2]</w:t>
      </w:r>
      <w:r w:rsidRPr="00655802">
        <w:rPr>
          <w:rFonts w:ascii="Times New Roman" w:hAnsi="Times New Roman" w:cs="Times New Roman"/>
          <w:noProof/>
          <w:sz w:val="20"/>
          <w:szCs w:val="24"/>
        </w:rPr>
        <w:tab/>
        <w:t xml:space="preserve">R. Fedkiw, J. Stam, and H. W. Jensen, “Visual simulation of smoke,” in </w:t>
      </w:r>
      <w:r w:rsidRPr="00655802">
        <w:rPr>
          <w:rFonts w:ascii="Times New Roman" w:hAnsi="Times New Roman" w:cs="Times New Roman"/>
          <w:i/>
          <w:iCs/>
          <w:noProof/>
          <w:sz w:val="20"/>
          <w:szCs w:val="24"/>
        </w:rPr>
        <w:t>Proceedings of the 28th annual conference on Computer graphics and interactive techniques - SIGGRAPH ’01</w:t>
      </w:r>
      <w:r w:rsidRPr="00655802">
        <w:rPr>
          <w:rFonts w:ascii="Times New Roman" w:hAnsi="Times New Roman" w:cs="Times New Roman"/>
          <w:noProof/>
          <w:sz w:val="20"/>
          <w:szCs w:val="24"/>
        </w:rPr>
        <w:t>, 2001, pp. 15–22.</w:t>
      </w:r>
    </w:p>
    <w:p w14:paraId="670D9574"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[3]</w:t>
      </w:r>
      <w:r w:rsidRPr="00655802">
        <w:rPr>
          <w:rFonts w:ascii="Times New Roman" w:hAnsi="Times New Roman" w:cs="Times New Roman"/>
          <w:noProof/>
          <w:sz w:val="20"/>
          <w:szCs w:val="24"/>
        </w:rPr>
        <w:tab/>
        <w:t xml:space="preserve">F. Losasso, F. Gibou, and R. Fedkiw, “Simulating water and smoke with an octree data structure,” in </w:t>
      </w:r>
      <w:r w:rsidRPr="00655802">
        <w:rPr>
          <w:rFonts w:ascii="Times New Roman" w:hAnsi="Times New Roman" w:cs="Times New Roman"/>
          <w:i/>
          <w:iCs/>
          <w:noProof/>
          <w:sz w:val="20"/>
          <w:szCs w:val="24"/>
        </w:rPr>
        <w:t>ACM SIGGRAPH 2004 Papers on - SIGGRAPH ’04</w:t>
      </w:r>
      <w:r w:rsidRPr="00655802">
        <w:rPr>
          <w:rFonts w:ascii="Times New Roman" w:hAnsi="Times New Roman" w:cs="Times New Roman"/>
          <w:noProof/>
          <w:sz w:val="20"/>
          <w:szCs w:val="24"/>
        </w:rPr>
        <w:t>, 2004, vol. 23, no. 3, p. 457.</w:t>
      </w:r>
    </w:p>
    <w:p w14:paraId="0F2B6B25"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[4]</w:t>
      </w:r>
      <w:r w:rsidRPr="00655802">
        <w:rPr>
          <w:rFonts w:ascii="Times New Roman" w:hAnsi="Times New Roman" w:cs="Times New Roman"/>
          <w:noProof/>
          <w:sz w:val="20"/>
          <w:szCs w:val="24"/>
        </w:rPr>
        <w:tab/>
        <w:t xml:space="preserve">B. E. Feldman, J. F. O’Brien, B. M. Klingner, and T. G. Goktekin, “Fluids in deforming meshes,” in </w:t>
      </w:r>
      <w:r w:rsidRPr="00655802">
        <w:rPr>
          <w:rFonts w:ascii="Times New Roman" w:hAnsi="Times New Roman" w:cs="Times New Roman"/>
          <w:i/>
          <w:iCs/>
          <w:noProof/>
          <w:sz w:val="20"/>
          <w:szCs w:val="24"/>
        </w:rPr>
        <w:t>Proceedings of the 2005 ACM SIGGRAPH/Eurographics symposium on Computer animation - SCA ’05</w:t>
      </w:r>
      <w:r w:rsidRPr="00655802">
        <w:rPr>
          <w:rFonts w:ascii="Times New Roman" w:hAnsi="Times New Roman" w:cs="Times New Roman"/>
          <w:noProof/>
          <w:sz w:val="20"/>
          <w:szCs w:val="24"/>
        </w:rPr>
        <w:t>, 2005, p. 255.</w:t>
      </w:r>
    </w:p>
    <w:p w14:paraId="0FBA226B"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[5]</w:t>
      </w:r>
      <w:r w:rsidRPr="00655802">
        <w:rPr>
          <w:rFonts w:ascii="Times New Roman" w:hAnsi="Times New Roman" w:cs="Times New Roman"/>
          <w:noProof/>
          <w:sz w:val="20"/>
          <w:szCs w:val="24"/>
        </w:rPr>
        <w:tab/>
        <w:t xml:space="preserve">R. Bridson, </w:t>
      </w:r>
      <w:r w:rsidRPr="00655802">
        <w:rPr>
          <w:rFonts w:ascii="Times New Roman" w:hAnsi="Times New Roman" w:cs="Times New Roman"/>
          <w:i/>
          <w:iCs/>
          <w:noProof/>
          <w:sz w:val="20"/>
          <w:szCs w:val="24"/>
        </w:rPr>
        <w:t>Fluid Simulation for Computer Graphics</w:t>
      </w:r>
      <w:r w:rsidRPr="00655802">
        <w:rPr>
          <w:rFonts w:ascii="Times New Roman" w:hAnsi="Times New Roman" w:cs="Times New Roman"/>
          <w:noProof/>
          <w:sz w:val="20"/>
          <w:szCs w:val="24"/>
        </w:rPr>
        <w:t>. A K Peters, 2007.</w:t>
      </w:r>
    </w:p>
    <w:p w14:paraId="72C70A48"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[6]</w:t>
      </w:r>
      <w:r w:rsidRPr="00655802">
        <w:rPr>
          <w:rFonts w:ascii="Times New Roman" w:hAnsi="Times New Roman" w:cs="Times New Roman"/>
          <w:noProof/>
          <w:sz w:val="20"/>
          <w:szCs w:val="24"/>
        </w:rPr>
        <w:tab/>
        <w:t xml:space="preserve">A. Chern, F. Knöppel, U. Pinkall, P. Schröder, and S. Weißmann, “Schrödinger’s smoke,” </w:t>
      </w:r>
      <w:r w:rsidRPr="00655802">
        <w:rPr>
          <w:rFonts w:ascii="Times New Roman" w:hAnsi="Times New Roman" w:cs="Times New Roman"/>
          <w:i/>
          <w:iCs/>
          <w:noProof/>
          <w:sz w:val="20"/>
          <w:szCs w:val="24"/>
        </w:rPr>
        <w:t>ACM Trans. Graph.</w:t>
      </w:r>
      <w:r w:rsidRPr="00655802">
        <w:rPr>
          <w:rFonts w:ascii="Times New Roman" w:hAnsi="Times New Roman" w:cs="Times New Roman"/>
          <w:noProof/>
          <w:sz w:val="20"/>
          <w:szCs w:val="24"/>
        </w:rPr>
        <w:t>, vol. 35, no. 4, pp. 1–13, Jul. 2016.</w:t>
      </w:r>
    </w:p>
    <w:p w14:paraId="58E25AD3"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[7]</w:t>
      </w:r>
      <w:r w:rsidRPr="00655802">
        <w:rPr>
          <w:rFonts w:ascii="Times New Roman" w:hAnsi="Times New Roman" w:cs="Times New Roman"/>
          <w:noProof/>
          <w:sz w:val="20"/>
          <w:szCs w:val="24"/>
        </w:rPr>
        <w:tab/>
        <w:t xml:space="preserve">R. A. Gingold and J. J. Monaghan, “Smoothed particle hydrodynamics: theory and application to non-spherical stars,” </w:t>
      </w:r>
      <w:r w:rsidRPr="00655802">
        <w:rPr>
          <w:rFonts w:ascii="Times New Roman" w:hAnsi="Times New Roman" w:cs="Times New Roman"/>
          <w:i/>
          <w:iCs/>
          <w:noProof/>
          <w:sz w:val="20"/>
          <w:szCs w:val="24"/>
        </w:rPr>
        <w:t>Mon. Not. R. Astron. Soc.</w:t>
      </w:r>
      <w:r w:rsidRPr="00655802">
        <w:rPr>
          <w:rFonts w:ascii="Times New Roman" w:hAnsi="Times New Roman" w:cs="Times New Roman"/>
          <w:noProof/>
          <w:sz w:val="20"/>
          <w:szCs w:val="24"/>
        </w:rPr>
        <w:t>, vol. 181, no. 3, pp. 375–389, Dec. 1977.</w:t>
      </w:r>
    </w:p>
    <w:p w14:paraId="7EC3356D"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[8]</w:t>
      </w:r>
      <w:r w:rsidRPr="00655802">
        <w:rPr>
          <w:rFonts w:ascii="Times New Roman" w:hAnsi="Times New Roman" w:cs="Times New Roman"/>
          <w:noProof/>
          <w:sz w:val="20"/>
          <w:szCs w:val="24"/>
        </w:rPr>
        <w:tab/>
        <w:t xml:space="preserve">L. B. Lucy, “A numerical approach to the testing of the fission hypothesis,” </w:t>
      </w:r>
      <w:r w:rsidRPr="00655802">
        <w:rPr>
          <w:rFonts w:ascii="Times New Roman" w:hAnsi="Times New Roman" w:cs="Times New Roman"/>
          <w:i/>
          <w:iCs/>
          <w:noProof/>
          <w:sz w:val="20"/>
          <w:szCs w:val="24"/>
        </w:rPr>
        <w:t>Astron. J.</w:t>
      </w:r>
      <w:r w:rsidRPr="00655802">
        <w:rPr>
          <w:rFonts w:ascii="Times New Roman" w:hAnsi="Times New Roman" w:cs="Times New Roman"/>
          <w:noProof/>
          <w:sz w:val="20"/>
          <w:szCs w:val="24"/>
        </w:rPr>
        <w:t>, vol. 82, p. 1013, Dec. 1977.</w:t>
      </w:r>
    </w:p>
    <w:p w14:paraId="21E5A291"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[9]</w:t>
      </w:r>
      <w:r w:rsidRPr="00655802">
        <w:rPr>
          <w:rFonts w:ascii="Times New Roman" w:hAnsi="Times New Roman" w:cs="Times New Roman"/>
          <w:noProof/>
          <w:sz w:val="20"/>
          <w:szCs w:val="24"/>
        </w:rPr>
        <w:tab/>
        <w:t>M. Desbrun and M.-P. Gascuel, “Smoothed Particles: A new paradigm for animating highly deformable bodies,” Springer, Vienna, 1996, pp. 61–76.</w:t>
      </w:r>
    </w:p>
    <w:p w14:paraId="019A53D8"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[10]</w:t>
      </w:r>
      <w:r w:rsidRPr="00655802">
        <w:rPr>
          <w:rFonts w:ascii="Times New Roman" w:hAnsi="Times New Roman" w:cs="Times New Roman"/>
          <w:noProof/>
          <w:sz w:val="20"/>
          <w:szCs w:val="24"/>
        </w:rPr>
        <w:tab/>
        <w:t xml:space="preserve">M. Müller, D. Charypar, and M. Gross, “Particle-Based Fluid Simulation for Interactive Applications,” </w:t>
      </w:r>
      <w:r w:rsidRPr="00655802">
        <w:rPr>
          <w:rFonts w:ascii="Times New Roman" w:hAnsi="Times New Roman" w:cs="Times New Roman"/>
          <w:i/>
          <w:iCs/>
          <w:noProof/>
          <w:sz w:val="20"/>
          <w:szCs w:val="24"/>
        </w:rPr>
        <w:t>Proc. 2003 ACM SIGGRAPH/Eurographics Symp. Comput. Animat.</w:t>
      </w:r>
      <w:r w:rsidRPr="00655802">
        <w:rPr>
          <w:rFonts w:ascii="Times New Roman" w:hAnsi="Times New Roman" w:cs="Times New Roman"/>
          <w:noProof/>
          <w:sz w:val="20"/>
          <w:szCs w:val="24"/>
        </w:rPr>
        <w:t>, no. 5, pp. 154–159, 2003.</w:t>
      </w:r>
    </w:p>
    <w:p w14:paraId="188F3DAB"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[11]</w:t>
      </w:r>
      <w:r w:rsidRPr="00655802">
        <w:rPr>
          <w:rFonts w:ascii="Times New Roman" w:hAnsi="Times New Roman" w:cs="Times New Roman"/>
          <w:noProof/>
          <w:sz w:val="20"/>
          <w:szCs w:val="24"/>
        </w:rPr>
        <w:tab/>
        <w:t xml:space="preserve">F. H. Harlow, “The particle-in-cell method for numerical solution of problems in fluid dynamics,” in </w:t>
      </w:r>
      <w:r w:rsidRPr="00655802">
        <w:rPr>
          <w:rFonts w:ascii="Times New Roman" w:hAnsi="Times New Roman" w:cs="Times New Roman"/>
          <w:i/>
          <w:iCs/>
          <w:noProof/>
          <w:sz w:val="20"/>
          <w:szCs w:val="24"/>
        </w:rPr>
        <w:t>Proceedings of Symposia in Applied Mathematics</w:t>
      </w:r>
      <w:r w:rsidRPr="00655802">
        <w:rPr>
          <w:rFonts w:ascii="Times New Roman" w:hAnsi="Times New Roman" w:cs="Times New Roman"/>
          <w:noProof/>
          <w:sz w:val="20"/>
          <w:szCs w:val="24"/>
        </w:rPr>
        <w:t>, 1963.</w:t>
      </w:r>
    </w:p>
    <w:p w14:paraId="4A3D8570"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[12]</w:t>
      </w:r>
      <w:r w:rsidRPr="00655802">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655802">
        <w:rPr>
          <w:rFonts w:ascii="Times New Roman" w:hAnsi="Times New Roman" w:cs="Times New Roman"/>
          <w:i/>
          <w:iCs/>
          <w:noProof/>
          <w:sz w:val="20"/>
          <w:szCs w:val="24"/>
        </w:rPr>
        <w:t>J. Comput. Phys.</w:t>
      </w:r>
      <w:r w:rsidRPr="00655802">
        <w:rPr>
          <w:rFonts w:ascii="Times New Roman" w:hAnsi="Times New Roman" w:cs="Times New Roman"/>
          <w:noProof/>
          <w:sz w:val="20"/>
          <w:szCs w:val="24"/>
        </w:rPr>
        <w:t>, vol. 65, no. 2, pp. 314–343, Aug. 1986.</w:t>
      </w:r>
    </w:p>
    <w:p w14:paraId="3535077F"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[13]</w:t>
      </w:r>
      <w:r w:rsidRPr="00655802">
        <w:rPr>
          <w:rFonts w:ascii="Times New Roman" w:hAnsi="Times New Roman" w:cs="Times New Roman"/>
          <w:noProof/>
          <w:sz w:val="20"/>
          <w:szCs w:val="24"/>
        </w:rPr>
        <w:tab/>
        <w:t xml:space="preserve">C. Jiang, C. Schroeder, A. Selle, J. Teran, and A. Stomakhin, “The affine particle-in-cell method,” </w:t>
      </w:r>
      <w:r w:rsidRPr="00655802">
        <w:rPr>
          <w:rFonts w:ascii="Times New Roman" w:hAnsi="Times New Roman" w:cs="Times New Roman"/>
          <w:i/>
          <w:iCs/>
          <w:noProof/>
          <w:sz w:val="20"/>
          <w:szCs w:val="24"/>
        </w:rPr>
        <w:t>ACM Trans. Graph.</w:t>
      </w:r>
      <w:r w:rsidRPr="00655802">
        <w:rPr>
          <w:rFonts w:ascii="Times New Roman" w:hAnsi="Times New Roman" w:cs="Times New Roman"/>
          <w:noProof/>
          <w:sz w:val="20"/>
          <w:szCs w:val="24"/>
        </w:rPr>
        <w:t>, vol. 34, no. 4, p. 51:1-51:10, Jul. 2015.</w:t>
      </w:r>
    </w:p>
    <w:p w14:paraId="4E6D6136"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[14]</w:t>
      </w:r>
      <w:r w:rsidRPr="00655802">
        <w:rPr>
          <w:rFonts w:ascii="Times New Roman" w:hAnsi="Times New Roman" w:cs="Times New Roman"/>
          <w:noProof/>
          <w:sz w:val="20"/>
          <w:szCs w:val="24"/>
        </w:rPr>
        <w:tab/>
        <w:t xml:space="preserve">C. Fu, Q. Guo, T. Gast, C. Jiang, and J. Teran, “A polynomial particle-in-cell method,” </w:t>
      </w:r>
      <w:r w:rsidRPr="00655802">
        <w:rPr>
          <w:rFonts w:ascii="Times New Roman" w:hAnsi="Times New Roman" w:cs="Times New Roman"/>
          <w:i/>
          <w:iCs/>
          <w:noProof/>
          <w:sz w:val="20"/>
          <w:szCs w:val="24"/>
        </w:rPr>
        <w:t>ACM Trans. Graph.</w:t>
      </w:r>
      <w:r w:rsidRPr="00655802">
        <w:rPr>
          <w:rFonts w:ascii="Times New Roman" w:hAnsi="Times New Roman" w:cs="Times New Roman"/>
          <w:noProof/>
          <w:sz w:val="20"/>
          <w:szCs w:val="24"/>
        </w:rPr>
        <w:t>, vol. 36, no. 6, pp. 1–12, Nov. 2017.</w:t>
      </w:r>
    </w:p>
    <w:p w14:paraId="553738CC"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[15]</w:t>
      </w:r>
      <w:r w:rsidRPr="00655802">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428ABE54"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[16]</w:t>
      </w:r>
      <w:r w:rsidRPr="00655802">
        <w:rPr>
          <w:rFonts w:ascii="Times New Roman" w:hAnsi="Times New Roman" w:cs="Times New Roman"/>
          <w:noProof/>
          <w:sz w:val="20"/>
          <w:szCs w:val="24"/>
        </w:rPr>
        <w:tab/>
        <w:t xml:space="preserve">M. Macklin and M. Müller, “Position based fluids,” </w:t>
      </w:r>
      <w:r w:rsidRPr="00655802">
        <w:rPr>
          <w:rFonts w:ascii="Times New Roman" w:hAnsi="Times New Roman" w:cs="Times New Roman"/>
          <w:i/>
          <w:iCs/>
          <w:noProof/>
          <w:sz w:val="20"/>
          <w:szCs w:val="24"/>
        </w:rPr>
        <w:t>ACM Trans. Graph.</w:t>
      </w:r>
      <w:r w:rsidRPr="00655802">
        <w:rPr>
          <w:rFonts w:ascii="Times New Roman" w:hAnsi="Times New Roman" w:cs="Times New Roman"/>
          <w:noProof/>
          <w:sz w:val="20"/>
          <w:szCs w:val="24"/>
        </w:rPr>
        <w:t>, vol. 32, no. 4, p. 1, Jul. 2013.</w:t>
      </w:r>
    </w:p>
    <w:p w14:paraId="5FB47CA6"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lastRenderedPageBreak/>
        <w:t>[17]</w:t>
      </w:r>
      <w:r w:rsidRPr="00655802">
        <w:rPr>
          <w:rFonts w:ascii="Times New Roman" w:hAnsi="Times New Roman" w:cs="Times New Roman"/>
          <w:noProof/>
          <w:sz w:val="20"/>
          <w:szCs w:val="24"/>
        </w:rPr>
        <w:tab/>
        <w:t xml:space="preserve">W. J. van der Laan, S. Green, and M. Sainz, “Screen space fluid rendering with curvature flow,” in </w:t>
      </w:r>
      <w:r w:rsidRPr="00655802">
        <w:rPr>
          <w:rFonts w:ascii="Times New Roman" w:hAnsi="Times New Roman" w:cs="Times New Roman"/>
          <w:i/>
          <w:iCs/>
          <w:noProof/>
          <w:sz w:val="20"/>
          <w:szCs w:val="24"/>
        </w:rPr>
        <w:t>Proceedings of the 2009 symposium on Interactive 3D graphics and games - I3D ’09</w:t>
      </w:r>
      <w:r w:rsidRPr="00655802">
        <w:rPr>
          <w:rFonts w:ascii="Times New Roman" w:hAnsi="Times New Roman" w:cs="Times New Roman"/>
          <w:noProof/>
          <w:sz w:val="20"/>
          <w:szCs w:val="24"/>
        </w:rPr>
        <w:t>, 2009, p. 91.</w:t>
      </w:r>
    </w:p>
    <w:p w14:paraId="2A1EC7DE"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[18]</w:t>
      </w:r>
      <w:r w:rsidRPr="00655802">
        <w:rPr>
          <w:rFonts w:ascii="Times New Roman" w:hAnsi="Times New Roman" w:cs="Times New Roman"/>
          <w:noProof/>
          <w:sz w:val="20"/>
          <w:szCs w:val="24"/>
        </w:rPr>
        <w:tab/>
        <w:t xml:space="preserve">J. F. Annett, “Superconductivity, Superfluids and Condensates,” </w:t>
      </w:r>
      <w:r w:rsidRPr="00655802">
        <w:rPr>
          <w:rFonts w:ascii="Times New Roman" w:hAnsi="Times New Roman" w:cs="Times New Roman"/>
          <w:i/>
          <w:iCs/>
          <w:noProof/>
          <w:sz w:val="20"/>
          <w:szCs w:val="24"/>
        </w:rPr>
        <w:t>Oxford Master Ser.</w:t>
      </w:r>
      <w:r w:rsidRPr="00655802">
        <w:rPr>
          <w:rFonts w:ascii="Times New Roman" w:hAnsi="Times New Roman" w:cs="Times New Roman"/>
          <w:noProof/>
          <w:sz w:val="20"/>
          <w:szCs w:val="24"/>
        </w:rPr>
        <w:t>, no. May, p. 140, 2004.</w:t>
      </w:r>
    </w:p>
    <w:p w14:paraId="79E66823"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[19]</w:t>
      </w:r>
      <w:r w:rsidRPr="00655802">
        <w:rPr>
          <w:rFonts w:ascii="Times New Roman" w:hAnsi="Times New Roman" w:cs="Times New Roman"/>
          <w:noProof/>
          <w:sz w:val="20"/>
          <w:szCs w:val="24"/>
        </w:rPr>
        <w:tab/>
        <w:t xml:space="preserve">N. Prize and N. Prize, “Bose-Einstein Condensation in Alkali Gases 1.,” </w:t>
      </w:r>
      <w:r w:rsidRPr="00655802">
        <w:rPr>
          <w:rFonts w:ascii="Times New Roman" w:hAnsi="Times New Roman" w:cs="Times New Roman"/>
          <w:i/>
          <w:iCs/>
          <w:noProof/>
          <w:sz w:val="20"/>
          <w:szCs w:val="24"/>
        </w:rPr>
        <w:t>Physics (College. Park. Md).</w:t>
      </w:r>
      <w:r w:rsidRPr="00655802">
        <w:rPr>
          <w:rFonts w:ascii="Times New Roman" w:hAnsi="Times New Roman" w:cs="Times New Roman"/>
          <w:noProof/>
          <w:sz w:val="20"/>
          <w:szCs w:val="24"/>
        </w:rPr>
        <w:t>, pp. 1–14, 2001.</w:t>
      </w:r>
    </w:p>
    <w:p w14:paraId="1735F46A"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[20]</w:t>
      </w:r>
      <w:r w:rsidRPr="00655802">
        <w:rPr>
          <w:rFonts w:ascii="Times New Roman" w:hAnsi="Times New Roman" w:cs="Times New Roman"/>
          <w:noProof/>
          <w:sz w:val="20"/>
          <w:szCs w:val="24"/>
        </w:rPr>
        <w:tab/>
        <w:t xml:space="preserve">J. J. Monaghan, “Smoothed Particle Hydrodynamics,” </w:t>
      </w:r>
      <w:r w:rsidRPr="00655802">
        <w:rPr>
          <w:rFonts w:ascii="Times New Roman" w:hAnsi="Times New Roman" w:cs="Times New Roman"/>
          <w:i/>
          <w:iCs/>
          <w:noProof/>
          <w:sz w:val="20"/>
          <w:szCs w:val="24"/>
        </w:rPr>
        <w:t>Annu. Rev. Astron. Astrophys.</w:t>
      </w:r>
      <w:r w:rsidRPr="00655802">
        <w:rPr>
          <w:rFonts w:ascii="Times New Roman" w:hAnsi="Times New Roman" w:cs="Times New Roman"/>
          <w:noProof/>
          <w:sz w:val="20"/>
          <w:szCs w:val="24"/>
        </w:rPr>
        <w:t>, vol. 30, no. 1, pp. 543–574, 1992.</w:t>
      </w:r>
    </w:p>
    <w:p w14:paraId="0BEE36FD"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[21]</w:t>
      </w:r>
      <w:r w:rsidRPr="00655802">
        <w:rPr>
          <w:rFonts w:ascii="Times New Roman" w:hAnsi="Times New Roman" w:cs="Times New Roman"/>
          <w:noProof/>
          <w:sz w:val="20"/>
          <w:szCs w:val="24"/>
        </w:rPr>
        <w:tab/>
        <w:t xml:space="preserve">J. Anderson Jr, </w:t>
      </w:r>
      <w:r w:rsidRPr="00655802">
        <w:rPr>
          <w:rFonts w:ascii="Times New Roman" w:hAnsi="Times New Roman" w:cs="Times New Roman"/>
          <w:i/>
          <w:iCs/>
          <w:noProof/>
          <w:sz w:val="20"/>
          <w:szCs w:val="24"/>
        </w:rPr>
        <w:t>Fundamentals of Aerodynamics</w:t>
      </w:r>
      <w:r w:rsidRPr="00655802">
        <w:rPr>
          <w:rFonts w:ascii="Times New Roman" w:hAnsi="Times New Roman" w:cs="Times New Roman"/>
          <w:noProof/>
          <w:sz w:val="20"/>
          <w:szCs w:val="24"/>
        </w:rPr>
        <w:t>, vol. Third Edit. 1985.</w:t>
      </w:r>
    </w:p>
    <w:p w14:paraId="4CC04F64"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[22]</w:t>
      </w:r>
      <w:r w:rsidRPr="00655802">
        <w:rPr>
          <w:rFonts w:ascii="Times New Roman" w:hAnsi="Times New Roman" w:cs="Times New Roman"/>
          <w:noProof/>
          <w:sz w:val="20"/>
          <w:szCs w:val="24"/>
        </w:rPr>
        <w:tab/>
        <w:t xml:space="preserve">J. Bender, M. Müller, and M. Macklin, “A Survey on Position Based Dynamics, 2017,” </w:t>
      </w:r>
      <w:r w:rsidRPr="00655802">
        <w:rPr>
          <w:rFonts w:ascii="Times New Roman" w:hAnsi="Times New Roman" w:cs="Times New Roman"/>
          <w:i/>
          <w:iCs/>
          <w:noProof/>
          <w:sz w:val="20"/>
          <w:szCs w:val="24"/>
        </w:rPr>
        <w:t>Tutor. Proc. Eurographics</w:t>
      </w:r>
      <w:r w:rsidRPr="00655802">
        <w:rPr>
          <w:rFonts w:ascii="Times New Roman" w:hAnsi="Times New Roman" w:cs="Times New Roman"/>
          <w:noProof/>
          <w:sz w:val="20"/>
          <w:szCs w:val="24"/>
        </w:rPr>
        <w:t>, 2017.</w:t>
      </w:r>
    </w:p>
    <w:p w14:paraId="08B2941C"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szCs w:val="24"/>
        </w:rPr>
      </w:pPr>
      <w:r w:rsidRPr="00655802">
        <w:rPr>
          <w:rFonts w:ascii="Times New Roman" w:hAnsi="Times New Roman" w:cs="Times New Roman"/>
          <w:noProof/>
          <w:sz w:val="20"/>
          <w:szCs w:val="24"/>
        </w:rPr>
        <w:t>[23]</w:t>
      </w:r>
      <w:r w:rsidRPr="00655802">
        <w:rPr>
          <w:rFonts w:ascii="Times New Roman" w:hAnsi="Times New Roman" w:cs="Times New Roman"/>
          <w:noProof/>
          <w:sz w:val="20"/>
          <w:szCs w:val="24"/>
        </w:rPr>
        <w:tab/>
        <w:t xml:space="preserve">M. Ihmsen, J. Orthmann, B. Solenthaler, A. Kolb, and M. Teschner, “SPH Fluids in Computer Graphics,” </w:t>
      </w:r>
      <w:r w:rsidRPr="00655802">
        <w:rPr>
          <w:rFonts w:ascii="Times New Roman" w:hAnsi="Times New Roman" w:cs="Times New Roman"/>
          <w:i/>
          <w:iCs/>
          <w:noProof/>
          <w:sz w:val="20"/>
          <w:szCs w:val="24"/>
        </w:rPr>
        <w:t>Eurographics</w:t>
      </w:r>
      <w:r w:rsidRPr="00655802">
        <w:rPr>
          <w:rFonts w:ascii="Times New Roman" w:hAnsi="Times New Roman" w:cs="Times New Roman"/>
          <w:noProof/>
          <w:sz w:val="20"/>
          <w:szCs w:val="24"/>
        </w:rPr>
        <w:t>, no. 2, pp. 21–42, 2014.</w:t>
      </w:r>
    </w:p>
    <w:p w14:paraId="45E8B569" w14:textId="77777777" w:rsidR="00655802" w:rsidRPr="00655802" w:rsidRDefault="00655802" w:rsidP="00655802">
      <w:pPr>
        <w:widowControl w:val="0"/>
        <w:autoSpaceDE w:val="0"/>
        <w:autoSpaceDN w:val="0"/>
        <w:adjustRightInd w:val="0"/>
        <w:spacing w:line="240" w:lineRule="exact"/>
        <w:ind w:left="640" w:hanging="640"/>
        <w:rPr>
          <w:rFonts w:ascii="Times New Roman" w:hAnsi="Times New Roman" w:cs="Times New Roman"/>
          <w:noProof/>
          <w:sz w:val="20"/>
        </w:rPr>
      </w:pPr>
      <w:r w:rsidRPr="00655802">
        <w:rPr>
          <w:rFonts w:ascii="Times New Roman" w:hAnsi="Times New Roman" w:cs="Times New Roman"/>
          <w:noProof/>
          <w:sz w:val="20"/>
          <w:szCs w:val="24"/>
        </w:rPr>
        <w:t>[24]</w:t>
      </w:r>
      <w:r w:rsidRPr="00655802">
        <w:rPr>
          <w:rFonts w:ascii="Times New Roman" w:hAnsi="Times New Roman" w:cs="Times New Roman"/>
          <w:noProof/>
          <w:sz w:val="20"/>
          <w:szCs w:val="24"/>
        </w:rPr>
        <w:tab/>
      </w:r>
      <w:r w:rsidRPr="00655802">
        <w:rPr>
          <w:rFonts w:ascii="Times New Roman" w:hAnsi="Times New Roman" w:cs="Times New Roman"/>
          <w:noProof/>
          <w:sz w:val="20"/>
          <w:szCs w:val="24"/>
        </w:rPr>
        <w:t>同济大学计算数学教研室</w:t>
      </w:r>
      <w:r w:rsidRPr="00655802">
        <w:rPr>
          <w:rFonts w:ascii="Times New Roman" w:hAnsi="Times New Roman" w:cs="Times New Roman"/>
          <w:noProof/>
          <w:sz w:val="20"/>
          <w:szCs w:val="24"/>
        </w:rPr>
        <w:t xml:space="preserve">, </w:t>
      </w:r>
      <w:r w:rsidRPr="00655802">
        <w:rPr>
          <w:rFonts w:ascii="Times New Roman" w:hAnsi="Times New Roman" w:cs="Times New Roman"/>
          <w:i/>
          <w:iCs/>
          <w:noProof/>
          <w:sz w:val="20"/>
          <w:szCs w:val="24"/>
        </w:rPr>
        <w:t>现代数值计算（第</w:t>
      </w:r>
      <w:r w:rsidRPr="00655802">
        <w:rPr>
          <w:rFonts w:ascii="Times New Roman" w:hAnsi="Times New Roman" w:cs="Times New Roman"/>
          <w:i/>
          <w:iCs/>
          <w:noProof/>
          <w:sz w:val="20"/>
          <w:szCs w:val="24"/>
        </w:rPr>
        <w:t>2</w:t>
      </w:r>
      <w:r w:rsidRPr="00655802">
        <w:rPr>
          <w:rFonts w:ascii="Times New Roman" w:hAnsi="Times New Roman" w:cs="Times New Roman"/>
          <w:i/>
          <w:iCs/>
          <w:noProof/>
          <w:sz w:val="20"/>
          <w:szCs w:val="24"/>
        </w:rPr>
        <w:t>版）</w:t>
      </w:r>
      <w:r w:rsidRPr="00655802">
        <w:rPr>
          <w:rFonts w:ascii="Times New Roman" w:hAnsi="Times New Roman" w:cs="Times New Roman"/>
          <w:noProof/>
          <w:sz w:val="20"/>
          <w:szCs w:val="24"/>
        </w:rPr>
        <w:t xml:space="preserve">, Second Edi. Beijing: </w:t>
      </w:r>
      <w:r w:rsidRPr="00655802">
        <w:rPr>
          <w:rFonts w:ascii="Times New Roman" w:hAnsi="Times New Roman" w:cs="Times New Roman"/>
          <w:noProof/>
          <w:sz w:val="20"/>
          <w:szCs w:val="24"/>
        </w:rPr>
        <w:t>人民邮电出版社</w:t>
      </w:r>
      <w:r w:rsidRPr="00655802">
        <w:rPr>
          <w:rFonts w:ascii="Times New Roman" w:hAnsi="Times New Roman" w:cs="Times New Roman"/>
          <w:noProof/>
          <w:sz w:val="20"/>
          <w:szCs w:val="24"/>
        </w:rPr>
        <w:t>, 2014.</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2" w:name="_Toc261510901"/>
      <w:bookmarkStart w:id="83" w:name="_Toc402184292"/>
      <w:r>
        <w:rPr>
          <w:rFonts w:ascii="Arial" w:eastAsia="黑体" w:hAnsi="Arial" w:cs="Arial" w:hint="eastAsia"/>
          <w:b w:val="0"/>
          <w:i w:val="0"/>
        </w:rPr>
        <w:t>谢</w:t>
      </w:r>
      <w:bookmarkEnd w:id="82"/>
      <w:r>
        <w:rPr>
          <w:rFonts w:ascii="Arial" w:eastAsia="黑体" w:hAnsi="Arial" w:cs="Arial"/>
          <w:b w:val="0"/>
          <w:i w:val="0"/>
        </w:rPr>
        <w:t xml:space="preserve"> </w:t>
      </w:r>
      <w:r>
        <w:rPr>
          <w:rFonts w:ascii="Arial" w:eastAsia="黑体" w:hAnsi="Arial" w:cs="Arial" w:hint="eastAsia"/>
          <w:b w:val="0"/>
          <w:i w:val="0"/>
        </w:rPr>
        <w:t>辞</w:t>
      </w:r>
      <w:bookmarkEnd w:id="83"/>
    </w:p>
    <w:bookmarkEnd w:id="81"/>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27"/>
      <w:footerReference w:type="default" r:id="rId28"/>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17051" w14:textId="77777777" w:rsidR="00FF4368" w:rsidRDefault="00FF4368" w:rsidP="002668C9">
      <w:pPr>
        <w:spacing w:after="0" w:line="240" w:lineRule="auto"/>
      </w:pPr>
      <w:r>
        <w:separator/>
      </w:r>
    </w:p>
  </w:endnote>
  <w:endnote w:type="continuationSeparator" w:id="0">
    <w:p w14:paraId="6895B1E0" w14:textId="77777777" w:rsidR="00FF4368" w:rsidRDefault="00FF4368"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5F59E9" w:rsidRDefault="005F59E9">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25734AC7" w:rsidR="005F59E9" w:rsidRDefault="005F59E9">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655802">
      <w:rPr>
        <w:rFonts w:ascii="宋体"/>
        <w:noProof/>
        <w:sz w:val="24"/>
        <w:szCs w:val="24"/>
      </w:rPr>
      <w:t>21</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5F59E9" w:rsidRDefault="005F59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57DD4" w14:textId="77777777" w:rsidR="00FF4368" w:rsidRDefault="00FF4368" w:rsidP="002668C9">
      <w:pPr>
        <w:spacing w:after="0" w:line="240" w:lineRule="auto"/>
      </w:pPr>
      <w:r>
        <w:separator/>
      </w:r>
    </w:p>
  </w:footnote>
  <w:footnote w:type="continuationSeparator" w:id="0">
    <w:p w14:paraId="2A969F2C" w14:textId="77777777" w:rsidR="00FF4368" w:rsidRDefault="00FF4368"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5F59E9" w:rsidRDefault="005F59E9">
    <w:pPr>
      <w:framePr w:w="466" w:h="11551" w:hSpace="180" w:wrap="auto" w:vAnchor="text" w:hAnchor="page" w:x="831" w:y="151"/>
      <w:jc w:val="center"/>
      <w:rPr>
        <w:rFonts w:ascii="宋体"/>
      </w:rPr>
    </w:pPr>
  </w:p>
  <w:p w14:paraId="57D324C2" w14:textId="77777777" w:rsidR="005F59E9" w:rsidRDefault="005F59E9">
    <w:pPr>
      <w:framePr w:w="466" w:h="11551" w:hSpace="180" w:wrap="auto" w:vAnchor="text" w:hAnchor="page" w:x="831" w:y="151"/>
      <w:jc w:val="center"/>
      <w:rPr>
        <w:rFonts w:ascii="宋体"/>
      </w:rPr>
    </w:pPr>
  </w:p>
  <w:p w14:paraId="5A360A5B" w14:textId="77777777" w:rsidR="005F59E9" w:rsidRDefault="005F59E9">
    <w:pPr>
      <w:framePr w:w="466" w:h="11551" w:hSpace="180" w:wrap="auto" w:vAnchor="text" w:hAnchor="page" w:x="831" w:y="151"/>
      <w:jc w:val="center"/>
      <w:rPr>
        <w:rFonts w:ascii="宋体"/>
      </w:rPr>
    </w:pPr>
  </w:p>
  <w:p w14:paraId="663823C4" w14:textId="77777777" w:rsidR="005F59E9" w:rsidRDefault="005F59E9">
    <w:pPr>
      <w:framePr w:w="466" w:h="11551" w:hSpace="180" w:wrap="auto" w:vAnchor="text" w:hAnchor="page" w:x="831" w:y="151"/>
      <w:jc w:val="center"/>
      <w:rPr>
        <w:rFonts w:ascii="宋体"/>
      </w:rPr>
    </w:pPr>
  </w:p>
  <w:p w14:paraId="12C106D3" w14:textId="77777777" w:rsidR="005F59E9" w:rsidRDefault="005F59E9">
    <w:pPr>
      <w:framePr w:w="466" w:h="11551" w:hSpace="180" w:wrap="auto" w:vAnchor="text" w:hAnchor="page" w:x="831" w:y="151"/>
      <w:jc w:val="center"/>
      <w:rPr>
        <w:rFonts w:ascii="宋体"/>
      </w:rPr>
    </w:pPr>
  </w:p>
  <w:p w14:paraId="122F805B" w14:textId="77777777" w:rsidR="005F59E9" w:rsidRDefault="005F59E9">
    <w:pPr>
      <w:framePr w:w="466" w:h="11551" w:hSpace="180" w:wrap="auto" w:vAnchor="text" w:hAnchor="page" w:x="831" w:y="151"/>
      <w:jc w:val="center"/>
      <w:rPr>
        <w:rFonts w:ascii="宋体"/>
      </w:rPr>
    </w:pPr>
  </w:p>
  <w:p w14:paraId="435BE346" w14:textId="77777777" w:rsidR="005F59E9" w:rsidRDefault="005F59E9">
    <w:pPr>
      <w:framePr w:w="466" w:h="11551" w:hSpace="180" w:wrap="auto" w:vAnchor="text" w:hAnchor="page" w:x="831" w:y="151"/>
      <w:jc w:val="center"/>
      <w:rPr>
        <w:rFonts w:ascii="宋体"/>
      </w:rPr>
    </w:pPr>
  </w:p>
  <w:p w14:paraId="372AC175" w14:textId="77777777" w:rsidR="005F59E9" w:rsidRDefault="005F59E9">
    <w:pPr>
      <w:framePr w:w="466" w:h="11551" w:hSpace="180" w:wrap="auto" w:vAnchor="text" w:hAnchor="page" w:x="831" w:y="151"/>
      <w:jc w:val="center"/>
      <w:rPr>
        <w:rFonts w:ascii="宋体"/>
      </w:rPr>
    </w:pPr>
  </w:p>
  <w:p w14:paraId="7E4C74D9" w14:textId="77777777" w:rsidR="005F59E9" w:rsidRDefault="005F59E9">
    <w:pPr>
      <w:framePr w:w="466" w:h="11551" w:hSpace="180" w:wrap="auto" w:vAnchor="text" w:hAnchor="page" w:x="831" w:y="151"/>
      <w:jc w:val="center"/>
      <w:rPr>
        <w:rFonts w:ascii="宋体"/>
      </w:rPr>
    </w:pPr>
  </w:p>
  <w:p w14:paraId="562BB6BF" w14:textId="77777777" w:rsidR="005F59E9" w:rsidRDefault="005F59E9">
    <w:pPr>
      <w:framePr w:w="466" w:h="11551" w:hSpace="180" w:wrap="auto" w:vAnchor="text" w:hAnchor="page" w:x="831" w:y="151"/>
      <w:jc w:val="center"/>
      <w:rPr>
        <w:rFonts w:ascii="宋体"/>
      </w:rPr>
    </w:pPr>
    <w:r>
      <w:rPr>
        <w:rFonts w:ascii="宋体" w:hint="eastAsia"/>
      </w:rPr>
      <w:t>┊</w:t>
    </w:r>
  </w:p>
  <w:p w14:paraId="660E986C" w14:textId="77777777" w:rsidR="005F59E9" w:rsidRDefault="005F59E9">
    <w:pPr>
      <w:framePr w:w="466" w:h="11551" w:hSpace="180" w:wrap="auto" w:vAnchor="text" w:hAnchor="page" w:x="831" w:y="151"/>
      <w:jc w:val="center"/>
      <w:rPr>
        <w:rFonts w:ascii="宋体"/>
      </w:rPr>
    </w:pPr>
    <w:r>
      <w:rPr>
        <w:rFonts w:ascii="宋体" w:hint="eastAsia"/>
      </w:rPr>
      <w:t>┊</w:t>
    </w:r>
  </w:p>
  <w:p w14:paraId="58FA5BAC" w14:textId="77777777" w:rsidR="005F59E9" w:rsidRDefault="005F59E9">
    <w:pPr>
      <w:framePr w:w="466" w:h="11551" w:hSpace="180" w:wrap="auto" w:vAnchor="text" w:hAnchor="page" w:x="831" w:y="151"/>
      <w:jc w:val="center"/>
      <w:rPr>
        <w:rFonts w:ascii="宋体"/>
      </w:rPr>
    </w:pPr>
    <w:r>
      <w:rPr>
        <w:rFonts w:ascii="宋体" w:hint="eastAsia"/>
      </w:rPr>
      <w:t>┊</w:t>
    </w:r>
  </w:p>
  <w:p w14:paraId="179BB9AB" w14:textId="77777777" w:rsidR="005F59E9" w:rsidRDefault="005F59E9">
    <w:pPr>
      <w:framePr w:w="466" w:h="11551" w:hSpace="180" w:wrap="auto" w:vAnchor="text" w:hAnchor="page" w:x="831" w:y="151"/>
      <w:jc w:val="center"/>
      <w:rPr>
        <w:rFonts w:ascii="宋体"/>
      </w:rPr>
    </w:pPr>
    <w:r>
      <w:rPr>
        <w:rFonts w:ascii="宋体" w:hint="eastAsia"/>
      </w:rPr>
      <w:t>┊</w:t>
    </w:r>
  </w:p>
  <w:p w14:paraId="4C2E82FA" w14:textId="77777777" w:rsidR="005F59E9" w:rsidRDefault="005F59E9">
    <w:pPr>
      <w:framePr w:w="466" w:h="11551" w:hSpace="180" w:wrap="auto" w:vAnchor="text" w:hAnchor="page" w:x="831" w:y="151"/>
      <w:jc w:val="center"/>
      <w:rPr>
        <w:rFonts w:ascii="宋体"/>
      </w:rPr>
    </w:pPr>
    <w:r>
      <w:rPr>
        <w:rFonts w:ascii="宋体" w:hint="eastAsia"/>
      </w:rPr>
      <w:t>┊</w:t>
    </w:r>
  </w:p>
  <w:p w14:paraId="2F6390F4" w14:textId="77777777" w:rsidR="005F59E9" w:rsidRDefault="005F59E9">
    <w:pPr>
      <w:framePr w:w="466" w:h="11551" w:hSpace="180" w:wrap="auto" w:vAnchor="text" w:hAnchor="page" w:x="831" w:y="151"/>
      <w:jc w:val="center"/>
      <w:rPr>
        <w:rFonts w:ascii="宋体"/>
      </w:rPr>
    </w:pPr>
    <w:r>
      <w:rPr>
        <w:rFonts w:ascii="宋体" w:hint="eastAsia"/>
      </w:rPr>
      <w:t>┊</w:t>
    </w:r>
  </w:p>
  <w:p w14:paraId="19BCBC35" w14:textId="77777777" w:rsidR="005F59E9" w:rsidRDefault="005F59E9">
    <w:pPr>
      <w:framePr w:w="466" w:h="11551" w:hSpace="180" w:wrap="auto" w:vAnchor="text" w:hAnchor="page" w:x="831" w:y="151"/>
      <w:jc w:val="center"/>
      <w:rPr>
        <w:rFonts w:ascii="宋体"/>
      </w:rPr>
    </w:pPr>
    <w:r>
      <w:rPr>
        <w:rFonts w:ascii="宋体" w:hint="eastAsia"/>
      </w:rPr>
      <w:t>┊</w:t>
    </w:r>
  </w:p>
  <w:p w14:paraId="788CEF61" w14:textId="77777777" w:rsidR="005F59E9" w:rsidRDefault="005F59E9">
    <w:pPr>
      <w:framePr w:w="466" w:h="11551" w:hSpace="180" w:wrap="auto" w:vAnchor="text" w:hAnchor="page" w:x="831" w:y="151"/>
      <w:jc w:val="center"/>
      <w:rPr>
        <w:rFonts w:ascii="宋体"/>
      </w:rPr>
    </w:pPr>
    <w:r>
      <w:rPr>
        <w:rFonts w:ascii="宋体" w:hint="eastAsia"/>
      </w:rPr>
      <w:t>┊</w:t>
    </w:r>
  </w:p>
  <w:p w14:paraId="51C849EF" w14:textId="77777777" w:rsidR="005F59E9" w:rsidRDefault="005F59E9">
    <w:pPr>
      <w:framePr w:w="466" w:h="11551" w:hSpace="180" w:wrap="auto" w:vAnchor="text" w:hAnchor="page" w:x="831" w:y="151"/>
      <w:jc w:val="center"/>
      <w:rPr>
        <w:rFonts w:ascii="宋体"/>
      </w:rPr>
    </w:pPr>
    <w:r>
      <w:rPr>
        <w:rFonts w:ascii="宋体" w:hint="eastAsia"/>
      </w:rPr>
      <w:t>┊</w:t>
    </w:r>
  </w:p>
  <w:p w14:paraId="0BC92CAB" w14:textId="77777777" w:rsidR="005F59E9" w:rsidRDefault="005F59E9">
    <w:pPr>
      <w:framePr w:w="466" w:h="11551" w:hSpace="180" w:wrap="auto" w:vAnchor="text" w:hAnchor="page" w:x="831" w:y="151"/>
      <w:jc w:val="center"/>
      <w:rPr>
        <w:rFonts w:ascii="宋体"/>
      </w:rPr>
    </w:pPr>
    <w:r>
      <w:rPr>
        <w:rFonts w:ascii="宋体" w:hint="eastAsia"/>
      </w:rPr>
      <w:t>┊</w:t>
    </w:r>
  </w:p>
  <w:p w14:paraId="3FC3639A" w14:textId="77777777" w:rsidR="005F59E9" w:rsidRDefault="005F59E9">
    <w:pPr>
      <w:framePr w:w="466" w:h="11551" w:hSpace="180" w:wrap="auto" w:vAnchor="text" w:hAnchor="page" w:x="831" w:y="151"/>
      <w:jc w:val="center"/>
    </w:pPr>
    <w:r>
      <w:rPr>
        <w:rFonts w:ascii="宋体" w:hint="eastAsia"/>
      </w:rPr>
      <w:t>┊</w:t>
    </w:r>
  </w:p>
  <w:p w14:paraId="45D0EFB9" w14:textId="77777777" w:rsidR="005F59E9" w:rsidRDefault="005F59E9">
    <w:pPr>
      <w:framePr w:w="466" w:h="11551" w:hSpace="180" w:wrap="auto" w:vAnchor="text" w:hAnchor="page" w:x="831" w:y="151"/>
      <w:jc w:val="center"/>
      <w:rPr>
        <w:rFonts w:ascii="宋体"/>
      </w:rPr>
    </w:pPr>
    <w:r>
      <w:rPr>
        <w:rFonts w:ascii="宋体" w:hint="eastAsia"/>
      </w:rPr>
      <w:t>┊</w:t>
    </w:r>
  </w:p>
  <w:p w14:paraId="7B8971CE" w14:textId="77777777" w:rsidR="005F59E9" w:rsidRDefault="005F59E9">
    <w:pPr>
      <w:framePr w:w="466" w:h="11551" w:hSpace="180" w:wrap="auto" w:vAnchor="text" w:hAnchor="page" w:x="831" w:y="151"/>
      <w:jc w:val="center"/>
      <w:rPr>
        <w:rFonts w:ascii="宋体"/>
      </w:rPr>
    </w:pPr>
    <w:r>
      <w:rPr>
        <w:rFonts w:ascii="宋体" w:hint="eastAsia"/>
      </w:rPr>
      <w:t>┊</w:t>
    </w:r>
  </w:p>
  <w:p w14:paraId="62DFF7BA" w14:textId="77777777" w:rsidR="005F59E9" w:rsidRDefault="005F59E9">
    <w:pPr>
      <w:framePr w:w="466" w:h="11551" w:hSpace="180" w:wrap="auto" w:vAnchor="text" w:hAnchor="page" w:x="831" w:y="151"/>
      <w:jc w:val="center"/>
      <w:rPr>
        <w:rFonts w:ascii="宋体"/>
      </w:rPr>
    </w:pPr>
    <w:r>
      <w:rPr>
        <w:rFonts w:ascii="宋体" w:hint="eastAsia"/>
      </w:rPr>
      <w:t>装</w:t>
    </w:r>
  </w:p>
  <w:p w14:paraId="452F7934" w14:textId="77777777" w:rsidR="005F59E9" w:rsidRDefault="005F59E9">
    <w:pPr>
      <w:framePr w:w="466" w:h="11551" w:hSpace="180" w:wrap="auto" w:vAnchor="text" w:hAnchor="page" w:x="831" w:y="151"/>
      <w:jc w:val="center"/>
      <w:rPr>
        <w:rFonts w:ascii="宋体"/>
      </w:rPr>
    </w:pPr>
    <w:r>
      <w:rPr>
        <w:rFonts w:ascii="宋体" w:hint="eastAsia"/>
      </w:rPr>
      <w:t>┊</w:t>
    </w:r>
  </w:p>
  <w:p w14:paraId="4949A98A" w14:textId="77777777" w:rsidR="005F59E9" w:rsidRDefault="005F59E9">
    <w:pPr>
      <w:framePr w:w="466" w:h="11551" w:hSpace="180" w:wrap="auto" w:vAnchor="text" w:hAnchor="page" w:x="831" w:y="151"/>
      <w:jc w:val="center"/>
      <w:rPr>
        <w:rFonts w:ascii="宋体"/>
      </w:rPr>
    </w:pPr>
    <w:r>
      <w:rPr>
        <w:rFonts w:ascii="宋体" w:hint="eastAsia"/>
      </w:rPr>
      <w:t>┊</w:t>
    </w:r>
  </w:p>
  <w:p w14:paraId="29F9F152" w14:textId="77777777" w:rsidR="005F59E9" w:rsidRDefault="005F59E9">
    <w:pPr>
      <w:framePr w:w="466" w:h="11551" w:hSpace="180" w:wrap="auto" w:vAnchor="text" w:hAnchor="page" w:x="831" w:y="151"/>
      <w:jc w:val="center"/>
      <w:rPr>
        <w:rFonts w:ascii="宋体"/>
      </w:rPr>
    </w:pPr>
    <w:r>
      <w:rPr>
        <w:rFonts w:ascii="宋体" w:hint="eastAsia"/>
      </w:rPr>
      <w:t>┊</w:t>
    </w:r>
  </w:p>
  <w:p w14:paraId="74AB96A0" w14:textId="77777777" w:rsidR="005F59E9" w:rsidRDefault="005F59E9">
    <w:pPr>
      <w:framePr w:w="466" w:h="11551" w:hSpace="180" w:wrap="auto" w:vAnchor="text" w:hAnchor="page" w:x="831" w:y="151"/>
      <w:jc w:val="center"/>
      <w:rPr>
        <w:rFonts w:ascii="宋体"/>
      </w:rPr>
    </w:pPr>
    <w:r>
      <w:rPr>
        <w:rFonts w:ascii="宋体" w:hint="eastAsia"/>
      </w:rPr>
      <w:t>┊</w:t>
    </w:r>
  </w:p>
  <w:p w14:paraId="75BE6F09" w14:textId="77777777" w:rsidR="005F59E9" w:rsidRDefault="005F59E9">
    <w:pPr>
      <w:framePr w:w="466" w:h="11551" w:hSpace="180" w:wrap="auto" w:vAnchor="text" w:hAnchor="page" w:x="831" w:y="151"/>
      <w:jc w:val="center"/>
      <w:rPr>
        <w:rFonts w:ascii="宋体"/>
      </w:rPr>
    </w:pPr>
    <w:r>
      <w:rPr>
        <w:rFonts w:ascii="宋体" w:hint="eastAsia"/>
      </w:rPr>
      <w:t>┊</w:t>
    </w:r>
  </w:p>
  <w:p w14:paraId="25B6904D" w14:textId="77777777" w:rsidR="005F59E9" w:rsidRDefault="005F59E9">
    <w:pPr>
      <w:framePr w:w="466" w:h="11551" w:hSpace="180" w:wrap="auto" w:vAnchor="text" w:hAnchor="page" w:x="831" w:y="151"/>
      <w:jc w:val="center"/>
      <w:rPr>
        <w:rFonts w:ascii="宋体"/>
      </w:rPr>
    </w:pPr>
    <w:r>
      <w:rPr>
        <w:rFonts w:ascii="宋体" w:hint="eastAsia"/>
      </w:rPr>
      <w:t>订</w:t>
    </w:r>
  </w:p>
  <w:p w14:paraId="67CAA054" w14:textId="77777777" w:rsidR="005F59E9" w:rsidRDefault="005F59E9">
    <w:pPr>
      <w:framePr w:w="466" w:h="11551" w:hSpace="180" w:wrap="auto" w:vAnchor="text" w:hAnchor="page" w:x="831" w:y="151"/>
      <w:jc w:val="center"/>
      <w:rPr>
        <w:rFonts w:ascii="宋体"/>
      </w:rPr>
    </w:pPr>
    <w:r>
      <w:rPr>
        <w:rFonts w:ascii="宋体" w:hint="eastAsia"/>
      </w:rPr>
      <w:t>┊</w:t>
    </w:r>
  </w:p>
  <w:p w14:paraId="6375A5DB" w14:textId="77777777" w:rsidR="005F59E9" w:rsidRDefault="005F59E9">
    <w:pPr>
      <w:framePr w:w="466" w:h="11551" w:hSpace="180" w:wrap="auto" w:vAnchor="text" w:hAnchor="page" w:x="831" w:y="151"/>
      <w:jc w:val="center"/>
      <w:rPr>
        <w:rFonts w:ascii="宋体"/>
      </w:rPr>
    </w:pPr>
    <w:r>
      <w:rPr>
        <w:rFonts w:ascii="宋体" w:hint="eastAsia"/>
      </w:rPr>
      <w:t>┊</w:t>
    </w:r>
  </w:p>
  <w:p w14:paraId="3368BF9D" w14:textId="77777777" w:rsidR="005F59E9" w:rsidRDefault="005F59E9">
    <w:pPr>
      <w:framePr w:w="466" w:h="11551" w:hSpace="180" w:wrap="auto" w:vAnchor="text" w:hAnchor="page" w:x="831" w:y="151"/>
      <w:jc w:val="center"/>
      <w:rPr>
        <w:rFonts w:ascii="宋体"/>
      </w:rPr>
    </w:pPr>
    <w:r>
      <w:rPr>
        <w:rFonts w:ascii="宋体" w:hint="eastAsia"/>
      </w:rPr>
      <w:t>┊</w:t>
    </w:r>
  </w:p>
  <w:p w14:paraId="548BC9F1" w14:textId="77777777" w:rsidR="005F59E9" w:rsidRDefault="005F59E9">
    <w:pPr>
      <w:framePr w:w="466" w:h="11551" w:hSpace="180" w:wrap="auto" w:vAnchor="text" w:hAnchor="page" w:x="831" w:y="151"/>
      <w:jc w:val="center"/>
      <w:rPr>
        <w:rFonts w:ascii="宋体"/>
      </w:rPr>
    </w:pPr>
    <w:r>
      <w:rPr>
        <w:rFonts w:ascii="宋体" w:hint="eastAsia"/>
      </w:rPr>
      <w:t>┊</w:t>
    </w:r>
  </w:p>
  <w:p w14:paraId="11CF0F93" w14:textId="77777777" w:rsidR="005F59E9" w:rsidRDefault="005F59E9">
    <w:pPr>
      <w:framePr w:w="466" w:h="11551" w:hSpace="180" w:wrap="auto" w:vAnchor="text" w:hAnchor="page" w:x="831" w:y="151"/>
      <w:jc w:val="center"/>
      <w:rPr>
        <w:rFonts w:ascii="宋体"/>
      </w:rPr>
    </w:pPr>
    <w:r>
      <w:rPr>
        <w:rFonts w:ascii="宋体" w:hint="eastAsia"/>
      </w:rPr>
      <w:t>┊</w:t>
    </w:r>
  </w:p>
  <w:p w14:paraId="4F9538E4" w14:textId="77777777" w:rsidR="005F59E9" w:rsidRDefault="005F59E9">
    <w:pPr>
      <w:framePr w:w="466" w:h="11551" w:hSpace="180" w:wrap="auto" w:vAnchor="text" w:hAnchor="page" w:x="831" w:y="151"/>
      <w:jc w:val="center"/>
      <w:rPr>
        <w:rFonts w:ascii="宋体"/>
      </w:rPr>
    </w:pPr>
    <w:r>
      <w:rPr>
        <w:rFonts w:ascii="宋体" w:hint="eastAsia"/>
      </w:rPr>
      <w:t>线</w:t>
    </w:r>
  </w:p>
  <w:p w14:paraId="2AB46F67" w14:textId="77777777" w:rsidR="005F59E9" w:rsidRDefault="005F59E9">
    <w:pPr>
      <w:framePr w:w="466" w:h="11551" w:hSpace="180" w:wrap="auto" w:vAnchor="text" w:hAnchor="page" w:x="831" w:y="151"/>
      <w:jc w:val="center"/>
      <w:rPr>
        <w:rFonts w:ascii="宋体"/>
      </w:rPr>
    </w:pPr>
    <w:r>
      <w:rPr>
        <w:rFonts w:ascii="宋体" w:hint="eastAsia"/>
      </w:rPr>
      <w:t>┊</w:t>
    </w:r>
  </w:p>
  <w:p w14:paraId="67227D76" w14:textId="77777777" w:rsidR="005F59E9" w:rsidRDefault="005F59E9">
    <w:pPr>
      <w:framePr w:w="466" w:h="11551" w:hSpace="180" w:wrap="auto" w:vAnchor="text" w:hAnchor="page" w:x="831" w:y="151"/>
      <w:jc w:val="center"/>
      <w:rPr>
        <w:rFonts w:ascii="宋体"/>
      </w:rPr>
    </w:pPr>
    <w:r>
      <w:rPr>
        <w:rFonts w:ascii="宋体" w:hint="eastAsia"/>
      </w:rPr>
      <w:t>┊</w:t>
    </w:r>
  </w:p>
  <w:p w14:paraId="3133F6CD" w14:textId="77777777" w:rsidR="005F59E9" w:rsidRDefault="005F59E9">
    <w:pPr>
      <w:framePr w:w="466" w:h="11551" w:hSpace="180" w:wrap="auto" w:vAnchor="text" w:hAnchor="page" w:x="831" w:y="151"/>
      <w:jc w:val="center"/>
      <w:rPr>
        <w:rFonts w:ascii="宋体"/>
      </w:rPr>
    </w:pPr>
    <w:r>
      <w:rPr>
        <w:rFonts w:ascii="宋体" w:hint="eastAsia"/>
      </w:rPr>
      <w:t>┊</w:t>
    </w:r>
  </w:p>
  <w:p w14:paraId="318FF5A2" w14:textId="77777777" w:rsidR="005F59E9" w:rsidRDefault="005F59E9">
    <w:pPr>
      <w:framePr w:w="466" w:h="11551" w:hSpace="180" w:wrap="auto" w:vAnchor="text" w:hAnchor="page" w:x="831" w:y="151"/>
      <w:jc w:val="center"/>
      <w:rPr>
        <w:rFonts w:ascii="宋体"/>
      </w:rPr>
    </w:pPr>
    <w:r>
      <w:rPr>
        <w:rFonts w:ascii="宋体" w:hint="eastAsia"/>
      </w:rPr>
      <w:t>┊</w:t>
    </w:r>
  </w:p>
  <w:p w14:paraId="7ACF158D" w14:textId="77777777" w:rsidR="005F59E9" w:rsidRDefault="005F59E9">
    <w:pPr>
      <w:framePr w:w="466" w:h="11551" w:hSpace="180" w:wrap="auto" w:vAnchor="text" w:hAnchor="page" w:x="831" w:y="151"/>
      <w:jc w:val="center"/>
      <w:rPr>
        <w:rFonts w:ascii="宋体"/>
      </w:rPr>
    </w:pPr>
    <w:r>
      <w:rPr>
        <w:rFonts w:ascii="宋体" w:hint="eastAsia"/>
      </w:rPr>
      <w:t>┊</w:t>
    </w:r>
  </w:p>
  <w:p w14:paraId="757AA9EC" w14:textId="77777777" w:rsidR="005F59E9" w:rsidRDefault="005F59E9">
    <w:pPr>
      <w:framePr w:w="466" w:h="11551" w:hSpace="180" w:wrap="auto" w:vAnchor="text" w:hAnchor="page" w:x="831" w:y="151"/>
      <w:jc w:val="center"/>
      <w:rPr>
        <w:rFonts w:ascii="宋体"/>
      </w:rPr>
    </w:pPr>
    <w:r>
      <w:rPr>
        <w:rFonts w:ascii="宋体" w:hint="eastAsia"/>
      </w:rPr>
      <w:t>┊</w:t>
    </w:r>
  </w:p>
  <w:p w14:paraId="7DD5AB8E" w14:textId="77777777" w:rsidR="005F59E9" w:rsidRDefault="005F59E9">
    <w:pPr>
      <w:framePr w:w="466" w:h="11551" w:hSpace="180" w:wrap="auto" w:vAnchor="text" w:hAnchor="page" w:x="831" w:y="151"/>
      <w:jc w:val="center"/>
      <w:rPr>
        <w:rFonts w:ascii="宋体"/>
      </w:rPr>
    </w:pPr>
    <w:r>
      <w:rPr>
        <w:rFonts w:ascii="宋体" w:hint="eastAsia"/>
      </w:rPr>
      <w:t>┊</w:t>
    </w:r>
  </w:p>
  <w:p w14:paraId="09236B4A" w14:textId="77777777" w:rsidR="005F59E9" w:rsidRDefault="005F59E9">
    <w:pPr>
      <w:framePr w:w="466" w:h="11551" w:hSpace="180" w:wrap="auto" w:vAnchor="text" w:hAnchor="page" w:x="831" w:y="151"/>
      <w:jc w:val="center"/>
      <w:rPr>
        <w:rFonts w:ascii="宋体"/>
      </w:rPr>
    </w:pPr>
    <w:r>
      <w:rPr>
        <w:rFonts w:ascii="宋体" w:hint="eastAsia"/>
      </w:rPr>
      <w:t>┊</w:t>
    </w:r>
  </w:p>
  <w:p w14:paraId="2ED79D5F" w14:textId="77777777" w:rsidR="005F59E9" w:rsidRDefault="005F59E9">
    <w:pPr>
      <w:framePr w:w="466" w:h="11551" w:hSpace="180" w:wrap="auto" w:vAnchor="text" w:hAnchor="page" w:x="831" w:y="151"/>
      <w:jc w:val="center"/>
      <w:rPr>
        <w:rFonts w:ascii="宋体"/>
      </w:rPr>
    </w:pPr>
    <w:r>
      <w:rPr>
        <w:rFonts w:ascii="宋体" w:hint="eastAsia"/>
      </w:rPr>
      <w:t>┊</w:t>
    </w:r>
  </w:p>
  <w:p w14:paraId="20BD14CA" w14:textId="77777777" w:rsidR="005F59E9" w:rsidRDefault="005F59E9">
    <w:pPr>
      <w:framePr w:w="466" w:h="11551" w:hSpace="180" w:wrap="auto" w:vAnchor="text" w:hAnchor="page" w:x="831" w:y="151"/>
      <w:jc w:val="center"/>
      <w:rPr>
        <w:rFonts w:ascii="宋体"/>
      </w:rPr>
    </w:pPr>
    <w:r>
      <w:rPr>
        <w:rFonts w:ascii="宋体" w:hint="eastAsia"/>
      </w:rPr>
      <w:t>┊</w:t>
    </w:r>
  </w:p>
  <w:p w14:paraId="10D3439B" w14:textId="77777777" w:rsidR="005F59E9" w:rsidRDefault="005F59E9">
    <w:pPr>
      <w:framePr w:w="466" w:h="11551" w:hSpace="180" w:wrap="auto" w:vAnchor="text" w:hAnchor="page" w:x="831" w:y="151"/>
      <w:jc w:val="center"/>
      <w:rPr>
        <w:rFonts w:ascii="宋体"/>
      </w:rPr>
    </w:pPr>
    <w:r>
      <w:rPr>
        <w:rFonts w:ascii="宋体" w:hint="eastAsia"/>
      </w:rPr>
      <w:t>┊</w:t>
    </w:r>
  </w:p>
  <w:p w14:paraId="13D549F5" w14:textId="77777777" w:rsidR="005F59E9" w:rsidRDefault="005F59E9">
    <w:pPr>
      <w:framePr w:w="466" w:h="11551" w:hSpace="180" w:wrap="auto" w:vAnchor="text" w:hAnchor="page" w:x="831" w:y="151"/>
      <w:jc w:val="center"/>
      <w:rPr>
        <w:rFonts w:ascii="宋体"/>
      </w:rPr>
    </w:pPr>
    <w:r>
      <w:rPr>
        <w:rFonts w:ascii="宋体" w:hint="eastAsia"/>
      </w:rPr>
      <w:t>┊</w:t>
    </w:r>
  </w:p>
  <w:p w14:paraId="7882FBC4" w14:textId="77777777" w:rsidR="005F59E9" w:rsidRDefault="005F59E9">
    <w:pPr>
      <w:framePr w:w="466" w:h="11551" w:hSpace="180" w:wrap="auto" w:vAnchor="text" w:hAnchor="page" w:x="831" w:y="151"/>
      <w:jc w:val="center"/>
    </w:pPr>
    <w:r>
      <w:rPr>
        <w:rFonts w:ascii="宋体" w:hint="eastAsia"/>
      </w:rPr>
      <w:t>┊</w:t>
    </w:r>
  </w:p>
  <w:p w14:paraId="54017E25" w14:textId="77777777" w:rsidR="005F59E9" w:rsidRDefault="005F59E9">
    <w:pPr>
      <w:pStyle w:val="Header"/>
      <w:pBdr>
        <w:bottom w:val="single" w:sz="6" w:space="12" w:color="auto"/>
      </w:pBdr>
    </w:pPr>
  </w:p>
  <w:p w14:paraId="585139AA" w14:textId="77777777" w:rsidR="005F59E9" w:rsidRDefault="005F59E9">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5F59E9" w:rsidRDefault="005F59E9">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5F59E9" w:rsidRDefault="005F59E9">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5F59E9" w:rsidRDefault="005F59E9">
    <w:pPr>
      <w:pStyle w:val="Header"/>
      <w:pBdr>
        <w:bottom w:val="single" w:sz="6" w:space="12" w:color="auto"/>
      </w:pBdr>
      <w:jc w:val="right"/>
    </w:pPr>
  </w:p>
  <w:p w14:paraId="020B1B6B" w14:textId="77777777" w:rsidR="005F59E9" w:rsidRDefault="005F59E9">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5F59E9" w:rsidRDefault="005F59E9">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5F59E9" w:rsidRDefault="005F59E9">
    <w:pPr>
      <w:framePr w:w="466" w:h="11551" w:hSpace="180" w:wrap="auto" w:vAnchor="text" w:hAnchor="page" w:x="831" w:y="151"/>
      <w:jc w:val="center"/>
      <w:rPr>
        <w:rFonts w:ascii="宋体"/>
      </w:rPr>
    </w:pPr>
  </w:p>
  <w:p w14:paraId="24A42A5C" w14:textId="77777777" w:rsidR="005F59E9" w:rsidRDefault="005F59E9">
    <w:pPr>
      <w:framePr w:w="466" w:h="11551" w:hSpace="180" w:wrap="auto" w:vAnchor="text" w:hAnchor="page" w:x="831" w:y="151"/>
      <w:jc w:val="center"/>
      <w:rPr>
        <w:rFonts w:ascii="宋体"/>
      </w:rPr>
    </w:pPr>
  </w:p>
  <w:p w14:paraId="48F9CDA9" w14:textId="77777777" w:rsidR="005F59E9" w:rsidRDefault="005F59E9">
    <w:pPr>
      <w:framePr w:w="466" w:h="11551" w:hSpace="180" w:wrap="auto" w:vAnchor="text" w:hAnchor="page" w:x="831" w:y="151"/>
      <w:jc w:val="center"/>
      <w:rPr>
        <w:rFonts w:ascii="宋体"/>
      </w:rPr>
    </w:pPr>
  </w:p>
  <w:p w14:paraId="325395C0" w14:textId="77777777" w:rsidR="005F59E9" w:rsidRDefault="005F59E9">
    <w:pPr>
      <w:framePr w:w="466" w:h="11551" w:hSpace="180" w:wrap="auto" w:vAnchor="text" w:hAnchor="page" w:x="831" w:y="151"/>
      <w:jc w:val="center"/>
      <w:rPr>
        <w:rFonts w:ascii="宋体"/>
      </w:rPr>
    </w:pPr>
  </w:p>
  <w:p w14:paraId="4BA4B9EC" w14:textId="77777777" w:rsidR="005F59E9" w:rsidRDefault="005F59E9">
    <w:pPr>
      <w:framePr w:w="466" w:h="11551" w:hSpace="180" w:wrap="auto" w:vAnchor="text" w:hAnchor="page" w:x="831" w:y="151"/>
      <w:jc w:val="center"/>
      <w:rPr>
        <w:rFonts w:ascii="宋体"/>
      </w:rPr>
    </w:pPr>
  </w:p>
  <w:p w14:paraId="097D5E0A" w14:textId="77777777" w:rsidR="005F59E9" w:rsidRDefault="005F59E9">
    <w:pPr>
      <w:framePr w:w="466" w:h="11551" w:hSpace="180" w:wrap="auto" w:vAnchor="text" w:hAnchor="page" w:x="831" w:y="151"/>
      <w:jc w:val="center"/>
      <w:rPr>
        <w:rFonts w:ascii="宋体"/>
      </w:rPr>
    </w:pPr>
  </w:p>
  <w:p w14:paraId="298D6E2A" w14:textId="77777777" w:rsidR="005F59E9" w:rsidRDefault="005F59E9">
    <w:pPr>
      <w:framePr w:w="466" w:h="11551" w:hSpace="180" w:wrap="auto" w:vAnchor="text" w:hAnchor="page" w:x="831" w:y="151"/>
      <w:jc w:val="center"/>
      <w:rPr>
        <w:rFonts w:ascii="宋体"/>
      </w:rPr>
    </w:pPr>
  </w:p>
  <w:p w14:paraId="31C81481" w14:textId="77777777" w:rsidR="005F59E9" w:rsidRDefault="005F59E9">
    <w:pPr>
      <w:framePr w:w="466" w:h="11551" w:hSpace="180" w:wrap="auto" w:vAnchor="text" w:hAnchor="page" w:x="831" w:y="151"/>
      <w:jc w:val="center"/>
      <w:rPr>
        <w:rFonts w:ascii="宋体"/>
      </w:rPr>
    </w:pPr>
  </w:p>
  <w:p w14:paraId="63C76B22" w14:textId="77777777" w:rsidR="005F59E9" w:rsidRDefault="005F59E9">
    <w:pPr>
      <w:framePr w:w="466" w:h="11551" w:hSpace="180" w:wrap="auto" w:vAnchor="text" w:hAnchor="page" w:x="831" w:y="151"/>
      <w:jc w:val="center"/>
      <w:rPr>
        <w:rFonts w:ascii="宋体"/>
      </w:rPr>
    </w:pPr>
  </w:p>
  <w:p w14:paraId="7465E21F" w14:textId="77777777" w:rsidR="005F59E9" w:rsidRDefault="005F59E9">
    <w:pPr>
      <w:framePr w:w="466" w:h="11551" w:hSpace="180" w:wrap="auto" w:vAnchor="text" w:hAnchor="page" w:x="831" w:y="151"/>
      <w:jc w:val="center"/>
      <w:rPr>
        <w:rFonts w:ascii="宋体"/>
      </w:rPr>
    </w:pPr>
    <w:r>
      <w:rPr>
        <w:rFonts w:ascii="宋体" w:hint="eastAsia"/>
      </w:rPr>
      <w:t>┊</w:t>
    </w:r>
  </w:p>
  <w:p w14:paraId="03A0B940" w14:textId="77777777" w:rsidR="005F59E9" w:rsidRDefault="005F59E9">
    <w:pPr>
      <w:framePr w:w="466" w:h="11551" w:hSpace="180" w:wrap="auto" w:vAnchor="text" w:hAnchor="page" w:x="831" w:y="151"/>
      <w:jc w:val="center"/>
      <w:rPr>
        <w:rFonts w:ascii="宋体"/>
      </w:rPr>
    </w:pPr>
    <w:r>
      <w:rPr>
        <w:rFonts w:ascii="宋体" w:hint="eastAsia"/>
      </w:rPr>
      <w:t>┊</w:t>
    </w:r>
  </w:p>
  <w:p w14:paraId="47EF74A3" w14:textId="77777777" w:rsidR="005F59E9" w:rsidRDefault="005F59E9">
    <w:pPr>
      <w:framePr w:w="466" w:h="11551" w:hSpace="180" w:wrap="auto" w:vAnchor="text" w:hAnchor="page" w:x="831" w:y="151"/>
      <w:jc w:val="center"/>
      <w:rPr>
        <w:rFonts w:ascii="宋体"/>
      </w:rPr>
    </w:pPr>
    <w:r>
      <w:rPr>
        <w:rFonts w:ascii="宋体" w:hint="eastAsia"/>
      </w:rPr>
      <w:t>┊</w:t>
    </w:r>
  </w:p>
  <w:p w14:paraId="485A6762" w14:textId="77777777" w:rsidR="005F59E9" w:rsidRDefault="005F59E9">
    <w:pPr>
      <w:framePr w:w="466" w:h="11551" w:hSpace="180" w:wrap="auto" w:vAnchor="text" w:hAnchor="page" w:x="831" w:y="151"/>
      <w:jc w:val="center"/>
      <w:rPr>
        <w:rFonts w:ascii="宋体"/>
      </w:rPr>
    </w:pPr>
    <w:r>
      <w:rPr>
        <w:rFonts w:ascii="宋体" w:hint="eastAsia"/>
      </w:rPr>
      <w:t>┊</w:t>
    </w:r>
  </w:p>
  <w:p w14:paraId="4F3CF018" w14:textId="77777777" w:rsidR="005F59E9" w:rsidRDefault="005F59E9">
    <w:pPr>
      <w:framePr w:w="466" w:h="11551" w:hSpace="180" w:wrap="auto" w:vAnchor="text" w:hAnchor="page" w:x="831" w:y="151"/>
      <w:jc w:val="center"/>
      <w:rPr>
        <w:rFonts w:ascii="宋体"/>
      </w:rPr>
    </w:pPr>
    <w:r>
      <w:rPr>
        <w:rFonts w:ascii="宋体" w:hint="eastAsia"/>
      </w:rPr>
      <w:t>┊</w:t>
    </w:r>
  </w:p>
  <w:p w14:paraId="6FD3AC39" w14:textId="77777777" w:rsidR="005F59E9" w:rsidRDefault="005F59E9">
    <w:pPr>
      <w:framePr w:w="466" w:h="11551" w:hSpace="180" w:wrap="auto" w:vAnchor="text" w:hAnchor="page" w:x="831" w:y="151"/>
      <w:jc w:val="center"/>
      <w:rPr>
        <w:rFonts w:ascii="宋体"/>
      </w:rPr>
    </w:pPr>
    <w:r>
      <w:rPr>
        <w:rFonts w:ascii="宋体" w:hint="eastAsia"/>
      </w:rPr>
      <w:t>┊</w:t>
    </w:r>
  </w:p>
  <w:p w14:paraId="2682E8F1" w14:textId="77777777" w:rsidR="005F59E9" w:rsidRDefault="005F59E9">
    <w:pPr>
      <w:framePr w:w="466" w:h="11551" w:hSpace="180" w:wrap="auto" w:vAnchor="text" w:hAnchor="page" w:x="831" w:y="151"/>
      <w:jc w:val="center"/>
      <w:rPr>
        <w:rFonts w:ascii="宋体"/>
      </w:rPr>
    </w:pPr>
    <w:r>
      <w:rPr>
        <w:rFonts w:ascii="宋体" w:hint="eastAsia"/>
      </w:rPr>
      <w:t>┊</w:t>
    </w:r>
  </w:p>
  <w:p w14:paraId="072F1E20" w14:textId="77777777" w:rsidR="005F59E9" w:rsidRDefault="005F59E9">
    <w:pPr>
      <w:framePr w:w="466" w:h="11551" w:hSpace="180" w:wrap="auto" w:vAnchor="text" w:hAnchor="page" w:x="831" w:y="151"/>
      <w:jc w:val="center"/>
      <w:rPr>
        <w:rFonts w:ascii="宋体"/>
      </w:rPr>
    </w:pPr>
    <w:r>
      <w:rPr>
        <w:rFonts w:ascii="宋体" w:hint="eastAsia"/>
      </w:rPr>
      <w:t>┊</w:t>
    </w:r>
  </w:p>
  <w:p w14:paraId="35A36A6C" w14:textId="77777777" w:rsidR="005F59E9" w:rsidRDefault="005F59E9">
    <w:pPr>
      <w:framePr w:w="466" w:h="11551" w:hSpace="180" w:wrap="auto" w:vAnchor="text" w:hAnchor="page" w:x="831" w:y="151"/>
      <w:jc w:val="center"/>
      <w:rPr>
        <w:rFonts w:ascii="宋体"/>
      </w:rPr>
    </w:pPr>
    <w:r>
      <w:rPr>
        <w:rFonts w:ascii="宋体" w:hint="eastAsia"/>
      </w:rPr>
      <w:t>┊</w:t>
    </w:r>
  </w:p>
  <w:p w14:paraId="59367EEF" w14:textId="77777777" w:rsidR="005F59E9" w:rsidRDefault="005F59E9">
    <w:pPr>
      <w:framePr w:w="466" w:h="11551" w:hSpace="180" w:wrap="auto" w:vAnchor="text" w:hAnchor="page" w:x="831" w:y="151"/>
      <w:jc w:val="center"/>
      <w:rPr>
        <w:rFonts w:ascii="宋体"/>
      </w:rPr>
    </w:pPr>
    <w:r>
      <w:rPr>
        <w:rFonts w:ascii="宋体" w:hint="eastAsia"/>
      </w:rPr>
      <w:t>┊</w:t>
    </w:r>
  </w:p>
  <w:p w14:paraId="1AB07E87" w14:textId="77777777" w:rsidR="005F59E9" w:rsidRDefault="005F59E9">
    <w:pPr>
      <w:framePr w:w="466" w:h="11551" w:hSpace="180" w:wrap="auto" w:vAnchor="text" w:hAnchor="page" w:x="831" w:y="151"/>
      <w:jc w:val="center"/>
    </w:pPr>
    <w:r>
      <w:rPr>
        <w:rFonts w:ascii="宋体" w:hint="eastAsia"/>
      </w:rPr>
      <w:t>┊</w:t>
    </w:r>
  </w:p>
  <w:p w14:paraId="7FF2C380" w14:textId="77777777" w:rsidR="005F59E9" w:rsidRDefault="005F59E9">
    <w:pPr>
      <w:framePr w:w="466" w:h="11551" w:hSpace="180" w:wrap="auto" w:vAnchor="text" w:hAnchor="page" w:x="831" w:y="151"/>
      <w:jc w:val="center"/>
      <w:rPr>
        <w:rFonts w:ascii="宋体"/>
      </w:rPr>
    </w:pPr>
    <w:r>
      <w:rPr>
        <w:rFonts w:ascii="宋体" w:hint="eastAsia"/>
      </w:rPr>
      <w:t>┊</w:t>
    </w:r>
  </w:p>
  <w:p w14:paraId="1F430A20" w14:textId="77777777" w:rsidR="005F59E9" w:rsidRDefault="005F59E9">
    <w:pPr>
      <w:framePr w:w="466" w:h="11551" w:hSpace="180" w:wrap="auto" w:vAnchor="text" w:hAnchor="page" w:x="831" w:y="151"/>
      <w:jc w:val="center"/>
      <w:rPr>
        <w:rFonts w:ascii="宋体"/>
      </w:rPr>
    </w:pPr>
    <w:r>
      <w:rPr>
        <w:rFonts w:ascii="宋体" w:hint="eastAsia"/>
      </w:rPr>
      <w:t>┊</w:t>
    </w:r>
  </w:p>
  <w:p w14:paraId="69E83494" w14:textId="77777777" w:rsidR="005F59E9" w:rsidRDefault="005F59E9">
    <w:pPr>
      <w:framePr w:w="466" w:h="11551" w:hSpace="180" w:wrap="auto" w:vAnchor="text" w:hAnchor="page" w:x="831" w:y="151"/>
      <w:jc w:val="center"/>
      <w:rPr>
        <w:rFonts w:ascii="宋体"/>
      </w:rPr>
    </w:pPr>
    <w:r>
      <w:rPr>
        <w:rFonts w:ascii="宋体" w:hint="eastAsia"/>
      </w:rPr>
      <w:t>装</w:t>
    </w:r>
  </w:p>
  <w:p w14:paraId="0C36127F" w14:textId="77777777" w:rsidR="005F59E9" w:rsidRDefault="005F59E9">
    <w:pPr>
      <w:framePr w:w="466" w:h="11551" w:hSpace="180" w:wrap="auto" w:vAnchor="text" w:hAnchor="page" w:x="831" w:y="151"/>
      <w:jc w:val="center"/>
      <w:rPr>
        <w:rFonts w:ascii="宋体"/>
      </w:rPr>
    </w:pPr>
    <w:r>
      <w:rPr>
        <w:rFonts w:ascii="宋体" w:hint="eastAsia"/>
      </w:rPr>
      <w:t>┊</w:t>
    </w:r>
  </w:p>
  <w:p w14:paraId="117047DD" w14:textId="77777777" w:rsidR="005F59E9" w:rsidRDefault="005F59E9">
    <w:pPr>
      <w:framePr w:w="466" w:h="11551" w:hSpace="180" w:wrap="auto" w:vAnchor="text" w:hAnchor="page" w:x="831" w:y="151"/>
      <w:jc w:val="center"/>
      <w:rPr>
        <w:rFonts w:ascii="宋体"/>
      </w:rPr>
    </w:pPr>
    <w:r>
      <w:rPr>
        <w:rFonts w:ascii="宋体" w:hint="eastAsia"/>
      </w:rPr>
      <w:t>┊</w:t>
    </w:r>
  </w:p>
  <w:p w14:paraId="1B81A5D4" w14:textId="77777777" w:rsidR="005F59E9" w:rsidRDefault="005F59E9">
    <w:pPr>
      <w:framePr w:w="466" w:h="11551" w:hSpace="180" w:wrap="auto" w:vAnchor="text" w:hAnchor="page" w:x="831" w:y="151"/>
      <w:jc w:val="center"/>
      <w:rPr>
        <w:rFonts w:ascii="宋体"/>
      </w:rPr>
    </w:pPr>
    <w:r>
      <w:rPr>
        <w:rFonts w:ascii="宋体" w:hint="eastAsia"/>
      </w:rPr>
      <w:t>┊</w:t>
    </w:r>
  </w:p>
  <w:p w14:paraId="57C386DD" w14:textId="77777777" w:rsidR="005F59E9" w:rsidRDefault="005F59E9">
    <w:pPr>
      <w:framePr w:w="466" w:h="11551" w:hSpace="180" w:wrap="auto" w:vAnchor="text" w:hAnchor="page" w:x="831" w:y="151"/>
      <w:jc w:val="center"/>
      <w:rPr>
        <w:rFonts w:ascii="宋体"/>
      </w:rPr>
    </w:pPr>
    <w:r>
      <w:rPr>
        <w:rFonts w:ascii="宋体" w:hint="eastAsia"/>
      </w:rPr>
      <w:t>┊</w:t>
    </w:r>
  </w:p>
  <w:p w14:paraId="0319A5C1" w14:textId="77777777" w:rsidR="005F59E9" w:rsidRDefault="005F59E9">
    <w:pPr>
      <w:framePr w:w="466" w:h="11551" w:hSpace="180" w:wrap="auto" w:vAnchor="text" w:hAnchor="page" w:x="831" w:y="151"/>
      <w:jc w:val="center"/>
      <w:rPr>
        <w:rFonts w:ascii="宋体"/>
      </w:rPr>
    </w:pPr>
    <w:r>
      <w:rPr>
        <w:rFonts w:ascii="宋体" w:hint="eastAsia"/>
      </w:rPr>
      <w:t>┊</w:t>
    </w:r>
  </w:p>
  <w:p w14:paraId="09F88BF2" w14:textId="77777777" w:rsidR="005F59E9" w:rsidRDefault="005F59E9">
    <w:pPr>
      <w:framePr w:w="466" w:h="11551" w:hSpace="180" w:wrap="auto" w:vAnchor="text" w:hAnchor="page" w:x="831" w:y="151"/>
      <w:jc w:val="center"/>
      <w:rPr>
        <w:rFonts w:ascii="宋体"/>
      </w:rPr>
    </w:pPr>
    <w:r>
      <w:rPr>
        <w:rFonts w:ascii="宋体" w:hint="eastAsia"/>
      </w:rPr>
      <w:t>订</w:t>
    </w:r>
  </w:p>
  <w:p w14:paraId="1F1D8A8D" w14:textId="77777777" w:rsidR="005F59E9" w:rsidRDefault="005F59E9">
    <w:pPr>
      <w:framePr w:w="466" w:h="11551" w:hSpace="180" w:wrap="auto" w:vAnchor="text" w:hAnchor="page" w:x="831" w:y="151"/>
      <w:jc w:val="center"/>
      <w:rPr>
        <w:rFonts w:ascii="宋体"/>
      </w:rPr>
    </w:pPr>
    <w:r>
      <w:rPr>
        <w:rFonts w:ascii="宋体" w:hint="eastAsia"/>
      </w:rPr>
      <w:t>┊</w:t>
    </w:r>
  </w:p>
  <w:p w14:paraId="4B590034" w14:textId="77777777" w:rsidR="005F59E9" w:rsidRDefault="005F59E9">
    <w:pPr>
      <w:framePr w:w="466" w:h="11551" w:hSpace="180" w:wrap="auto" w:vAnchor="text" w:hAnchor="page" w:x="831" w:y="151"/>
      <w:jc w:val="center"/>
      <w:rPr>
        <w:rFonts w:ascii="宋体"/>
      </w:rPr>
    </w:pPr>
    <w:r>
      <w:rPr>
        <w:rFonts w:ascii="宋体" w:hint="eastAsia"/>
      </w:rPr>
      <w:t>┊</w:t>
    </w:r>
  </w:p>
  <w:p w14:paraId="3069B64D" w14:textId="77777777" w:rsidR="005F59E9" w:rsidRDefault="005F59E9">
    <w:pPr>
      <w:framePr w:w="466" w:h="11551" w:hSpace="180" w:wrap="auto" w:vAnchor="text" w:hAnchor="page" w:x="831" w:y="151"/>
      <w:jc w:val="center"/>
      <w:rPr>
        <w:rFonts w:ascii="宋体"/>
      </w:rPr>
    </w:pPr>
    <w:r>
      <w:rPr>
        <w:rFonts w:ascii="宋体" w:hint="eastAsia"/>
      </w:rPr>
      <w:t>┊</w:t>
    </w:r>
  </w:p>
  <w:p w14:paraId="62837D3D" w14:textId="77777777" w:rsidR="005F59E9" w:rsidRDefault="005F59E9">
    <w:pPr>
      <w:framePr w:w="466" w:h="11551" w:hSpace="180" w:wrap="auto" w:vAnchor="text" w:hAnchor="page" w:x="831" w:y="151"/>
      <w:jc w:val="center"/>
      <w:rPr>
        <w:rFonts w:ascii="宋体"/>
      </w:rPr>
    </w:pPr>
    <w:r>
      <w:rPr>
        <w:rFonts w:ascii="宋体" w:hint="eastAsia"/>
      </w:rPr>
      <w:t>┊</w:t>
    </w:r>
  </w:p>
  <w:p w14:paraId="6968821F" w14:textId="77777777" w:rsidR="005F59E9" w:rsidRDefault="005F59E9">
    <w:pPr>
      <w:framePr w:w="466" w:h="11551" w:hSpace="180" w:wrap="auto" w:vAnchor="text" w:hAnchor="page" w:x="831" w:y="151"/>
      <w:jc w:val="center"/>
      <w:rPr>
        <w:rFonts w:ascii="宋体"/>
      </w:rPr>
    </w:pPr>
    <w:r>
      <w:rPr>
        <w:rFonts w:ascii="宋体" w:hint="eastAsia"/>
      </w:rPr>
      <w:t>┊</w:t>
    </w:r>
  </w:p>
  <w:p w14:paraId="6954CDDB" w14:textId="77777777" w:rsidR="005F59E9" w:rsidRDefault="005F59E9">
    <w:pPr>
      <w:framePr w:w="466" w:h="11551" w:hSpace="180" w:wrap="auto" w:vAnchor="text" w:hAnchor="page" w:x="831" w:y="151"/>
      <w:jc w:val="center"/>
      <w:rPr>
        <w:rFonts w:ascii="宋体"/>
      </w:rPr>
    </w:pPr>
    <w:r>
      <w:rPr>
        <w:rFonts w:ascii="宋体" w:hint="eastAsia"/>
      </w:rPr>
      <w:t>线</w:t>
    </w:r>
  </w:p>
  <w:p w14:paraId="756A284A" w14:textId="77777777" w:rsidR="005F59E9" w:rsidRDefault="005F59E9">
    <w:pPr>
      <w:framePr w:w="466" w:h="11551" w:hSpace="180" w:wrap="auto" w:vAnchor="text" w:hAnchor="page" w:x="831" w:y="151"/>
      <w:jc w:val="center"/>
      <w:rPr>
        <w:rFonts w:ascii="宋体"/>
      </w:rPr>
    </w:pPr>
    <w:r>
      <w:rPr>
        <w:rFonts w:ascii="宋体" w:hint="eastAsia"/>
      </w:rPr>
      <w:t>┊</w:t>
    </w:r>
  </w:p>
  <w:p w14:paraId="0498A801" w14:textId="77777777" w:rsidR="005F59E9" w:rsidRDefault="005F59E9">
    <w:pPr>
      <w:framePr w:w="466" w:h="11551" w:hSpace="180" w:wrap="auto" w:vAnchor="text" w:hAnchor="page" w:x="831" w:y="151"/>
      <w:jc w:val="center"/>
      <w:rPr>
        <w:rFonts w:ascii="宋体"/>
      </w:rPr>
    </w:pPr>
    <w:r>
      <w:rPr>
        <w:rFonts w:ascii="宋体" w:hint="eastAsia"/>
      </w:rPr>
      <w:t>┊</w:t>
    </w:r>
  </w:p>
  <w:p w14:paraId="6F71F16C" w14:textId="77777777" w:rsidR="005F59E9" w:rsidRDefault="005F59E9">
    <w:pPr>
      <w:framePr w:w="466" w:h="11551" w:hSpace="180" w:wrap="auto" w:vAnchor="text" w:hAnchor="page" w:x="831" w:y="151"/>
      <w:jc w:val="center"/>
      <w:rPr>
        <w:rFonts w:ascii="宋体"/>
      </w:rPr>
    </w:pPr>
    <w:r>
      <w:rPr>
        <w:rFonts w:ascii="宋体" w:hint="eastAsia"/>
      </w:rPr>
      <w:t>┊</w:t>
    </w:r>
  </w:p>
  <w:p w14:paraId="0147ABE2" w14:textId="77777777" w:rsidR="005F59E9" w:rsidRDefault="005F59E9">
    <w:pPr>
      <w:framePr w:w="466" w:h="11551" w:hSpace="180" w:wrap="auto" w:vAnchor="text" w:hAnchor="page" w:x="831" w:y="151"/>
      <w:jc w:val="center"/>
      <w:rPr>
        <w:rFonts w:ascii="宋体"/>
      </w:rPr>
    </w:pPr>
    <w:r>
      <w:rPr>
        <w:rFonts w:ascii="宋体" w:hint="eastAsia"/>
      </w:rPr>
      <w:t>┊</w:t>
    </w:r>
  </w:p>
  <w:p w14:paraId="3599A317" w14:textId="77777777" w:rsidR="005F59E9" w:rsidRDefault="005F59E9">
    <w:pPr>
      <w:framePr w:w="466" w:h="11551" w:hSpace="180" w:wrap="auto" w:vAnchor="text" w:hAnchor="page" w:x="831" w:y="151"/>
      <w:jc w:val="center"/>
      <w:rPr>
        <w:rFonts w:ascii="宋体"/>
      </w:rPr>
    </w:pPr>
    <w:r>
      <w:rPr>
        <w:rFonts w:ascii="宋体" w:hint="eastAsia"/>
      </w:rPr>
      <w:t>┊</w:t>
    </w:r>
  </w:p>
  <w:p w14:paraId="621286B7" w14:textId="77777777" w:rsidR="005F59E9" w:rsidRDefault="005F59E9">
    <w:pPr>
      <w:framePr w:w="466" w:h="11551" w:hSpace="180" w:wrap="auto" w:vAnchor="text" w:hAnchor="page" w:x="831" w:y="151"/>
      <w:jc w:val="center"/>
      <w:rPr>
        <w:rFonts w:ascii="宋体"/>
      </w:rPr>
    </w:pPr>
    <w:r>
      <w:rPr>
        <w:rFonts w:ascii="宋体" w:hint="eastAsia"/>
      </w:rPr>
      <w:t>┊</w:t>
    </w:r>
  </w:p>
  <w:p w14:paraId="7BC70C38" w14:textId="77777777" w:rsidR="005F59E9" w:rsidRDefault="005F59E9">
    <w:pPr>
      <w:framePr w:w="466" w:h="11551" w:hSpace="180" w:wrap="auto" w:vAnchor="text" w:hAnchor="page" w:x="831" w:y="151"/>
      <w:jc w:val="center"/>
      <w:rPr>
        <w:rFonts w:ascii="宋体"/>
      </w:rPr>
    </w:pPr>
    <w:r>
      <w:rPr>
        <w:rFonts w:ascii="宋体" w:hint="eastAsia"/>
      </w:rPr>
      <w:t>┊</w:t>
    </w:r>
  </w:p>
  <w:p w14:paraId="1E2CB635" w14:textId="77777777" w:rsidR="005F59E9" w:rsidRDefault="005F59E9">
    <w:pPr>
      <w:framePr w:w="466" w:h="11551" w:hSpace="180" w:wrap="auto" w:vAnchor="text" w:hAnchor="page" w:x="831" w:y="151"/>
      <w:jc w:val="center"/>
      <w:rPr>
        <w:rFonts w:ascii="宋体"/>
      </w:rPr>
    </w:pPr>
    <w:r>
      <w:rPr>
        <w:rFonts w:ascii="宋体" w:hint="eastAsia"/>
      </w:rPr>
      <w:t>┊</w:t>
    </w:r>
  </w:p>
  <w:p w14:paraId="3456DE74" w14:textId="77777777" w:rsidR="005F59E9" w:rsidRDefault="005F59E9">
    <w:pPr>
      <w:framePr w:w="466" w:h="11551" w:hSpace="180" w:wrap="auto" w:vAnchor="text" w:hAnchor="page" w:x="831" w:y="151"/>
      <w:jc w:val="center"/>
      <w:rPr>
        <w:rFonts w:ascii="宋体"/>
      </w:rPr>
    </w:pPr>
    <w:r>
      <w:rPr>
        <w:rFonts w:ascii="宋体" w:hint="eastAsia"/>
      </w:rPr>
      <w:t>┊</w:t>
    </w:r>
  </w:p>
  <w:p w14:paraId="03A0E1C2" w14:textId="77777777" w:rsidR="005F59E9" w:rsidRDefault="005F59E9">
    <w:pPr>
      <w:framePr w:w="466" w:h="11551" w:hSpace="180" w:wrap="auto" w:vAnchor="text" w:hAnchor="page" w:x="831" w:y="151"/>
      <w:jc w:val="center"/>
      <w:rPr>
        <w:rFonts w:ascii="宋体"/>
      </w:rPr>
    </w:pPr>
    <w:r>
      <w:rPr>
        <w:rFonts w:ascii="宋体" w:hint="eastAsia"/>
      </w:rPr>
      <w:t>┊</w:t>
    </w:r>
  </w:p>
  <w:p w14:paraId="4E018C3E" w14:textId="77777777" w:rsidR="005F59E9" w:rsidRDefault="005F59E9">
    <w:pPr>
      <w:framePr w:w="466" w:h="11551" w:hSpace="180" w:wrap="auto" w:vAnchor="text" w:hAnchor="page" w:x="831" w:y="151"/>
      <w:jc w:val="center"/>
      <w:rPr>
        <w:rFonts w:ascii="宋体"/>
      </w:rPr>
    </w:pPr>
    <w:r>
      <w:rPr>
        <w:rFonts w:ascii="宋体" w:hint="eastAsia"/>
      </w:rPr>
      <w:t>┊</w:t>
    </w:r>
  </w:p>
  <w:p w14:paraId="2C6E0C47" w14:textId="77777777" w:rsidR="005F59E9" w:rsidRDefault="005F59E9">
    <w:pPr>
      <w:framePr w:w="466" w:h="11551" w:hSpace="180" w:wrap="auto" w:vAnchor="text" w:hAnchor="page" w:x="831" w:y="151"/>
      <w:jc w:val="center"/>
      <w:rPr>
        <w:rFonts w:ascii="宋体"/>
      </w:rPr>
    </w:pPr>
    <w:r>
      <w:rPr>
        <w:rFonts w:ascii="宋体" w:hint="eastAsia"/>
      </w:rPr>
      <w:t>┊</w:t>
    </w:r>
  </w:p>
  <w:p w14:paraId="14D9CCE6" w14:textId="77777777" w:rsidR="005F59E9" w:rsidRDefault="005F59E9">
    <w:pPr>
      <w:framePr w:w="466" w:h="11551" w:hSpace="180" w:wrap="auto" w:vAnchor="text" w:hAnchor="page" w:x="831" w:y="151"/>
      <w:jc w:val="center"/>
    </w:pPr>
    <w:r>
      <w:rPr>
        <w:rFonts w:ascii="宋体" w:hint="eastAsia"/>
      </w:rPr>
      <w:t>┊</w:t>
    </w:r>
  </w:p>
  <w:p w14:paraId="02964383" w14:textId="77777777" w:rsidR="005F59E9" w:rsidRDefault="005F59E9">
    <w:pPr>
      <w:pStyle w:val="Header"/>
      <w:pBdr>
        <w:bottom w:val="single" w:sz="6" w:space="12" w:color="auto"/>
      </w:pBdr>
    </w:pPr>
  </w:p>
  <w:p w14:paraId="59A8B5A8" w14:textId="77777777" w:rsidR="005F59E9" w:rsidRDefault="005F59E9">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5F59E9" w:rsidRDefault="005F59E9">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5F59E9" w:rsidRDefault="005F59E9">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5F59E9" w:rsidRDefault="005F59E9">
    <w:pPr>
      <w:pStyle w:val="Header"/>
      <w:pBdr>
        <w:bottom w:val="single" w:sz="6" w:space="12" w:color="auto"/>
      </w:pBdr>
      <w:jc w:val="right"/>
    </w:pPr>
  </w:p>
  <w:p w14:paraId="1B303C3B" w14:textId="77777777" w:rsidR="005F59E9" w:rsidRDefault="005F59E9">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5F59E9" w:rsidRDefault="005F59E9">
    <w:pPr>
      <w:pStyle w:val="Header"/>
      <w:pBdr>
        <w:top w:val="single" w:sz="6" w:space="1" w:color="auto"/>
        <w:bottom w:val="none" w:sz="0" w:space="0" w:color="auto"/>
      </w:pBdr>
    </w:pPr>
  </w:p>
  <w:p w14:paraId="61C04B3D" w14:textId="77777777" w:rsidR="005F59E9" w:rsidRDefault="005F59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3656AD"/>
    <w:multiLevelType w:val="hybridMultilevel"/>
    <w:tmpl w:val="D0AA83CA"/>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A44F0"/>
    <w:multiLevelType w:val="hybridMultilevel"/>
    <w:tmpl w:val="E042C0CC"/>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2778A"/>
    <w:multiLevelType w:val="hybridMultilevel"/>
    <w:tmpl w:val="F2C63974"/>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15469"/>
    <w:rsid w:val="000212FD"/>
    <w:rsid w:val="0003098A"/>
    <w:rsid w:val="000322AC"/>
    <w:rsid w:val="00042155"/>
    <w:rsid w:val="0007429C"/>
    <w:rsid w:val="000816A1"/>
    <w:rsid w:val="00087177"/>
    <w:rsid w:val="000A2B5E"/>
    <w:rsid w:val="000C286B"/>
    <w:rsid w:val="000C35DC"/>
    <w:rsid w:val="000E5442"/>
    <w:rsid w:val="00110DCF"/>
    <w:rsid w:val="00144EF6"/>
    <w:rsid w:val="001A43D2"/>
    <w:rsid w:val="001D6B82"/>
    <w:rsid w:val="001E0D03"/>
    <w:rsid w:val="002023C5"/>
    <w:rsid w:val="00211754"/>
    <w:rsid w:val="00222E15"/>
    <w:rsid w:val="00242F6C"/>
    <w:rsid w:val="002527FF"/>
    <w:rsid w:val="002556AF"/>
    <w:rsid w:val="002668C9"/>
    <w:rsid w:val="00280459"/>
    <w:rsid w:val="002A3938"/>
    <w:rsid w:val="002B75C1"/>
    <w:rsid w:val="002B773B"/>
    <w:rsid w:val="002D7083"/>
    <w:rsid w:val="002F5752"/>
    <w:rsid w:val="00316EB3"/>
    <w:rsid w:val="00332AC0"/>
    <w:rsid w:val="0033365F"/>
    <w:rsid w:val="00357A4E"/>
    <w:rsid w:val="00371FE9"/>
    <w:rsid w:val="00386933"/>
    <w:rsid w:val="003B105C"/>
    <w:rsid w:val="003D2FCE"/>
    <w:rsid w:val="0040704F"/>
    <w:rsid w:val="004119F8"/>
    <w:rsid w:val="00415193"/>
    <w:rsid w:val="004567A6"/>
    <w:rsid w:val="004B0BF5"/>
    <w:rsid w:val="004C6EF6"/>
    <w:rsid w:val="004D7AF2"/>
    <w:rsid w:val="004F0B0E"/>
    <w:rsid w:val="00503266"/>
    <w:rsid w:val="005052F3"/>
    <w:rsid w:val="00547984"/>
    <w:rsid w:val="00547C37"/>
    <w:rsid w:val="0056108D"/>
    <w:rsid w:val="005660D8"/>
    <w:rsid w:val="005C1608"/>
    <w:rsid w:val="005D2960"/>
    <w:rsid w:val="005D6FB8"/>
    <w:rsid w:val="005F02F6"/>
    <w:rsid w:val="005F59E9"/>
    <w:rsid w:val="00620D79"/>
    <w:rsid w:val="0063545A"/>
    <w:rsid w:val="00636694"/>
    <w:rsid w:val="00644216"/>
    <w:rsid w:val="00655802"/>
    <w:rsid w:val="00680683"/>
    <w:rsid w:val="00693175"/>
    <w:rsid w:val="006968F0"/>
    <w:rsid w:val="006A3F58"/>
    <w:rsid w:val="006B3486"/>
    <w:rsid w:val="006D386B"/>
    <w:rsid w:val="00722390"/>
    <w:rsid w:val="00752CA7"/>
    <w:rsid w:val="00755477"/>
    <w:rsid w:val="007B6DF6"/>
    <w:rsid w:val="007D51ED"/>
    <w:rsid w:val="007E393E"/>
    <w:rsid w:val="008147FD"/>
    <w:rsid w:val="0085313B"/>
    <w:rsid w:val="008927C2"/>
    <w:rsid w:val="008A7D08"/>
    <w:rsid w:val="008B526D"/>
    <w:rsid w:val="008B66CE"/>
    <w:rsid w:val="008C5503"/>
    <w:rsid w:val="008C5E44"/>
    <w:rsid w:val="009276D3"/>
    <w:rsid w:val="00935C71"/>
    <w:rsid w:val="009A1C47"/>
    <w:rsid w:val="009A294F"/>
    <w:rsid w:val="009B29A8"/>
    <w:rsid w:val="009B655D"/>
    <w:rsid w:val="009C6424"/>
    <w:rsid w:val="009F336C"/>
    <w:rsid w:val="00A64D53"/>
    <w:rsid w:val="00AF258F"/>
    <w:rsid w:val="00B00AD1"/>
    <w:rsid w:val="00B1637D"/>
    <w:rsid w:val="00B164A5"/>
    <w:rsid w:val="00BB538F"/>
    <w:rsid w:val="00BC5511"/>
    <w:rsid w:val="00BE21F9"/>
    <w:rsid w:val="00BE2BBD"/>
    <w:rsid w:val="00BF12F0"/>
    <w:rsid w:val="00C036E8"/>
    <w:rsid w:val="00C03EB0"/>
    <w:rsid w:val="00C414EE"/>
    <w:rsid w:val="00C46E44"/>
    <w:rsid w:val="00C55E5D"/>
    <w:rsid w:val="00CE6CD5"/>
    <w:rsid w:val="00D11D12"/>
    <w:rsid w:val="00D22FE2"/>
    <w:rsid w:val="00D31298"/>
    <w:rsid w:val="00D32009"/>
    <w:rsid w:val="00D8586A"/>
    <w:rsid w:val="00DB0C0D"/>
    <w:rsid w:val="00DD3378"/>
    <w:rsid w:val="00E22DC2"/>
    <w:rsid w:val="00F3424F"/>
    <w:rsid w:val="00F663AB"/>
    <w:rsid w:val="00FA4CFA"/>
    <w:rsid w:val="00FC485E"/>
    <w:rsid w:val="00FE3C8F"/>
    <w:rsid w:val="00FF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AEB2-ACC7-46A4-A22E-98788910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TotalTime>
  <Pages>24</Pages>
  <Words>11534</Words>
  <Characters>65748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Zhu Keren</cp:lastModifiedBy>
  <cp:revision>21</cp:revision>
  <dcterms:created xsi:type="dcterms:W3CDTF">2018-05-13T07:35:00Z</dcterms:created>
  <dcterms:modified xsi:type="dcterms:W3CDTF">2018-05-28T14:18:00Z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