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64982" w:rsidRDefault="00D64982">
      <w:pPr>
        <w:pBdr>
          <w:top w:val="nil"/>
          <w:left w:val="nil"/>
          <w:bottom w:val="nil"/>
          <w:right w:val="nil"/>
          <w:between w:val="nil"/>
        </w:pBdr>
        <w:jc w:val="right"/>
        <w:rPr>
          <w:rFonts w:ascii="Droid Sans" w:eastAsia="Droid Sans" w:hAnsi="Droid Sans" w:cs="Droid Sans"/>
          <w:b/>
          <w:sz w:val="96"/>
          <w:szCs w:val="96"/>
        </w:rPr>
      </w:pPr>
    </w:p>
    <w:p w14:paraId="00000002" w14:textId="77777777" w:rsidR="00D64982" w:rsidRDefault="00D64982">
      <w:pPr>
        <w:pBdr>
          <w:top w:val="nil"/>
          <w:left w:val="nil"/>
          <w:bottom w:val="nil"/>
          <w:right w:val="nil"/>
          <w:between w:val="nil"/>
        </w:pBdr>
        <w:jc w:val="right"/>
        <w:rPr>
          <w:rFonts w:ascii="Droid Sans" w:eastAsia="Droid Sans" w:hAnsi="Droid Sans" w:cs="Droid Sans"/>
          <w:b/>
          <w:sz w:val="96"/>
          <w:szCs w:val="96"/>
        </w:rPr>
      </w:pPr>
    </w:p>
    <w:p w14:paraId="00000003" w14:textId="77777777" w:rsidR="00D6498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Capítulo 2</w:t>
      </w:r>
    </w:p>
    <w:p w14:paraId="00000004" w14:textId="77777777" w:rsidR="00D64982" w:rsidRDefault="00000000">
      <w:pPr>
        <w:pBdr>
          <w:top w:val="nil"/>
          <w:left w:val="nil"/>
          <w:bottom w:val="nil"/>
          <w:right w:val="nil"/>
          <w:between w:val="nil"/>
        </w:pBdr>
        <w:jc w:val="right"/>
        <w:rPr>
          <w:rFonts w:ascii="Droid Sans" w:eastAsia="Droid Sans" w:hAnsi="Droid Sans" w:cs="Droid Sans"/>
          <w:b/>
          <w:sz w:val="96"/>
          <w:szCs w:val="96"/>
        </w:rPr>
      </w:pPr>
      <w:r>
        <w:rPr>
          <w:rFonts w:ascii="Droid Sans" w:eastAsia="Droid Sans" w:hAnsi="Droid Sans" w:cs="Droid Sans"/>
          <w:b/>
          <w:sz w:val="96"/>
          <w:szCs w:val="96"/>
        </w:rPr>
        <w:t>Antecedentes y estado de la cuestión</w:t>
      </w:r>
    </w:p>
    <w:p w14:paraId="00000005"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pict w14:anchorId="2C5A945A">
          <v:rect id="_x0000_i1025" style="width:0;height:1.5pt" o:hralign="center" o:hrstd="t" o:hr="t" fillcolor="#a0a0a0" stroked="f"/>
        </w:pict>
      </w:r>
    </w:p>
    <w:p w14:paraId="00000006"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7"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A" w14:textId="57C60227" w:rsidR="00D64982" w:rsidRDefault="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el presente capítulo se analiza el contexto actual en el que se enmarca el proyecto, así como las soluciones existentes en el mercado que abordan problemáticas similares. A partir de dicho análisis se justifica la necesidad de desarrollar una nueva herramienta que cubra las carencias identificadas.</w:t>
      </w:r>
    </w:p>
    <w:p w14:paraId="0000000B"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C"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0D" w14:textId="77777777" w:rsidR="00D64982" w:rsidRDefault="00000000">
      <w:pPr>
        <w:pBdr>
          <w:top w:val="nil"/>
          <w:left w:val="nil"/>
          <w:bottom w:val="nil"/>
          <w:right w:val="nil"/>
          <w:between w:val="nil"/>
        </w:pBdr>
        <w:rPr>
          <w:b/>
          <w:sz w:val="36"/>
          <w:szCs w:val="36"/>
        </w:rPr>
      </w:pPr>
      <w:r>
        <w:rPr>
          <w:b/>
          <w:sz w:val="36"/>
          <w:szCs w:val="36"/>
        </w:rPr>
        <w:t>2.1.- SITUACIÓN ACTUAL DE LA EMPRESA</w:t>
      </w:r>
    </w:p>
    <w:p w14:paraId="0000000E"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3F2C2D0"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Según el informe Facts &amp; Figures 2025 de FEDIAF, la población total de mascotas en España asciende a 24.238.000 ejemplares, incluyendo perros, gatos, aves, pequeños mamíferos, acuarios y terrarios. En concreto, un 27% de los hogares españoles tiene al menos un perro y un 17% tiene al menos un gato. Este elevado número de animales domésticos implica que, en muchos hogares, el cuidado diario recae sobre varios miembros de la unidad </w:t>
      </w:r>
      <w:r w:rsidRPr="005C0DB2">
        <w:rPr>
          <w:rFonts w:ascii="Times New Roman" w:eastAsia="Times New Roman" w:hAnsi="Times New Roman" w:cs="Times New Roman"/>
          <w:sz w:val="24"/>
          <w:szCs w:val="24"/>
        </w:rPr>
        <w:lastRenderedPageBreak/>
        <w:t>familiar con horarios y responsabilidades distintas, lo que hace necesaria una coordinación efectiva entre todos los cuidadores.</w:t>
      </w:r>
    </w:p>
    <w:p w14:paraId="413C1005"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3288639"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Sin embargo, las soluciones empleadas habitualmente para gestionar estas tareas son de carácter informal: notas físicas, agendas, recordatorios en el móvil o mensajes a través de aplicaciones de mensajería instantánea como WhatsApp. El problema principal de estas herramientas es que no han sido diseñadas para un uso compartido entre varios usuarios. Un recordatorio en el móvil solo notifica a la persona que lo configuró, un mensaje de WhatsApp no garantiza que todos los cuidadores lo vean a tiempo y ninguna de estas soluciones ofrece un registro estructurado y consultable que refleje en tiempo real las acciones realizadas por cada miembro del hogar.</w:t>
      </w:r>
    </w:p>
    <w:p w14:paraId="7620C88B"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2" w14:textId="44B1F852" w:rsidR="00D6498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Esta falta de coordinación puede tener consecuencias directas sobre el bienestar del animal. En el caso de mascotas que dependen de una medicación crónica, la ausencia de un sistema de confirmación compartido puede derivar en la administración de dosis duplicadas o, por el contrario, en el olvido de una toma. Más allá de la medicación, situaciones como no saber si el animal ya ha comido, si ha salido a pasear o si tiene alguna cita veterinaria pendiente son igualmente frecuentes en hogares donde el cuidado está repartido entre varias personas con horarios distintos.</w:t>
      </w:r>
    </w:p>
    <w:p w14:paraId="2407568A"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3"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4" w14:textId="77777777" w:rsidR="00D64982" w:rsidRDefault="00000000">
      <w:pPr>
        <w:pBdr>
          <w:top w:val="nil"/>
          <w:left w:val="nil"/>
          <w:bottom w:val="nil"/>
          <w:right w:val="nil"/>
          <w:between w:val="nil"/>
        </w:pBdr>
        <w:rPr>
          <w:b/>
          <w:sz w:val="36"/>
          <w:szCs w:val="36"/>
        </w:rPr>
      </w:pPr>
      <w:r>
        <w:rPr>
          <w:b/>
          <w:sz w:val="36"/>
          <w:szCs w:val="36"/>
        </w:rPr>
        <w:t>2.2.- HERRAMIENTAS DISPONIBLES EN EL MERCADO</w:t>
      </w:r>
    </w:p>
    <w:p w14:paraId="00000015"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9" w14:textId="30E047CC" w:rsidR="00D64982" w:rsidRDefault="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 xml:space="preserve">Con el fin de contextualizar el desarrollo propuesto, se ha realizado un análisis de las principales aplicaciones disponibles actualmente en el mercado orientadas a la gestión del cuidado de mascotas. A </w:t>
      </w:r>
      <w:r w:rsidRPr="005C0DB2">
        <w:rPr>
          <w:rFonts w:ascii="Times New Roman" w:eastAsia="Times New Roman" w:hAnsi="Times New Roman" w:cs="Times New Roman"/>
          <w:sz w:val="24"/>
          <w:szCs w:val="24"/>
        </w:rPr>
        <w:t>continuación,</w:t>
      </w:r>
      <w:r w:rsidRPr="005C0DB2">
        <w:rPr>
          <w:rFonts w:ascii="Times New Roman" w:eastAsia="Times New Roman" w:hAnsi="Times New Roman" w:cs="Times New Roman"/>
          <w:sz w:val="24"/>
          <w:szCs w:val="24"/>
        </w:rPr>
        <w:t xml:space="preserve"> se describen las herramientas estudiadas, indicando sus funcionalidades principales, sus limitaciones y su disponibilidad.</w:t>
      </w:r>
    </w:p>
    <w:p w14:paraId="7819DB4E" w14:textId="77777777" w:rsidR="005C0DB2" w:rsidRDefault="005C0DB2">
      <w:pPr>
        <w:pBdr>
          <w:top w:val="nil"/>
          <w:left w:val="nil"/>
          <w:bottom w:val="nil"/>
          <w:right w:val="nil"/>
          <w:between w:val="nil"/>
        </w:pBdr>
        <w:jc w:val="both"/>
        <w:rPr>
          <w:rFonts w:ascii="Times New Roman" w:eastAsia="Times New Roman" w:hAnsi="Times New Roman" w:cs="Times New Roman"/>
          <w:sz w:val="24"/>
          <w:szCs w:val="24"/>
        </w:rPr>
      </w:pPr>
    </w:p>
    <w:p w14:paraId="0000001A"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1B" w14:textId="4FC2659D" w:rsidR="00D64982" w:rsidRDefault="00000000">
      <w:pPr>
        <w:pBdr>
          <w:top w:val="nil"/>
          <w:left w:val="nil"/>
          <w:bottom w:val="nil"/>
          <w:right w:val="nil"/>
          <w:between w:val="nil"/>
        </w:pBdr>
        <w:jc w:val="both"/>
        <w:rPr>
          <w:b/>
          <w:sz w:val="28"/>
          <w:szCs w:val="28"/>
        </w:rPr>
      </w:pPr>
      <w:r>
        <w:rPr>
          <w:b/>
          <w:sz w:val="28"/>
          <w:szCs w:val="28"/>
        </w:rPr>
        <w:t xml:space="preserve">2.2.1.- </w:t>
      </w:r>
      <w:r w:rsidR="005C0DB2">
        <w:rPr>
          <w:b/>
          <w:sz w:val="28"/>
          <w:szCs w:val="28"/>
        </w:rPr>
        <w:t>PetDesk</w:t>
      </w:r>
    </w:p>
    <w:p w14:paraId="0000001C"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42D69EFC" w14:textId="77777777"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PetDesk es una plataforma orientada a la gestión de la salud animal y a la comunicación entre propietarios de mascotas y sus proveedores de cuidado, como clínicas veterinarias, peluquerías o residencias caninas. Está disponible para iOS y Android, y cuenta además con una versión de escritorio destinada principalmente a los profesionales del sector. Su modelo de negocio es de tipo B2B: la aplicación es gratuita para el usuario final, mientras que las clínicas veterinarias abonan una suscripción mensual para integrarse en la plataforma. Cabe destacar que se trata de una herramienta orientada principalmente al mercado anglosajón, lo que puede limitar su adopción en el contexto español.</w:t>
      </w:r>
    </w:p>
    <w:p w14:paraId="61991720"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0000001E" w14:textId="3E9DF3F3" w:rsidR="00D6498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Entre las funcionalidades que ofrece destacan las siguientes:</w:t>
      </w:r>
    </w:p>
    <w:p w14:paraId="1175B9AB"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Gestión de citas: solicitud, confirmación y reprogramación en cualquier momento.</w:t>
      </w:r>
    </w:p>
    <w:p w14:paraId="111BFAF7"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6C609988"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a registros médicos: consulta del historial de vacunación y resultados de laboratorio cuando la clínica está integrada en la plataforma.</w:t>
      </w:r>
    </w:p>
    <w:p w14:paraId="3CB0BB46"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50EED587"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Mensajería bidireccional: comunicación directa con el personal de la clínica veterinaria.</w:t>
      </w:r>
    </w:p>
    <w:p w14:paraId="28BBDA4F"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7582797A"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Recordatorios y notificaciones: avisos mediante notificaciones push, correo electrónico y SMS para citas, vacunaciones y tratamientos recurrentes, con sincronización con el calendario del dispositivo.</w:t>
      </w:r>
    </w:p>
    <w:p w14:paraId="2C10129C"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297B2A91"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Solicitud de recetas: petición de renovaciones de medicamentos directamente a la clínica cuando las existencias se agotan.</w:t>
      </w:r>
    </w:p>
    <w:p w14:paraId="30251672"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751CD038" w14:textId="77777777"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Perfil de mascota: almacenamiento de fotografías, notas y datos específicos de cada animal.</w:t>
      </w:r>
    </w:p>
    <w:p w14:paraId="3AB6602D" w14:textId="77777777"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p>
    <w:p w14:paraId="47BE2D18" w14:textId="6D6CE27C" w:rsidR="005C0DB2" w:rsidRDefault="005C0DB2" w:rsidP="005C0DB2">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Acceso multiusuario: posibilidad de que varios miembros del hogar vinculen sus dispositivos a una misma cuenta para recibir notificaciones compartidas y consultar el historial.</w:t>
      </w:r>
    </w:p>
    <w:p w14:paraId="11608877" w14:textId="3C5F5D69" w:rsidR="005C0DB2" w:rsidRPr="005C0DB2" w:rsidRDefault="005C0DB2" w:rsidP="005C0DB2">
      <w:pPr>
        <w:rPr>
          <w:rFonts w:ascii="Times New Roman" w:eastAsia="Times New Roman" w:hAnsi="Times New Roman" w:cs="Times New Roman"/>
          <w:sz w:val="24"/>
          <w:szCs w:val="24"/>
        </w:rPr>
      </w:pPr>
    </w:p>
    <w:p w14:paraId="4D109CEA" w14:textId="7E2D5E0E" w:rsid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En cuanto a sus limitaciones, el historial de actividades de PetDesk tiene un enfoque exclusivamente clínico, registrando visitas veterinarias, vacunas administradas y medicaciones prescritas, pero no contempla el seguimiento de actividades cotidianas como la alimentación o los paseos. Además, su funcionamiento óptimo depende de que la clínica veterinaria del usuario esté integrada en la plataforma; en caso contrario, las funcionalidades se reducen considerablemente a recordatorios manuales sin sincronización automática. Por último, aunque permite el acceso de varios usuarios a una misma cuenta, no dispone de un sistema de confirmación de acciones compartidas ni de mecanismos para evitar actuaciones duplicadas entre cuidadores, lo que la hace insuficiente para la coordinación del cuidado en el hogar.</w:t>
      </w:r>
    </w:p>
    <w:p w14:paraId="6DCA853E" w14:textId="77777777" w:rsidR="005C0DB2" w:rsidRDefault="005C0DB2" w:rsidP="005C0DB2">
      <w:pPr>
        <w:keepNext/>
        <w:pBdr>
          <w:top w:val="nil"/>
          <w:left w:val="nil"/>
          <w:bottom w:val="nil"/>
          <w:right w:val="nil"/>
          <w:between w:val="nil"/>
        </w:pBdr>
        <w:jc w:val="center"/>
      </w:pPr>
      <w:r>
        <w:rPr>
          <w:noProof/>
        </w:rPr>
        <w:lastRenderedPageBreak/>
        <w:drawing>
          <wp:inline distT="0" distB="0" distL="0" distR="0" wp14:anchorId="18575040" wp14:editId="1C8BDCC5">
            <wp:extent cx="2650757" cy="2758440"/>
            <wp:effectExtent l="0" t="0" r="0" b="3810"/>
            <wp:docPr id="385738901" name="Imagen 1" descr="Veterinary Software Built to Reclaim Time and Connect With Cl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eterinary Software Built to Reclaim Time and Connect With Client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656983" cy="2764919"/>
                    </a:xfrm>
                    <a:prstGeom prst="rect">
                      <a:avLst/>
                    </a:prstGeom>
                    <a:noFill/>
                    <a:ln>
                      <a:noFill/>
                    </a:ln>
                  </pic:spPr>
                </pic:pic>
              </a:graphicData>
            </a:graphic>
          </wp:inline>
        </w:drawing>
      </w:r>
    </w:p>
    <w:p w14:paraId="438909D6" w14:textId="34CBCF8B" w:rsidR="005C0DB2" w:rsidRPr="002436E9" w:rsidRDefault="005C0DB2" w:rsidP="005C0DB2">
      <w:pPr>
        <w:pStyle w:val="Descripcin"/>
        <w:jc w:val="center"/>
        <w:rPr>
          <w:rFonts w:ascii="Times New Roman" w:eastAsia="Times New Roman" w:hAnsi="Times New Roman" w:cs="Times New Roman"/>
          <w:sz w:val="24"/>
          <w:szCs w:val="24"/>
        </w:rPr>
      </w:pP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2542CD">
        <w:rPr>
          <w:rFonts w:ascii="Times New Roman" w:hAnsi="Times New Roman" w:cs="Times New Roman"/>
          <w:noProof/>
        </w:rPr>
        <w:t>1</w:t>
      </w:r>
      <w:r w:rsidRPr="002436E9">
        <w:rPr>
          <w:rFonts w:ascii="Times New Roman" w:hAnsi="Times New Roman" w:cs="Times New Roman"/>
        </w:rPr>
        <w:fldChar w:fldCharType="end"/>
      </w:r>
      <w:r w:rsidRPr="002436E9">
        <w:rPr>
          <w:rFonts w:ascii="Times New Roman" w:hAnsi="Times New Roman" w:cs="Times New Roman"/>
        </w:rPr>
        <w:t>. Pantalla principal de la aplicación PetDesk</w:t>
      </w:r>
    </w:p>
    <w:p w14:paraId="0F4A4F53" w14:textId="2BF5002C" w:rsidR="005C0DB2" w:rsidRPr="005C0DB2"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sidRPr="005C0DB2">
        <w:rPr>
          <w:rFonts w:ascii="Times New Roman" w:eastAsia="Times New Roman" w:hAnsi="Times New Roman" w:cs="Times New Roman"/>
          <w:sz w:val="24"/>
          <w:szCs w:val="24"/>
        </w:rPr>
        <w:t>Asimismo, la aplicación no se encuentra disponible en España a través de Google Play, lo que restringe su acceso para el usuario español.</w:t>
      </w:r>
    </w:p>
    <w:p w14:paraId="0000001F"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63249982" w14:textId="77777777" w:rsidR="005C0DB2" w:rsidRDefault="005C0DB2">
      <w:pPr>
        <w:pBdr>
          <w:top w:val="nil"/>
          <w:left w:val="nil"/>
          <w:bottom w:val="nil"/>
          <w:right w:val="nil"/>
          <w:between w:val="nil"/>
        </w:pBdr>
        <w:jc w:val="both"/>
        <w:rPr>
          <w:rFonts w:ascii="Times New Roman" w:eastAsia="Times New Roman" w:hAnsi="Times New Roman" w:cs="Times New Roman"/>
          <w:sz w:val="24"/>
          <w:szCs w:val="24"/>
        </w:rPr>
      </w:pPr>
    </w:p>
    <w:p w14:paraId="00000020" w14:textId="68C2F1C5" w:rsidR="00D64982" w:rsidRDefault="00000000">
      <w:pPr>
        <w:pBdr>
          <w:top w:val="nil"/>
          <w:left w:val="nil"/>
          <w:bottom w:val="nil"/>
          <w:right w:val="nil"/>
          <w:between w:val="nil"/>
        </w:pBdr>
        <w:jc w:val="both"/>
        <w:rPr>
          <w:b/>
          <w:sz w:val="28"/>
          <w:szCs w:val="28"/>
        </w:rPr>
      </w:pPr>
      <w:r>
        <w:rPr>
          <w:b/>
          <w:sz w:val="28"/>
          <w:szCs w:val="28"/>
        </w:rPr>
        <w:t xml:space="preserve">2.2.2.- </w:t>
      </w:r>
      <w:r w:rsidR="005C0DB2">
        <w:rPr>
          <w:b/>
          <w:sz w:val="28"/>
          <w:szCs w:val="28"/>
        </w:rPr>
        <w:t>11pets</w:t>
      </w:r>
    </w:p>
    <w:p w14:paraId="00000021"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3862EBBF" w14:textId="7EEE0B28" w:rsidR="003C7BA7" w:rsidRDefault="005C0DB2"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11pets es una plataforma integral de gestión del cuidado de mascotas</w:t>
      </w:r>
      <w:r w:rsidR="003C7BA7">
        <w:rPr>
          <w:rFonts w:ascii="Times New Roman" w:eastAsia="Times New Roman" w:hAnsi="Times New Roman" w:cs="Times New Roman"/>
          <w:sz w:val="24"/>
          <w:szCs w:val="24"/>
        </w:rPr>
        <w:t xml:space="preserve"> orientada al propietario</w:t>
      </w:r>
      <w:r>
        <w:rPr>
          <w:rFonts w:ascii="Times New Roman" w:eastAsia="Times New Roman" w:hAnsi="Times New Roman" w:cs="Times New Roman"/>
          <w:sz w:val="24"/>
          <w:szCs w:val="24"/>
        </w:rPr>
        <w:t>.</w:t>
      </w:r>
      <w:r w:rsidR="003C7BA7">
        <w:rPr>
          <w:rFonts w:ascii="Times New Roman" w:eastAsia="Times New Roman" w:hAnsi="Times New Roman" w:cs="Times New Roman"/>
          <w:sz w:val="24"/>
          <w:szCs w:val="24"/>
        </w:rPr>
        <w:t xml:space="preserve"> A</w:t>
      </w:r>
      <w:r>
        <w:rPr>
          <w:rFonts w:ascii="Times New Roman" w:eastAsia="Times New Roman" w:hAnsi="Times New Roman" w:cs="Times New Roman"/>
          <w:sz w:val="24"/>
          <w:szCs w:val="24"/>
        </w:rPr>
        <w:t xml:space="preserve"> diferencia de PetDesk, 11pets pone el control en manos del dueño, permitiendo llevar un </w:t>
      </w:r>
      <w:r w:rsidR="00BD7663">
        <w:rPr>
          <w:rFonts w:ascii="Times New Roman" w:eastAsia="Times New Roman" w:hAnsi="Times New Roman" w:cs="Times New Roman"/>
          <w:sz w:val="24"/>
          <w:szCs w:val="24"/>
        </w:rPr>
        <w:t>registro</w:t>
      </w:r>
      <w:r>
        <w:rPr>
          <w:rFonts w:ascii="Times New Roman" w:eastAsia="Times New Roman" w:hAnsi="Times New Roman" w:cs="Times New Roman"/>
          <w:sz w:val="24"/>
          <w:szCs w:val="24"/>
        </w:rPr>
        <w:t xml:space="preserve"> exhaustivo de todo lo </w:t>
      </w:r>
      <w:r w:rsidR="003C7BA7">
        <w:rPr>
          <w:rFonts w:ascii="Times New Roman" w:eastAsia="Times New Roman" w:hAnsi="Times New Roman" w:cs="Times New Roman"/>
          <w:sz w:val="24"/>
          <w:szCs w:val="24"/>
        </w:rPr>
        <w:t xml:space="preserve">relacionado </w:t>
      </w:r>
      <w:r>
        <w:rPr>
          <w:rFonts w:ascii="Times New Roman" w:eastAsia="Times New Roman" w:hAnsi="Times New Roman" w:cs="Times New Roman"/>
          <w:sz w:val="24"/>
          <w:szCs w:val="24"/>
        </w:rPr>
        <w:t>con el animal</w:t>
      </w:r>
      <w:r w:rsidR="00BD7663">
        <w:rPr>
          <w:rFonts w:ascii="Times New Roman" w:eastAsia="Times New Roman" w:hAnsi="Times New Roman" w:cs="Times New Roman"/>
          <w:sz w:val="24"/>
          <w:szCs w:val="24"/>
        </w:rPr>
        <w:t xml:space="preserve">, desde </w:t>
      </w:r>
      <w:r w:rsidR="003C7BA7">
        <w:rPr>
          <w:rFonts w:ascii="Times New Roman" w:eastAsia="Times New Roman" w:hAnsi="Times New Roman" w:cs="Times New Roman"/>
          <w:sz w:val="24"/>
          <w:szCs w:val="24"/>
        </w:rPr>
        <w:t>su</w:t>
      </w:r>
      <w:r w:rsidR="00BD7663">
        <w:rPr>
          <w:rFonts w:ascii="Times New Roman" w:eastAsia="Times New Roman" w:hAnsi="Times New Roman" w:cs="Times New Roman"/>
          <w:sz w:val="24"/>
          <w:szCs w:val="24"/>
        </w:rPr>
        <w:t xml:space="preserve"> salud hasta </w:t>
      </w:r>
      <w:r w:rsidR="003C7BA7">
        <w:rPr>
          <w:rFonts w:ascii="Times New Roman" w:eastAsia="Times New Roman" w:hAnsi="Times New Roman" w:cs="Times New Roman"/>
          <w:sz w:val="24"/>
          <w:szCs w:val="24"/>
        </w:rPr>
        <w:t>su</w:t>
      </w:r>
      <w:r w:rsidR="00BD7663">
        <w:rPr>
          <w:rFonts w:ascii="Times New Roman" w:eastAsia="Times New Roman" w:hAnsi="Times New Roman" w:cs="Times New Roman"/>
          <w:sz w:val="24"/>
          <w:szCs w:val="24"/>
        </w:rPr>
        <w:t xml:space="preserve"> higiene y los gastos</w:t>
      </w:r>
      <w:r w:rsidR="003C7BA7">
        <w:rPr>
          <w:rFonts w:ascii="Times New Roman" w:eastAsia="Times New Roman" w:hAnsi="Times New Roman" w:cs="Times New Roman"/>
          <w:sz w:val="24"/>
          <w:szCs w:val="24"/>
        </w:rPr>
        <w:t xml:space="preserve"> asociados</w:t>
      </w:r>
      <w:r w:rsidR="00BD7663">
        <w:rPr>
          <w:rFonts w:ascii="Times New Roman" w:eastAsia="Times New Roman" w:hAnsi="Times New Roman" w:cs="Times New Roman"/>
          <w:sz w:val="24"/>
          <w:szCs w:val="24"/>
        </w:rPr>
        <w:t>, sin depender</w:t>
      </w:r>
      <w:r w:rsidR="003C7BA7">
        <w:rPr>
          <w:rFonts w:ascii="Times New Roman" w:eastAsia="Times New Roman" w:hAnsi="Times New Roman" w:cs="Times New Roman"/>
          <w:sz w:val="24"/>
          <w:szCs w:val="24"/>
        </w:rPr>
        <w:t xml:space="preserve"> </w:t>
      </w:r>
      <w:r w:rsidR="00BD7663">
        <w:rPr>
          <w:rFonts w:ascii="Times New Roman" w:eastAsia="Times New Roman" w:hAnsi="Times New Roman" w:cs="Times New Roman"/>
          <w:sz w:val="24"/>
          <w:szCs w:val="24"/>
        </w:rPr>
        <w:t xml:space="preserve">de que el veterinario esté </w:t>
      </w:r>
      <w:r w:rsidR="003C7BA7">
        <w:rPr>
          <w:rFonts w:ascii="Times New Roman" w:eastAsia="Times New Roman" w:hAnsi="Times New Roman" w:cs="Times New Roman"/>
          <w:sz w:val="24"/>
          <w:szCs w:val="24"/>
        </w:rPr>
        <w:t>integrado en la plataforma</w:t>
      </w:r>
      <w:r w:rsidR="00BD7663">
        <w:rPr>
          <w:rFonts w:ascii="Times New Roman" w:eastAsia="Times New Roman" w:hAnsi="Times New Roman" w:cs="Times New Roman"/>
          <w:sz w:val="24"/>
          <w:szCs w:val="24"/>
        </w:rPr>
        <w:t xml:space="preserve">. Está disponible para iOS y Android, y cuenta además con una </w:t>
      </w:r>
      <w:r w:rsidR="003C7BA7">
        <w:rPr>
          <w:rFonts w:ascii="Times New Roman" w:eastAsia="Times New Roman" w:hAnsi="Times New Roman" w:cs="Times New Roman"/>
          <w:sz w:val="24"/>
          <w:szCs w:val="24"/>
        </w:rPr>
        <w:t>versión</w:t>
      </w:r>
      <w:r w:rsidR="00BD7663">
        <w:rPr>
          <w:rFonts w:ascii="Times New Roman" w:eastAsia="Times New Roman" w:hAnsi="Times New Roman" w:cs="Times New Roman"/>
          <w:sz w:val="24"/>
          <w:szCs w:val="24"/>
        </w:rPr>
        <w:t xml:space="preserve"> web que permite consultar y editar los datos desde el ordenador, </w:t>
      </w:r>
      <w:r w:rsidR="003C7BA7">
        <w:rPr>
          <w:rFonts w:ascii="Times New Roman" w:eastAsia="Times New Roman" w:hAnsi="Times New Roman" w:cs="Times New Roman"/>
          <w:sz w:val="24"/>
          <w:szCs w:val="24"/>
        </w:rPr>
        <w:t>manteniéndose sincronizada</w:t>
      </w:r>
      <w:r w:rsidR="00BD7663">
        <w:rPr>
          <w:rFonts w:ascii="Times New Roman" w:eastAsia="Times New Roman" w:hAnsi="Times New Roman" w:cs="Times New Roman"/>
          <w:sz w:val="24"/>
          <w:szCs w:val="24"/>
        </w:rPr>
        <w:t xml:space="preserve"> con </w:t>
      </w:r>
      <w:r w:rsidR="003C7BA7">
        <w:rPr>
          <w:rFonts w:ascii="Times New Roman" w:eastAsia="Times New Roman" w:hAnsi="Times New Roman" w:cs="Times New Roman"/>
          <w:sz w:val="24"/>
          <w:szCs w:val="24"/>
        </w:rPr>
        <w:t xml:space="preserve">la aplicación </w:t>
      </w:r>
      <w:r w:rsidR="00BD7663">
        <w:rPr>
          <w:rFonts w:ascii="Times New Roman" w:eastAsia="Times New Roman" w:hAnsi="Times New Roman" w:cs="Times New Roman"/>
          <w:sz w:val="24"/>
          <w:szCs w:val="24"/>
        </w:rPr>
        <w:t xml:space="preserve">móvil. </w:t>
      </w:r>
      <w:r w:rsidR="003C7BA7">
        <w:rPr>
          <w:rFonts w:ascii="Times New Roman" w:eastAsia="Times New Roman" w:hAnsi="Times New Roman" w:cs="Times New Roman"/>
          <w:sz w:val="24"/>
          <w:szCs w:val="24"/>
        </w:rPr>
        <w:t>Su modelo de negocio es f</w:t>
      </w:r>
      <w:r w:rsidR="00BD7663">
        <w:rPr>
          <w:rFonts w:ascii="Times New Roman" w:eastAsia="Times New Roman" w:hAnsi="Times New Roman" w:cs="Times New Roman"/>
          <w:sz w:val="24"/>
          <w:szCs w:val="24"/>
        </w:rPr>
        <w:t>reemium</w:t>
      </w:r>
      <w:r w:rsidR="003C7BA7">
        <w:rPr>
          <w:rFonts w:ascii="Times New Roman" w:eastAsia="Times New Roman" w:hAnsi="Times New Roman" w:cs="Times New Roman"/>
          <w:sz w:val="24"/>
          <w:szCs w:val="24"/>
        </w:rPr>
        <w:t xml:space="preserve">: la aplicación es gratuita sin publicidad para el propietario, mientras que los profesionales, como </w:t>
      </w:r>
      <w:r w:rsidR="00BD7663">
        <w:rPr>
          <w:rFonts w:ascii="Times New Roman" w:eastAsia="Times New Roman" w:hAnsi="Times New Roman" w:cs="Times New Roman"/>
          <w:sz w:val="24"/>
          <w:szCs w:val="24"/>
        </w:rPr>
        <w:t xml:space="preserve">peluquerías, protectoras y residencias </w:t>
      </w:r>
      <w:r w:rsidR="003C7BA7">
        <w:rPr>
          <w:rFonts w:ascii="Times New Roman" w:eastAsia="Times New Roman" w:hAnsi="Times New Roman" w:cs="Times New Roman"/>
          <w:sz w:val="24"/>
          <w:szCs w:val="24"/>
        </w:rPr>
        <w:t>disponen de un software de gestión de pago.</w:t>
      </w:r>
    </w:p>
    <w:p w14:paraId="2A062902" w14:textId="6B1A0162" w:rsidR="005C0DB2" w:rsidRDefault="003C7BA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ofrece un servicio de copia de seguridad y sincronización entre dispositivos incluido en la cuenta básica</w:t>
      </w:r>
      <w:r w:rsidR="00BD7663">
        <w:rPr>
          <w:rFonts w:ascii="Times New Roman" w:eastAsia="Times New Roman" w:hAnsi="Times New Roman" w:cs="Times New Roman"/>
          <w:sz w:val="24"/>
          <w:szCs w:val="24"/>
        </w:rPr>
        <w:t>.</w:t>
      </w:r>
    </w:p>
    <w:p w14:paraId="21E3B396" w14:textId="77777777" w:rsidR="00BD7663" w:rsidRDefault="00BD7663" w:rsidP="005C0DB2">
      <w:pPr>
        <w:pBdr>
          <w:top w:val="nil"/>
          <w:left w:val="nil"/>
          <w:bottom w:val="nil"/>
          <w:right w:val="nil"/>
          <w:between w:val="nil"/>
        </w:pBdr>
        <w:jc w:val="both"/>
        <w:rPr>
          <w:rFonts w:ascii="Times New Roman" w:eastAsia="Times New Roman" w:hAnsi="Times New Roman" w:cs="Times New Roman"/>
          <w:sz w:val="24"/>
          <w:szCs w:val="24"/>
        </w:rPr>
      </w:pPr>
    </w:p>
    <w:p w14:paraId="3311BBB9" w14:textId="08968E79" w:rsidR="005C0DB2" w:rsidRDefault="003C7BA7" w:rsidP="005C0DB2">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w:t>
      </w:r>
      <w:r w:rsidR="00BD7663">
        <w:rPr>
          <w:rFonts w:ascii="Times New Roman" w:eastAsia="Times New Roman" w:hAnsi="Times New Roman" w:cs="Times New Roman"/>
          <w:sz w:val="24"/>
          <w:szCs w:val="24"/>
        </w:rPr>
        <w:t xml:space="preserve"> las funcionalidades </w:t>
      </w:r>
      <w:r>
        <w:rPr>
          <w:rFonts w:ascii="Times New Roman" w:eastAsia="Times New Roman" w:hAnsi="Times New Roman" w:cs="Times New Roman"/>
          <w:sz w:val="24"/>
          <w:szCs w:val="24"/>
        </w:rPr>
        <w:t>que ofrece destacan las siguientes</w:t>
      </w:r>
      <w:r w:rsidR="00BD7663">
        <w:rPr>
          <w:rFonts w:ascii="Times New Roman" w:eastAsia="Times New Roman" w:hAnsi="Times New Roman" w:cs="Times New Roman"/>
          <w:sz w:val="24"/>
          <w:szCs w:val="24"/>
        </w:rPr>
        <w:t>:</w:t>
      </w:r>
    </w:p>
    <w:p w14:paraId="32135B21" w14:textId="62D19246"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Salud: </w:t>
      </w:r>
      <w:r w:rsidR="003C7BA7">
        <w:rPr>
          <w:rFonts w:ascii="Times New Roman" w:eastAsia="Times New Roman" w:hAnsi="Times New Roman" w:cs="Times New Roman"/>
          <w:sz w:val="24"/>
          <w:szCs w:val="24"/>
        </w:rPr>
        <w:t>r</w:t>
      </w:r>
      <w:r>
        <w:rPr>
          <w:rFonts w:ascii="Times New Roman" w:eastAsia="Times New Roman" w:hAnsi="Times New Roman" w:cs="Times New Roman"/>
          <w:sz w:val="24"/>
          <w:szCs w:val="24"/>
        </w:rPr>
        <w:t>egistro de vacunas, desparasitaciones, alergias y pruebas analíticas.</w:t>
      </w:r>
    </w:p>
    <w:p w14:paraId="5F0F941F"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138FDAD" w14:textId="5AFAC19E"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Higiene: </w:t>
      </w:r>
      <w:r w:rsidR="003C7BA7">
        <w:rPr>
          <w:rFonts w:ascii="Times New Roman" w:eastAsia="Times New Roman" w:hAnsi="Times New Roman" w:cs="Times New Roman"/>
          <w:sz w:val="24"/>
          <w:szCs w:val="24"/>
        </w:rPr>
        <w:t>s</w:t>
      </w:r>
      <w:r>
        <w:rPr>
          <w:rFonts w:ascii="Times New Roman" w:eastAsia="Times New Roman" w:hAnsi="Times New Roman" w:cs="Times New Roman"/>
          <w:sz w:val="24"/>
          <w:szCs w:val="24"/>
        </w:rPr>
        <w:t>eguimiento de baños, corte de uñas</w:t>
      </w:r>
      <w:r w:rsidR="003C7BA7">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 xml:space="preserve">limpieza de oídos, </w:t>
      </w:r>
      <w:r w:rsidR="003C7BA7">
        <w:rPr>
          <w:rFonts w:ascii="Times New Roman" w:eastAsia="Times New Roman" w:hAnsi="Times New Roman" w:cs="Times New Roman"/>
          <w:sz w:val="24"/>
          <w:szCs w:val="24"/>
        </w:rPr>
        <w:t>entre otros</w:t>
      </w:r>
      <w:r>
        <w:rPr>
          <w:rFonts w:ascii="Times New Roman" w:eastAsia="Times New Roman" w:hAnsi="Times New Roman" w:cs="Times New Roman"/>
          <w:sz w:val="24"/>
          <w:szCs w:val="24"/>
        </w:rPr>
        <w:t>.</w:t>
      </w:r>
    </w:p>
    <w:p w14:paraId="68B24D33"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2C9E454E" w14:textId="767513C5"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Alimentación: </w:t>
      </w:r>
      <w:r w:rsidR="003C7BA7">
        <w:rPr>
          <w:rFonts w:ascii="Times New Roman" w:eastAsia="Times New Roman" w:hAnsi="Times New Roman" w:cs="Times New Roman"/>
          <w:sz w:val="24"/>
          <w:szCs w:val="24"/>
        </w:rPr>
        <w:t>c</w:t>
      </w:r>
      <w:r>
        <w:rPr>
          <w:rFonts w:ascii="Times New Roman" w:eastAsia="Times New Roman" w:hAnsi="Times New Roman" w:cs="Times New Roman"/>
          <w:sz w:val="24"/>
          <w:szCs w:val="24"/>
        </w:rPr>
        <w:t>ontrol de stock de comida y recordatorios de compra.</w:t>
      </w:r>
    </w:p>
    <w:p w14:paraId="4AE62129"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2C63AFE" w14:textId="2346B747"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Gestión </w:t>
      </w:r>
      <w:r w:rsidR="003C7BA7">
        <w:rPr>
          <w:rFonts w:ascii="Times New Roman" w:eastAsia="Times New Roman" w:hAnsi="Times New Roman" w:cs="Times New Roman"/>
          <w:sz w:val="24"/>
          <w:szCs w:val="24"/>
        </w:rPr>
        <w:t>documental</w:t>
      </w:r>
      <w:r>
        <w:rPr>
          <w:rFonts w:ascii="Times New Roman" w:eastAsia="Times New Roman" w:hAnsi="Times New Roman" w:cs="Times New Roman"/>
          <w:sz w:val="24"/>
          <w:szCs w:val="24"/>
        </w:rPr>
        <w:t xml:space="preserve">: </w:t>
      </w:r>
      <w:r w:rsidR="003C7BA7">
        <w:rPr>
          <w:rFonts w:ascii="Times New Roman" w:eastAsia="Times New Roman" w:hAnsi="Times New Roman" w:cs="Times New Roman"/>
          <w:sz w:val="24"/>
          <w:szCs w:val="24"/>
        </w:rPr>
        <w:t>almacenamiento de datos de m</w:t>
      </w:r>
      <w:r>
        <w:rPr>
          <w:rFonts w:ascii="Times New Roman" w:eastAsia="Times New Roman" w:hAnsi="Times New Roman" w:cs="Times New Roman"/>
          <w:sz w:val="24"/>
          <w:szCs w:val="24"/>
        </w:rPr>
        <w:t>icrochip, pasaporte y documentos legales escaneados.</w:t>
      </w:r>
    </w:p>
    <w:p w14:paraId="2138F69B"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13B0A5B8" w14:textId="2CDE1EA5"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Control de peso: </w:t>
      </w:r>
      <w:r w:rsidR="003C7BA7">
        <w:rPr>
          <w:rFonts w:ascii="Times New Roman" w:eastAsia="Times New Roman" w:hAnsi="Times New Roman" w:cs="Times New Roman"/>
          <w:sz w:val="24"/>
          <w:szCs w:val="24"/>
        </w:rPr>
        <w:t>seguimiento de la</w:t>
      </w:r>
      <w:r>
        <w:rPr>
          <w:rFonts w:ascii="Times New Roman" w:eastAsia="Times New Roman" w:hAnsi="Times New Roman" w:cs="Times New Roman"/>
          <w:sz w:val="24"/>
          <w:szCs w:val="24"/>
        </w:rPr>
        <w:t xml:space="preserve"> evolución</w:t>
      </w:r>
      <w:r w:rsidR="003C7BA7">
        <w:rPr>
          <w:rFonts w:ascii="Times New Roman" w:eastAsia="Times New Roman" w:hAnsi="Times New Roman" w:cs="Times New Roman"/>
          <w:sz w:val="24"/>
          <w:szCs w:val="24"/>
        </w:rPr>
        <w:t xml:space="preserve"> mediante gráficas</w:t>
      </w:r>
      <w:r>
        <w:rPr>
          <w:rFonts w:ascii="Times New Roman" w:eastAsia="Times New Roman" w:hAnsi="Times New Roman" w:cs="Times New Roman"/>
          <w:sz w:val="24"/>
          <w:szCs w:val="24"/>
        </w:rPr>
        <w:t>.</w:t>
      </w:r>
    </w:p>
    <w:p w14:paraId="3AF2729B"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2E54DA20" w14:textId="2F5A7E72" w:rsidR="00BD7663" w:rsidRDefault="00BD7663"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Agenda: </w:t>
      </w:r>
      <w:r w:rsidR="003C7BA7">
        <w:rPr>
          <w:rFonts w:ascii="Times New Roman" w:eastAsia="Times New Roman" w:hAnsi="Times New Roman" w:cs="Times New Roman"/>
          <w:sz w:val="24"/>
          <w:szCs w:val="24"/>
        </w:rPr>
        <w:t>gestión de c</w:t>
      </w:r>
      <w:r>
        <w:rPr>
          <w:rFonts w:ascii="Times New Roman" w:eastAsia="Times New Roman" w:hAnsi="Times New Roman" w:cs="Times New Roman"/>
          <w:sz w:val="24"/>
          <w:szCs w:val="24"/>
        </w:rPr>
        <w:t xml:space="preserve">itas médicas, peluquería </w:t>
      </w:r>
      <w:r w:rsidR="003C7BA7">
        <w:rPr>
          <w:rFonts w:ascii="Times New Roman" w:eastAsia="Times New Roman" w:hAnsi="Times New Roman" w:cs="Times New Roman"/>
          <w:sz w:val="24"/>
          <w:szCs w:val="24"/>
        </w:rPr>
        <w:t>y de</w:t>
      </w:r>
      <w:r>
        <w:rPr>
          <w:rFonts w:ascii="Times New Roman" w:eastAsia="Times New Roman" w:hAnsi="Times New Roman" w:cs="Times New Roman"/>
          <w:sz w:val="24"/>
          <w:szCs w:val="24"/>
        </w:rPr>
        <w:t xml:space="preserve"> paseos.</w:t>
      </w:r>
    </w:p>
    <w:p w14:paraId="70C535E3"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60FA0488" w14:textId="5A1F976E" w:rsidR="003C7BA7" w:rsidRDefault="003C7BA7"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medicación: definición de planes de tratamiento con dosis, frecuencia y duración, notificaciones en el momento de cada toma y registro de confirmación de administración.</w:t>
      </w:r>
    </w:p>
    <w:p w14:paraId="61EA7E5A" w14:textId="77777777" w:rsidR="002436E9" w:rsidRP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0D2D207C" w14:textId="4E327B4B" w:rsidR="003C7BA7" w:rsidRDefault="003C7BA7" w:rsidP="00BD7663">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Historial completo: registro cronológico de todas las actividades realizadas, con posibilidad de generar informes en PDF para compartir con profesionales veterinarios.</w:t>
      </w:r>
    </w:p>
    <w:p w14:paraId="50CD9922" w14:textId="77777777" w:rsidR="00A43ED3" w:rsidRDefault="00A43ED3" w:rsidP="00A43ED3">
      <w:pPr>
        <w:pBdr>
          <w:top w:val="nil"/>
          <w:left w:val="nil"/>
          <w:bottom w:val="nil"/>
          <w:right w:val="nil"/>
          <w:between w:val="nil"/>
        </w:pBdr>
        <w:jc w:val="both"/>
        <w:rPr>
          <w:rFonts w:ascii="Times New Roman" w:eastAsia="Times New Roman" w:hAnsi="Times New Roman" w:cs="Times New Roman"/>
          <w:sz w:val="24"/>
          <w:szCs w:val="24"/>
        </w:rPr>
      </w:pPr>
    </w:p>
    <w:p w14:paraId="00000023" w14:textId="1F4B4C21" w:rsidR="00D64982" w:rsidRDefault="003C7BA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acceso multiusuario, la aplicación permite la sincronización entre varios dispositivos bajo una misma cuenta, de modo que cualquier acción registrada por un usuario queda visible para el resto de forma inmediata</w:t>
      </w:r>
      <w:r w:rsidR="00C32F30">
        <w:rPr>
          <w:rFonts w:ascii="Times New Roman" w:eastAsia="Times New Roman" w:hAnsi="Times New Roman" w:cs="Times New Roman"/>
          <w:sz w:val="24"/>
          <w:szCs w:val="24"/>
        </w:rPr>
        <w:t>. Sin embargo, este enfoque presenta limitaciones relevantes en entornos con varios cuidadores: al compartir una única cuenta no existe diferenciación de roles ni identificación de qué usuario ha realizado cada acción.</w:t>
      </w:r>
    </w:p>
    <w:p w14:paraId="6DCA1F19" w14:textId="7E17EEE0" w:rsidR="00C32F30" w:rsidRDefault="00C32F3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Tampoco dispone de un sistema de notificación activa que alerte al resto de miembros del hogar cuando uno de ellos confirma una toma de mediación, ni de mecanismos de control de concurrencia que impidan que dos cuidadores confirmen simultáneamente la misma acción. Estas carencias la hacen insuficiente para garantizar una coordinación fiable en hogares donde varias personas comparten la responsabilidad del cuidado de la mascota.</w:t>
      </w:r>
    </w:p>
    <w:p w14:paraId="564CBE95" w14:textId="77777777" w:rsidR="009F4957" w:rsidRDefault="009F4957">
      <w:pPr>
        <w:pBdr>
          <w:top w:val="nil"/>
          <w:left w:val="nil"/>
          <w:bottom w:val="nil"/>
          <w:right w:val="nil"/>
          <w:between w:val="nil"/>
        </w:pBdr>
        <w:jc w:val="both"/>
        <w:rPr>
          <w:rFonts w:ascii="Times New Roman" w:eastAsia="Times New Roman" w:hAnsi="Times New Roman" w:cs="Times New Roman"/>
          <w:sz w:val="24"/>
          <w:szCs w:val="24"/>
        </w:rPr>
      </w:pPr>
    </w:p>
    <w:p w14:paraId="5F28407E" w14:textId="384D1481" w:rsidR="009F4957" w:rsidRDefault="009F4957">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cabe destacar que la versión gratuita limita el registro a una única mascota, y que la funcionalidad de acceso compartido entre varios miembros del hogar se encuentra restringida al plan de pago, con un coste de 2,39</w:t>
      </w:r>
      <w:r w:rsidR="002436E9">
        <w:rPr>
          <w:rFonts w:ascii="Times New Roman" w:eastAsia="Times New Roman" w:hAnsi="Times New Roman" w:cs="Times New Roman"/>
          <w:sz w:val="24"/>
          <w:szCs w:val="24"/>
        </w:rPr>
        <w:t>€/mes o 23,99€/año, lo que supone una barrera relevante para los usuarios que buscan una solución colaborativa sin coste adicional.</w:t>
      </w:r>
    </w:p>
    <w:p w14:paraId="168554E3"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5E8B2410" w14:textId="1E27629B" w:rsidR="002436E9" w:rsidRDefault="002436E9" w:rsidP="002436E9">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BDD423F" wp14:editId="4D789D34">
            <wp:extent cx="1162050" cy="2450543"/>
            <wp:effectExtent l="0" t="0" r="0" b="6985"/>
            <wp:docPr id="7007801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80188" name="Imagen 700780188"/>
                    <pic:cNvPicPr/>
                  </pic:nvPicPr>
                  <pic:blipFill rotWithShape="1">
                    <a:blip r:embed="rId6" cstate="print">
                      <a:extLst>
                        <a:ext uri="{28A0092B-C50C-407E-A947-70E740481C1C}">
                          <a14:useLocalDpi xmlns:a14="http://schemas.microsoft.com/office/drawing/2010/main" val="0"/>
                        </a:ext>
                      </a:extLst>
                    </a:blip>
                    <a:srcRect t="5161"/>
                    <a:stretch>
                      <a:fillRect/>
                    </a:stretch>
                  </pic:blipFill>
                  <pic:spPr bwMode="auto">
                    <a:xfrm>
                      <a:off x="0" y="0"/>
                      <a:ext cx="1173431" cy="247454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rFonts w:ascii="Times New Roman" w:eastAsia="Times New Roman" w:hAnsi="Times New Roman" w:cs="Times New Roman"/>
          <w:noProof/>
          <w:sz w:val="24"/>
          <w:szCs w:val="24"/>
        </w:rPr>
        <w:drawing>
          <wp:inline distT="0" distB="0" distL="0" distR="0" wp14:anchorId="6EC96BE2" wp14:editId="6C35227A">
            <wp:extent cx="1162050" cy="2456892"/>
            <wp:effectExtent l="0" t="0" r="0" b="635"/>
            <wp:docPr id="148730021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0218" name="Imagen 1487300218"/>
                    <pic:cNvPicPr/>
                  </pic:nvPicPr>
                  <pic:blipFill rotWithShape="1">
                    <a:blip r:embed="rId7" cstate="print">
                      <a:extLst>
                        <a:ext uri="{28A0092B-C50C-407E-A947-70E740481C1C}">
                          <a14:useLocalDpi xmlns:a14="http://schemas.microsoft.com/office/drawing/2010/main" val="0"/>
                        </a:ext>
                      </a:extLst>
                    </a:blip>
                    <a:srcRect t="4915"/>
                    <a:stretch>
                      <a:fillRect/>
                    </a:stretch>
                  </pic:blipFill>
                  <pic:spPr bwMode="auto">
                    <a:xfrm>
                      <a:off x="0" y="0"/>
                      <a:ext cx="1184779" cy="2504947"/>
                    </a:xfrm>
                    <a:prstGeom prst="rect">
                      <a:avLst/>
                    </a:prstGeom>
                    <a:ln>
                      <a:noFill/>
                    </a:ln>
                    <a:extLst>
                      <a:ext uri="{53640926-AAD7-44D8-BBD7-CCE9431645EC}">
                        <a14:shadowObscured xmlns:a14="http://schemas.microsoft.com/office/drawing/2010/main"/>
                      </a:ext>
                    </a:extLst>
                  </pic:spPr>
                </pic:pic>
              </a:graphicData>
            </a:graphic>
          </wp:inline>
        </w:drawing>
      </w:r>
    </w:p>
    <w:p w14:paraId="468ED299" w14:textId="2FC2C6A1" w:rsidR="002436E9" w:rsidRPr="002436E9" w:rsidRDefault="002436E9" w:rsidP="002436E9">
      <w:pPr>
        <w:pStyle w:val="Descripcin"/>
        <w:jc w:val="center"/>
        <w:rPr>
          <w:rFonts w:ascii="Times New Roman" w:hAnsi="Times New Roman" w:cs="Times New Roman"/>
        </w:rPr>
      </w:pPr>
      <w:r>
        <w:t xml:space="preserve">            </w:t>
      </w:r>
      <w:r w:rsidRPr="002436E9">
        <w:rPr>
          <w:rFonts w:ascii="Times New Roman" w:hAnsi="Times New Roman" w:cs="Times New Roman"/>
        </w:rPr>
        <w:t xml:space="preserve">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2542CD">
        <w:rPr>
          <w:rFonts w:ascii="Times New Roman" w:hAnsi="Times New Roman" w:cs="Times New Roman"/>
          <w:noProof/>
        </w:rPr>
        <w:t>2</w:t>
      </w:r>
      <w:r w:rsidRPr="002436E9">
        <w:rPr>
          <w:rFonts w:ascii="Times New Roman" w:hAnsi="Times New Roman" w:cs="Times New Roman"/>
        </w:rPr>
        <w:fldChar w:fldCharType="end"/>
      </w:r>
      <w:r w:rsidRPr="002436E9">
        <w:rPr>
          <w:rFonts w:ascii="Times New Roman" w:hAnsi="Times New Roman" w:cs="Times New Roman"/>
        </w:rPr>
        <w:t>. Pantalla principal</w:t>
      </w:r>
      <w:r>
        <w:rPr>
          <w:rFonts w:ascii="Times New Roman" w:hAnsi="Times New Roman" w:cs="Times New Roman"/>
        </w:rPr>
        <w:t xml:space="preserve">      </w:t>
      </w:r>
      <w:r w:rsidRPr="002436E9">
        <w:rPr>
          <w:rFonts w:ascii="Times New Roman" w:hAnsi="Times New Roman" w:cs="Times New Roman"/>
        </w:rPr>
        <w:t xml:space="preserve">                        Figura </w:t>
      </w:r>
      <w:r w:rsidRPr="002436E9">
        <w:rPr>
          <w:rFonts w:ascii="Times New Roman" w:hAnsi="Times New Roman" w:cs="Times New Roman"/>
        </w:rPr>
        <w:fldChar w:fldCharType="begin"/>
      </w:r>
      <w:r w:rsidRPr="002436E9">
        <w:rPr>
          <w:rFonts w:ascii="Times New Roman" w:hAnsi="Times New Roman" w:cs="Times New Roman"/>
        </w:rPr>
        <w:instrText xml:space="preserve"> SEQ Ilustración \* ARABIC </w:instrText>
      </w:r>
      <w:r w:rsidRPr="002436E9">
        <w:rPr>
          <w:rFonts w:ascii="Times New Roman" w:hAnsi="Times New Roman" w:cs="Times New Roman"/>
        </w:rPr>
        <w:fldChar w:fldCharType="separate"/>
      </w:r>
      <w:r w:rsidR="002542CD">
        <w:rPr>
          <w:rFonts w:ascii="Times New Roman" w:hAnsi="Times New Roman" w:cs="Times New Roman"/>
          <w:noProof/>
        </w:rPr>
        <w:t>3</w:t>
      </w:r>
      <w:r w:rsidRPr="002436E9">
        <w:rPr>
          <w:rFonts w:ascii="Times New Roman" w:hAnsi="Times New Roman" w:cs="Times New Roman"/>
        </w:rPr>
        <w:fldChar w:fldCharType="end"/>
      </w:r>
      <w:r w:rsidRPr="002436E9">
        <w:rPr>
          <w:rFonts w:ascii="Times New Roman" w:hAnsi="Times New Roman" w:cs="Times New Roman"/>
        </w:rPr>
        <w:t>. Sección de gestión multiusuario</w:t>
      </w:r>
    </w:p>
    <w:p w14:paraId="3D521D61" w14:textId="77777777" w:rsidR="00C32F30" w:rsidRDefault="00C32F30">
      <w:pPr>
        <w:pBdr>
          <w:top w:val="nil"/>
          <w:left w:val="nil"/>
          <w:bottom w:val="nil"/>
          <w:right w:val="nil"/>
          <w:between w:val="nil"/>
        </w:pBdr>
        <w:jc w:val="both"/>
        <w:rPr>
          <w:rFonts w:ascii="Times New Roman" w:eastAsia="Times New Roman" w:hAnsi="Times New Roman" w:cs="Times New Roman"/>
          <w:sz w:val="24"/>
          <w:szCs w:val="24"/>
        </w:rPr>
      </w:pPr>
    </w:p>
    <w:p w14:paraId="00000024"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5" w14:textId="2F69938D" w:rsidR="00D64982" w:rsidRDefault="00000000">
      <w:pPr>
        <w:pBdr>
          <w:top w:val="nil"/>
          <w:left w:val="nil"/>
          <w:bottom w:val="nil"/>
          <w:right w:val="nil"/>
          <w:between w:val="nil"/>
        </w:pBdr>
        <w:jc w:val="both"/>
        <w:rPr>
          <w:b/>
          <w:sz w:val="28"/>
          <w:szCs w:val="28"/>
        </w:rPr>
      </w:pPr>
      <w:r>
        <w:rPr>
          <w:b/>
          <w:sz w:val="28"/>
          <w:szCs w:val="28"/>
        </w:rPr>
        <w:lastRenderedPageBreak/>
        <w:t>2.2.3.</w:t>
      </w:r>
      <w:r w:rsidR="002436E9">
        <w:rPr>
          <w:b/>
          <w:sz w:val="28"/>
          <w:szCs w:val="28"/>
        </w:rPr>
        <w:t xml:space="preserve">- </w:t>
      </w:r>
      <w:r w:rsidR="00D00FB5">
        <w:rPr>
          <w:b/>
          <w:sz w:val="28"/>
          <w:szCs w:val="28"/>
        </w:rPr>
        <w:t>Dogo</w:t>
      </w:r>
    </w:p>
    <w:p w14:paraId="00000026"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7" w14:textId="53AC53A6" w:rsidR="00D64982" w:rsidRDefault="00634A0E">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Dogo es una plataforma de adiestramiento </w:t>
      </w:r>
      <w:r w:rsidR="00710D09">
        <w:rPr>
          <w:rFonts w:ascii="Times New Roman" w:eastAsia="Times New Roman" w:hAnsi="Times New Roman" w:cs="Times New Roman"/>
          <w:sz w:val="24"/>
          <w:szCs w:val="24"/>
        </w:rPr>
        <w:t>canino</w:t>
      </w:r>
      <w:r>
        <w:rPr>
          <w:rFonts w:ascii="Times New Roman" w:eastAsia="Times New Roman" w:hAnsi="Times New Roman" w:cs="Times New Roman"/>
          <w:sz w:val="24"/>
          <w:szCs w:val="24"/>
        </w:rPr>
        <w:t xml:space="preserve"> orientada al propietario</w:t>
      </w:r>
      <w:r w:rsidR="00710D0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disponible para iOS y Android</w:t>
      </w:r>
      <w:r w:rsidR="00710D09">
        <w:rPr>
          <w:rFonts w:ascii="Times New Roman" w:eastAsia="Times New Roman" w:hAnsi="Times New Roman" w:cs="Times New Roman"/>
          <w:sz w:val="24"/>
          <w:szCs w:val="24"/>
        </w:rPr>
        <w:t>. C</w:t>
      </w:r>
      <w:r>
        <w:rPr>
          <w:rFonts w:ascii="Times New Roman" w:eastAsia="Times New Roman" w:hAnsi="Times New Roman" w:cs="Times New Roman"/>
          <w:sz w:val="24"/>
          <w:szCs w:val="24"/>
        </w:rPr>
        <w:t xml:space="preserve">uenta además con una página web donde el usuario puede </w:t>
      </w:r>
      <w:r w:rsidR="00710D09">
        <w:rPr>
          <w:rFonts w:ascii="Times New Roman" w:eastAsia="Times New Roman" w:hAnsi="Times New Roman" w:cs="Times New Roman"/>
          <w:sz w:val="24"/>
          <w:szCs w:val="24"/>
        </w:rPr>
        <w:t>consultar</w:t>
      </w:r>
      <w:r>
        <w:rPr>
          <w:rFonts w:ascii="Times New Roman" w:eastAsia="Times New Roman" w:hAnsi="Times New Roman" w:cs="Times New Roman"/>
          <w:sz w:val="24"/>
          <w:szCs w:val="24"/>
        </w:rPr>
        <w:t xml:space="preserve"> información</w:t>
      </w:r>
      <w:r w:rsidR="00710D09">
        <w:rPr>
          <w:rFonts w:ascii="Times New Roman" w:eastAsia="Times New Roman" w:hAnsi="Times New Roman" w:cs="Times New Roman"/>
          <w:sz w:val="24"/>
          <w:szCs w:val="24"/>
        </w:rPr>
        <w:t xml:space="preserve"> general</w:t>
      </w:r>
      <w:r>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 xml:space="preserve">acceder a un </w:t>
      </w:r>
      <w:r>
        <w:rPr>
          <w:rFonts w:ascii="Times New Roman" w:eastAsia="Times New Roman" w:hAnsi="Times New Roman" w:cs="Times New Roman"/>
          <w:sz w:val="24"/>
          <w:szCs w:val="24"/>
        </w:rPr>
        <w:t xml:space="preserve">blog y </w:t>
      </w:r>
      <w:r w:rsidR="00710D09">
        <w:rPr>
          <w:rFonts w:ascii="Times New Roman" w:eastAsia="Times New Roman" w:hAnsi="Times New Roman" w:cs="Times New Roman"/>
          <w:sz w:val="24"/>
          <w:szCs w:val="24"/>
        </w:rPr>
        <w:t>completar el proceso de registro inicial mediante cuestionarios personalizados</w:t>
      </w:r>
      <w:r w:rsid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La</w:t>
      </w:r>
      <w:r w:rsidR="0076116F">
        <w:rPr>
          <w:rFonts w:ascii="Times New Roman" w:eastAsia="Times New Roman" w:hAnsi="Times New Roman" w:cs="Times New Roman"/>
          <w:sz w:val="24"/>
          <w:szCs w:val="24"/>
        </w:rPr>
        <w:t xml:space="preserve"> aplicación </w:t>
      </w:r>
      <w:r w:rsidR="00710D09">
        <w:rPr>
          <w:rFonts w:ascii="Times New Roman" w:eastAsia="Times New Roman" w:hAnsi="Times New Roman" w:cs="Times New Roman"/>
          <w:sz w:val="24"/>
          <w:szCs w:val="24"/>
        </w:rPr>
        <w:t xml:space="preserve">está </w:t>
      </w:r>
      <w:r w:rsidR="0076116F">
        <w:rPr>
          <w:rFonts w:ascii="Times New Roman" w:eastAsia="Times New Roman" w:hAnsi="Times New Roman" w:cs="Times New Roman"/>
          <w:sz w:val="24"/>
          <w:szCs w:val="24"/>
        </w:rPr>
        <w:t xml:space="preserve">diseñada exclusivamente para </w:t>
      </w:r>
      <w:r w:rsidR="00710D09">
        <w:rPr>
          <w:rFonts w:ascii="Times New Roman" w:eastAsia="Times New Roman" w:hAnsi="Times New Roman" w:cs="Times New Roman"/>
          <w:sz w:val="24"/>
          <w:szCs w:val="24"/>
        </w:rPr>
        <w:t>perros</w:t>
      </w:r>
      <w:r w:rsidR="0076116F">
        <w:rPr>
          <w:rFonts w:ascii="Times New Roman" w:eastAsia="Times New Roman" w:hAnsi="Times New Roman" w:cs="Times New Roman"/>
          <w:sz w:val="24"/>
          <w:szCs w:val="24"/>
        </w:rPr>
        <w:t xml:space="preserve">, ya que todos sus programas, ejercicios y </w:t>
      </w:r>
      <w:r w:rsidR="00710D09">
        <w:rPr>
          <w:rFonts w:ascii="Times New Roman" w:eastAsia="Times New Roman" w:hAnsi="Times New Roman" w:cs="Times New Roman"/>
          <w:sz w:val="24"/>
          <w:szCs w:val="24"/>
        </w:rPr>
        <w:t>contenidos</w:t>
      </w:r>
      <w:r w:rsidR="0076116F">
        <w:rPr>
          <w:rFonts w:ascii="Times New Roman" w:eastAsia="Times New Roman" w:hAnsi="Times New Roman" w:cs="Times New Roman"/>
          <w:sz w:val="24"/>
          <w:szCs w:val="24"/>
        </w:rPr>
        <w:t xml:space="preserve"> están adaptados a la etología canina. Su modelo de negocio es freemium</w:t>
      </w:r>
      <w:r w:rsidR="00710D09">
        <w:rPr>
          <w:rFonts w:ascii="Times New Roman" w:eastAsia="Times New Roman" w:hAnsi="Times New Roman" w:cs="Times New Roman"/>
          <w:sz w:val="24"/>
          <w:szCs w:val="24"/>
        </w:rPr>
        <w:t>:</w:t>
      </w:r>
      <w:r w:rsidR="0076116F">
        <w:rPr>
          <w:rFonts w:ascii="Times New Roman" w:eastAsia="Times New Roman" w:hAnsi="Times New Roman" w:cs="Times New Roman"/>
          <w:sz w:val="24"/>
          <w:szCs w:val="24"/>
        </w:rPr>
        <w:t xml:space="preserve"> la versión gratuita </w:t>
      </w:r>
      <w:r w:rsidR="00710D09">
        <w:rPr>
          <w:rFonts w:ascii="Times New Roman" w:eastAsia="Times New Roman" w:hAnsi="Times New Roman" w:cs="Times New Roman"/>
          <w:sz w:val="24"/>
          <w:szCs w:val="24"/>
        </w:rPr>
        <w:t>incluye</w:t>
      </w:r>
      <w:r w:rsidR="0076116F">
        <w:rPr>
          <w:rFonts w:ascii="Times New Roman" w:eastAsia="Times New Roman" w:hAnsi="Times New Roman" w:cs="Times New Roman"/>
          <w:sz w:val="24"/>
          <w:szCs w:val="24"/>
        </w:rPr>
        <w:t xml:space="preserve"> acceso a ejercicios básicos</w:t>
      </w:r>
      <w:r w:rsidR="00710D09">
        <w:rPr>
          <w:rFonts w:ascii="Times New Roman" w:eastAsia="Times New Roman" w:hAnsi="Times New Roman" w:cs="Times New Roman"/>
          <w:sz w:val="24"/>
          <w:szCs w:val="24"/>
        </w:rPr>
        <w:t>, seguimiento de salud y peso, y</w:t>
      </w:r>
      <w:r w:rsidR="0076116F">
        <w:rPr>
          <w:rFonts w:ascii="Times New Roman" w:eastAsia="Times New Roman" w:hAnsi="Times New Roman" w:cs="Times New Roman"/>
          <w:sz w:val="24"/>
          <w:szCs w:val="24"/>
        </w:rPr>
        <w:t xml:space="preserve"> el uso del clicker integrado, </w:t>
      </w:r>
      <w:r w:rsidR="00710D09">
        <w:rPr>
          <w:rFonts w:ascii="Times New Roman" w:eastAsia="Times New Roman" w:hAnsi="Times New Roman" w:cs="Times New Roman"/>
          <w:sz w:val="24"/>
          <w:szCs w:val="24"/>
        </w:rPr>
        <w:t>mientras que las funcionalidades avanzadas</w:t>
      </w:r>
      <w:r w:rsid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 xml:space="preserve">como </w:t>
      </w:r>
      <w:r w:rsidR="0076116F">
        <w:rPr>
          <w:rFonts w:ascii="Times New Roman" w:eastAsia="Times New Roman" w:hAnsi="Times New Roman" w:cs="Times New Roman"/>
          <w:sz w:val="24"/>
          <w:szCs w:val="24"/>
        </w:rPr>
        <w:t xml:space="preserve">los programas personalizados </w:t>
      </w:r>
      <w:r w:rsidR="00710D09">
        <w:rPr>
          <w:rFonts w:ascii="Times New Roman" w:eastAsia="Times New Roman" w:hAnsi="Times New Roman" w:cs="Times New Roman"/>
          <w:sz w:val="24"/>
          <w:szCs w:val="24"/>
        </w:rPr>
        <w:t xml:space="preserve">completos, la cuenta familiar </w:t>
      </w:r>
      <w:r w:rsidR="0076116F">
        <w:rPr>
          <w:rFonts w:ascii="Times New Roman" w:eastAsia="Times New Roman" w:hAnsi="Times New Roman" w:cs="Times New Roman"/>
          <w:sz w:val="24"/>
          <w:szCs w:val="24"/>
        </w:rPr>
        <w:t xml:space="preserve">y el </w:t>
      </w:r>
      <w:r w:rsidR="00710D09">
        <w:rPr>
          <w:rFonts w:ascii="Times New Roman" w:eastAsia="Times New Roman" w:hAnsi="Times New Roman" w:cs="Times New Roman"/>
          <w:sz w:val="24"/>
          <w:szCs w:val="24"/>
        </w:rPr>
        <w:t>acceso a varios perfiles de perros, requieren una suscripción de pago con un coste de 5,99€/mes o 39,99€/año.</w:t>
      </w:r>
    </w:p>
    <w:p w14:paraId="30835E2B" w14:textId="77777777" w:rsidR="0076116F" w:rsidRDefault="0076116F">
      <w:pPr>
        <w:pBdr>
          <w:top w:val="nil"/>
          <w:left w:val="nil"/>
          <w:bottom w:val="nil"/>
          <w:right w:val="nil"/>
          <w:between w:val="nil"/>
        </w:pBdr>
        <w:jc w:val="both"/>
        <w:rPr>
          <w:rFonts w:ascii="Times New Roman" w:eastAsia="Times New Roman" w:hAnsi="Times New Roman" w:cs="Times New Roman"/>
          <w:sz w:val="24"/>
          <w:szCs w:val="24"/>
        </w:rPr>
      </w:pPr>
    </w:p>
    <w:p w14:paraId="7FC2BC18" w14:textId="199D186D" w:rsidR="0076116F" w:rsidRDefault="00710D0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Entre las funcionalidades más destacadas se encuentran las siguientes</w:t>
      </w:r>
      <w:r w:rsidR="0076116F">
        <w:rPr>
          <w:rFonts w:ascii="Times New Roman" w:eastAsia="Times New Roman" w:hAnsi="Times New Roman" w:cs="Times New Roman"/>
          <w:sz w:val="24"/>
          <w:szCs w:val="24"/>
        </w:rPr>
        <w:t>:</w:t>
      </w:r>
    </w:p>
    <w:p w14:paraId="3686FB31" w14:textId="0B9DD311"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Programas </w:t>
      </w:r>
      <w:r w:rsidR="00710D09">
        <w:rPr>
          <w:rFonts w:ascii="Times New Roman" w:eastAsia="Times New Roman" w:hAnsi="Times New Roman" w:cs="Times New Roman"/>
          <w:sz w:val="24"/>
          <w:szCs w:val="24"/>
        </w:rPr>
        <w:t>de adiestramiento guiados</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planes estructurados con objetivos específicos para distintas etapas y necesidades, como obediencia básica, control de correa o corrección de conductas.</w:t>
      </w:r>
    </w:p>
    <w:p w14:paraId="735F5CB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0B4D6ACC" w14:textId="05B2BEB1" w:rsidR="00710D09"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Biblioteca de </w:t>
      </w:r>
      <w:r w:rsidR="00710D09">
        <w:rPr>
          <w:rFonts w:ascii="Times New Roman" w:eastAsia="Times New Roman" w:hAnsi="Times New Roman" w:cs="Times New Roman"/>
          <w:sz w:val="24"/>
          <w:szCs w:val="24"/>
        </w:rPr>
        <w:t>contenidos</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m</w:t>
      </w:r>
      <w:r w:rsidRPr="0076116F">
        <w:rPr>
          <w:rFonts w:ascii="Times New Roman" w:eastAsia="Times New Roman" w:hAnsi="Times New Roman" w:cs="Times New Roman"/>
          <w:sz w:val="24"/>
          <w:szCs w:val="24"/>
        </w:rPr>
        <w:t xml:space="preserve">ás de 100 lecciones </w:t>
      </w:r>
      <w:r w:rsidR="00710D09">
        <w:rPr>
          <w:rFonts w:ascii="Times New Roman" w:eastAsia="Times New Roman" w:hAnsi="Times New Roman" w:cs="Times New Roman"/>
          <w:sz w:val="24"/>
          <w:szCs w:val="24"/>
        </w:rPr>
        <w:t>con instrucciones detalladas e ilustraciones para el aprendizaje de órdenes y trucos.</w:t>
      </w:r>
    </w:p>
    <w:p w14:paraId="3E1EFF7A"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463BB400" w14:textId="767C6489"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Clicker </w:t>
      </w:r>
      <w:r w:rsidR="00710D09">
        <w:rPr>
          <w:rFonts w:ascii="Times New Roman" w:eastAsia="Times New Roman" w:hAnsi="Times New Roman" w:cs="Times New Roman"/>
          <w:sz w:val="24"/>
          <w:szCs w:val="24"/>
        </w:rPr>
        <w:t>i</w:t>
      </w:r>
      <w:r w:rsidRPr="0076116F">
        <w:rPr>
          <w:rFonts w:ascii="Times New Roman" w:eastAsia="Times New Roman" w:hAnsi="Times New Roman" w:cs="Times New Roman"/>
          <w:sz w:val="24"/>
          <w:szCs w:val="24"/>
        </w:rPr>
        <w:t xml:space="preserve">ntegrado: </w:t>
      </w:r>
      <w:r w:rsidR="00710D09">
        <w:rPr>
          <w:rFonts w:ascii="Times New Roman" w:eastAsia="Times New Roman" w:hAnsi="Times New Roman" w:cs="Times New Roman"/>
          <w:sz w:val="24"/>
          <w:szCs w:val="24"/>
        </w:rPr>
        <w:t xml:space="preserve">herramienta de </w:t>
      </w:r>
      <w:r w:rsidRPr="0076116F">
        <w:rPr>
          <w:rFonts w:ascii="Times New Roman" w:eastAsia="Times New Roman" w:hAnsi="Times New Roman" w:cs="Times New Roman"/>
          <w:sz w:val="24"/>
          <w:szCs w:val="24"/>
        </w:rPr>
        <w:t>refuerzo positivo</w:t>
      </w:r>
      <w:r w:rsidR="00710D09">
        <w:rPr>
          <w:rFonts w:ascii="Times New Roman" w:eastAsia="Times New Roman" w:hAnsi="Times New Roman" w:cs="Times New Roman"/>
          <w:sz w:val="24"/>
          <w:szCs w:val="24"/>
        </w:rPr>
        <w:t xml:space="preserve"> que emite un sonido de marcaje</w:t>
      </w:r>
      <w:r w:rsidRPr="0076116F">
        <w:rPr>
          <w:rFonts w:ascii="Times New Roman" w:eastAsia="Times New Roman" w:hAnsi="Times New Roman" w:cs="Times New Roman"/>
          <w:sz w:val="24"/>
          <w:szCs w:val="24"/>
        </w:rPr>
        <w:t xml:space="preserve"> para </w:t>
      </w:r>
      <w:r w:rsidR="00710D09">
        <w:rPr>
          <w:rFonts w:ascii="Times New Roman" w:eastAsia="Times New Roman" w:hAnsi="Times New Roman" w:cs="Times New Roman"/>
          <w:sz w:val="24"/>
          <w:szCs w:val="24"/>
        </w:rPr>
        <w:t>indicar</w:t>
      </w:r>
      <w:r w:rsidRPr="0076116F">
        <w:rPr>
          <w:rFonts w:ascii="Times New Roman" w:eastAsia="Times New Roman" w:hAnsi="Times New Roman" w:cs="Times New Roman"/>
          <w:sz w:val="24"/>
          <w:szCs w:val="24"/>
        </w:rPr>
        <w:t xml:space="preserve"> </w:t>
      </w:r>
      <w:r w:rsidR="00710D09">
        <w:rPr>
          <w:rFonts w:ascii="Times New Roman" w:eastAsia="Times New Roman" w:hAnsi="Times New Roman" w:cs="Times New Roman"/>
          <w:sz w:val="24"/>
          <w:szCs w:val="24"/>
        </w:rPr>
        <w:t>al animal el comportamiento correcto en el momento exacto</w:t>
      </w:r>
      <w:r w:rsidRPr="0076116F">
        <w:rPr>
          <w:rFonts w:ascii="Times New Roman" w:eastAsia="Times New Roman" w:hAnsi="Times New Roman" w:cs="Times New Roman"/>
          <w:sz w:val="24"/>
          <w:szCs w:val="24"/>
        </w:rPr>
        <w:t>.</w:t>
      </w:r>
    </w:p>
    <w:p w14:paraId="7B75452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2CC84778" w14:textId="7CD088CB" w:rsidR="00634A0E" w:rsidRDefault="00710D09"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Evaluación por vídeo</w:t>
      </w:r>
      <w:r w:rsidR="0076116F" w:rsidRPr="0076116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posibilidad de enviar grabaciones del perro realizando ejercicios para recibir valoración personalizada de un entrenador certificado en menos de 24 horas</w:t>
      </w:r>
      <w:r w:rsidR="0076116F" w:rsidRPr="0076116F">
        <w:rPr>
          <w:rFonts w:ascii="Times New Roman" w:eastAsia="Times New Roman" w:hAnsi="Times New Roman" w:cs="Times New Roman"/>
          <w:sz w:val="24"/>
          <w:szCs w:val="24"/>
        </w:rPr>
        <w:t>.</w:t>
      </w:r>
    </w:p>
    <w:p w14:paraId="1040FCC8" w14:textId="77777777" w:rsidR="0076116F" w:rsidRPr="0076116F" w:rsidRDefault="0076116F" w:rsidP="0076116F">
      <w:pPr>
        <w:pStyle w:val="Prrafodelista"/>
        <w:rPr>
          <w:rFonts w:ascii="Times New Roman" w:eastAsia="Times New Roman" w:hAnsi="Times New Roman" w:cs="Times New Roman"/>
          <w:sz w:val="24"/>
          <w:szCs w:val="24"/>
        </w:rPr>
      </w:pPr>
    </w:p>
    <w:p w14:paraId="769A49D9" w14:textId="77777777" w:rsidR="0076116F" w:rsidRP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Calendario de </w:t>
      </w:r>
      <w:proofErr w:type="spellStart"/>
      <w:r w:rsidRPr="0076116F">
        <w:rPr>
          <w:rFonts w:ascii="Times New Roman" w:eastAsia="Times New Roman" w:hAnsi="Times New Roman" w:cs="Times New Roman"/>
          <w:sz w:val="24"/>
          <w:szCs w:val="24"/>
        </w:rPr>
        <w:t>Potty</w:t>
      </w:r>
      <w:proofErr w:type="spellEnd"/>
      <w:r w:rsidRPr="0076116F">
        <w:rPr>
          <w:rFonts w:ascii="Times New Roman" w:eastAsia="Times New Roman" w:hAnsi="Times New Roman" w:cs="Times New Roman"/>
          <w:sz w:val="24"/>
          <w:szCs w:val="24"/>
        </w:rPr>
        <w:t xml:space="preserve"> Training (Control de esfínteres): Un registro visual donde marcas si el perro hizo sus necesidades fuera, dentro o si hubo un "accidente", ideal para cachorros.</w:t>
      </w:r>
    </w:p>
    <w:p w14:paraId="1810132E" w14:textId="77777777" w:rsidR="0076116F" w:rsidRPr="0076116F" w:rsidRDefault="0076116F" w:rsidP="0076116F">
      <w:pPr>
        <w:pBdr>
          <w:top w:val="nil"/>
          <w:left w:val="nil"/>
          <w:bottom w:val="nil"/>
          <w:right w:val="nil"/>
          <w:between w:val="nil"/>
        </w:pBdr>
        <w:jc w:val="both"/>
        <w:rPr>
          <w:rFonts w:ascii="Times New Roman" w:eastAsia="Times New Roman" w:hAnsi="Times New Roman" w:cs="Times New Roman"/>
          <w:sz w:val="24"/>
          <w:szCs w:val="24"/>
        </w:rPr>
      </w:pPr>
    </w:p>
    <w:p w14:paraId="3BBC7D3D" w14:textId="13530261" w:rsidR="0076116F" w:rsidRDefault="0076116F"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sidRPr="0076116F">
        <w:rPr>
          <w:rFonts w:ascii="Times New Roman" w:eastAsia="Times New Roman" w:hAnsi="Times New Roman" w:cs="Times New Roman"/>
          <w:sz w:val="24"/>
          <w:szCs w:val="24"/>
        </w:rPr>
        <w:t xml:space="preserve">Registro de </w:t>
      </w:r>
      <w:r w:rsidR="005F5602">
        <w:rPr>
          <w:rFonts w:ascii="Times New Roman" w:eastAsia="Times New Roman" w:hAnsi="Times New Roman" w:cs="Times New Roman"/>
          <w:sz w:val="24"/>
          <w:szCs w:val="24"/>
        </w:rPr>
        <w:t>salud y medicación</w:t>
      </w:r>
      <w:r w:rsidRPr="0076116F">
        <w:rPr>
          <w:rFonts w:ascii="Times New Roman" w:eastAsia="Times New Roman" w:hAnsi="Times New Roman" w:cs="Times New Roman"/>
          <w:sz w:val="24"/>
          <w:szCs w:val="24"/>
        </w:rPr>
        <w:t xml:space="preserve">: </w:t>
      </w:r>
      <w:r w:rsidR="005F5602">
        <w:rPr>
          <w:rFonts w:ascii="Times New Roman" w:eastAsia="Times New Roman" w:hAnsi="Times New Roman" w:cs="Times New Roman"/>
          <w:sz w:val="24"/>
          <w:szCs w:val="24"/>
        </w:rPr>
        <w:t>anotación de dosis y horarios de medicamentos con alertas, seguimiento del peso mediante gráficas y recordatorios de higiene programables</w:t>
      </w:r>
      <w:r w:rsidRPr="0076116F">
        <w:rPr>
          <w:rFonts w:ascii="Times New Roman" w:eastAsia="Times New Roman" w:hAnsi="Times New Roman" w:cs="Times New Roman"/>
          <w:sz w:val="24"/>
          <w:szCs w:val="24"/>
        </w:rPr>
        <w:t>.</w:t>
      </w:r>
    </w:p>
    <w:p w14:paraId="62B8405D" w14:textId="77777777" w:rsidR="005F5602" w:rsidRPr="005F5602" w:rsidRDefault="005F5602" w:rsidP="005F5602">
      <w:pPr>
        <w:pStyle w:val="Prrafodelista"/>
        <w:rPr>
          <w:rFonts w:ascii="Times New Roman" w:eastAsia="Times New Roman" w:hAnsi="Times New Roman" w:cs="Times New Roman"/>
          <w:sz w:val="24"/>
          <w:szCs w:val="24"/>
        </w:rPr>
      </w:pPr>
    </w:p>
    <w:p w14:paraId="4A98CB33" w14:textId="3F42D03C" w:rsidR="005F5602" w:rsidRDefault="005F5602"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Seguimiento de paseos: registro de caminatas con duración y distancia recorrida.</w:t>
      </w:r>
    </w:p>
    <w:p w14:paraId="407DF86A" w14:textId="77777777" w:rsidR="005F5602" w:rsidRPr="005F5602" w:rsidRDefault="005F5602" w:rsidP="005F5602">
      <w:pPr>
        <w:pStyle w:val="Prrafodelista"/>
        <w:rPr>
          <w:rFonts w:ascii="Times New Roman" w:eastAsia="Times New Roman" w:hAnsi="Times New Roman" w:cs="Times New Roman"/>
          <w:sz w:val="24"/>
          <w:szCs w:val="24"/>
        </w:rPr>
      </w:pPr>
    </w:p>
    <w:p w14:paraId="5D9F39EC" w14:textId="367C27DB" w:rsidR="005F5602" w:rsidRPr="0076116F" w:rsidRDefault="005F5602" w:rsidP="0076116F">
      <w:pPr>
        <w:pStyle w:val="Prrafodelista"/>
        <w:numPr>
          <w:ilvl w:val="0"/>
          <w:numId w:val="1"/>
        </w:num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Cuenta familiar: permite invitar a otros miembros del hogar para que accedan al perfil del animal, consulten el progreso del adiestramiento y reciban recordatorios compartidos.</w:t>
      </w:r>
    </w:p>
    <w:p w14:paraId="1261C88A" w14:textId="77777777" w:rsidR="0076116F" w:rsidRPr="005F5602" w:rsidRDefault="0076116F" w:rsidP="005F5602">
      <w:pPr>
        <w:rPr>
          <w:rFonts w:ascii="Times New Roman" w:eastAsia="Times New Roman" w:hAnsi="Times New Roman" w:cs="Times New Roman"/>
          <w:sz w:val="24"/>
          <w:szCs w:val="24"/>
        </w:rPr>
      </w:pPr>
    </w:p>
    <w:p w14:paraId="47C318F1" w14:textId="586D0A1B" w:rsidR="0076116F" w:rsidRDefault="005F5602" w:rsidP="005F5602">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cuanto al sistema multiusuario, la cuenta familiar permite sincronizar datos entre dispositivos, compartir notas y ver el horario del animal, con el objetivo principal de que todos los cuidadores sigan las mismas pautas de entrenamiento. No obstante, esta funcionalidad está restringida al plan de pago.</w:t>
      </w:r>
    </w:p>
    <w:p w14:paraId="4B5AAFA6" w14:textId="77777777" w:rsidR="005F5602" w:rsidRPr="005F5602" w:rsidRDefault="005F5602" w:rsidP="005F5602">
      <w:pPr>
        <w:rPr>
          <w:rFonts w:ascii="Times New Roman" w:eastAsia="Times New Roman" w:hAnsi="Times New Roman" w:cs="Times New Roman"/>
          <w:sz w:val="24"/>
          <w:szCs w:val="24"/>
        </w:rPr>
      </w:pPr>
    </w:p>
    <w:p w14:paraId="6AC94E05" w14:textId="0A667980" w:rsidR="0076116F" w:rsidRDefault="005F5602" w:rsidP="0076116F">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respecto a sus limitaciones, Dogo está diseñada exclusivamente para perros, lo que la hace inaccesible para propietarios de otras especies</w:t>
      </w:r>
      <w:r w:rsidR="006F3EE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Aunque incluye módulos secundarios de medicación y seguimiento de salud, su enfoque central es el adiestramiento, y no dispone de un sistema de confirmación de acciones que notifique al resto de cuidadores cuando uno de ellos registra una toma de medicación o un paseo. Tampoco cuenta con mecanismos de control de concurrencia para evitar registros duplicados. Por esa razón, resulta insuficiente como herramienta de coordinación del cuidado diario en hogares con varios cuidadores.</w:t>
      </w:r>
    </w:p>
    <w:p w14:paraId="4D1062CC" w14:textId="77777777" w:rsidR="005F5602" w:rsidRDefault="005F5602" w:rsidP="0076116F">
      <w:pPr>
        <w:pBdr>
          <w:top w:val="nil"/>
          <w:left w:val="nil"/>
          <w:bottom w:val="nil"/>
          <w:right w:val="nil"/>
          <w:between w:val="nil"/>
        </w:pBdr>
        <w:jc w:val="both"/>
        <w:rPr>
          <w:rFonts w:ascii="Times New Roman" w:eastAsia="Times New Roman" w:hAnsi="Times New Roman" w:cs="Times New Roman"/>
          <w:sz w:val="24"/>
          <w:szCs w:val="24"/>
        </w:rPr>
      </w:pPr>
    </w:p>
    <w:p w14:paraId="1C7F5A8A" w14:textId="2C72AE31" w:rsidR="002542CD" w:rsidRDefault="005F5602" w:rsidP="002542CD">
      <w:pPr>
        <w:keepNext/>
        <w:pBdr>
          <w:top w:val="nil"/>
          <w:left w:val="nil"/>
          <w:bottom w:val="nil"/>
          <w:right w:val="nil"/>
          <w:between w:val="nil"/>
        </w:pBdr>
        <w:jc w:val="center"/>
      </w:pPr>
      <w:r>
        <w:rPr>
          <w:rFonts w:ascii="Times New Roman" w:eastAsia="Times New Roman" w:hAnsi="Times New Roman" w:cs="Times New Roman"/>
          <w:noProof/>
          <w:sz w:val="24"/>
          <w:szCs w:val="24"/>
        </w:rPr>
        <w:drawing>
          <wp:inline distT="0" distB="0" distL="0" distR="0" wp14:anchorId="048B514B" wp14:editId="69163863">
            <wp:extent cx="1176020" cy="2481604"/>
            <wp:effectExtent l="0" t="0" r="5080" b="0"/>
            <wp:docPr id="52527561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75615" name="Imagen 525275615"/>
                    <pic:cNvPicPr/>
                  </pic:nvPicPr>
                  <pic:blipFill rotWithShape="1">
                    <a:blip r:embed="rId8" cstate="print">
                      <a:extLst>
                        <a:ext uri="{28A0092B-C50C-407E-A947-70E740481C1C}">
                          <a14:useLocalDpi xmlns:a14="http://schemas.microsoft.com/office/drawing/2010/main" val="0"/>
                        </a:ext>
                      </a:extLst>
                    </a:blip>
                    <a:srcRect t="5100"/>
                    <a:stretch>
                      <a:fillRect/>
                    </a:stretch>
                  </pic:blipFill>
                  <pic:spPr bwMode="auto">
                    <a:xfrm>
                      <a:off x="0" y="0"/>
                      <a:ext cx="1185804" cy="2502250"/>
                    </a:xfrm>
                    <a:prstGeom prst="rect">
                      <a:avLst/>
                    </a:prstGeom>
                    <a:ln>
                      <a:noFill/>
                    </a:ln>
                    <a:extLst>
                      <a:ext uri="{53640926-AAD7-44D8-BBD7-CCE9431645EC}">
                        <a14:shadowObscured xmlns:a14="http://schemas.microsoft.com/office/drawing/2010/main"/>
                      </a:ext>
                    </a:extLst>
                  </pic:spPr>
                </pic:pic>
              </a:graphicData>
            </a:graphic>
          </wp:inline>
        </w:drawing>
      </w:r>
      <w:r w:rsidR="002542CD">
        <w:t xml:space="preserve">                                </w:t>
      </w:r>
      <w:r>
        <w:rPr>
          <w:noProof/>
        </w:rPr>
        <w:drawing>
          <wp:inline distT="0" distB="0" distL="0" distR="0" wp14:anchorId="2128580C" wp14:editId="7AAD655A">
            <wp:extent cx="1162050" cy="2482292"/>
            <wp:effectExtent l="0" t="0" r="0" b="0"/>
            <wp:docPr id="131335858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8584" name="Imagen 1313358584"/>
                    <pic:cNvPicPr/>
                  </pic:nvPicPr>
                  <pic:blipFill rotWithShape="1">
                    <a:blip r:embed="rId9" cstate="print">
                      <a:extLst>
                        <a:ext uri="{28A0092B-C50C-407E-A947-70E740481C1C}">
                          <a14:useLocalDpi xmlns:a14="http://schemas.microsoft.com/office/drawing/2010/main" val="0"/>
                        </a:ext>
                      </a:extLst>
                    </a:blip>
                    <a:srcRect t="3932"/>
                    <a:stretch>
                      <a:fillRect/>
                    </a:stretch>
                  </pic:blipFill>
                  <pic:spPr bwMode="auto">
                    <a:xfrm flipH="1">
                      <a:off x="0" y="0"/>
                      <a:ext cx="1181627" cy="2524111"/>
                    </a:xfrm>
                    <a:prstGeom prst="rect">
                      <a:avLst/>
                    </a:prstGeom>
                    <a:ln>
                      <a:noFill/>
                    </a:ln>
                    <a:extLst>
                      <a:ext uri="{53640926-AAD7-44D8-BBD7-CCE9431645EC}">
                        <a14:shadowObscured xmlns:a14="http://schemas.microsoft.com/office/drawing/2010/main"/>
                      </a:ext>
                    </a:extLst>
                  </pic:spPr>
                </pic:pic>
              </a:graphicData>
            </a:graphic>
          </wp:inline>
        </w:drawing>
      </w:r>
    </w:p>
    <w:p w14:paraId="4A768EF8" w14:textId="0D99DAAC" w:rsidR="002436E9" w:rsidRPr="002542CD" w:rsidRDefault="002542CD" w:rsidP="002542CD">
      <w:pPr>
        <w:pStyle w:val="Descripcin"/>
        <w:jc w:val="both"/>
        <w:rPr>
          <w:rFonts w:ascii="Times New Roman" w:hAnsi="Times New Roman" w:cs="Times New Roman"/>
        </w:rPr>
      </w:pPr>
      <w:r>
        <w:t xml:space="preserve">                        </w:t>
      </w:r>
      <w:r w:rsidRPr="002542CD">
        <w:rPr>
          <w:rFonts w:ascii="Times New Roman" w:hAnsi="Times New Roman" w:cs="Times New Roman"/>
        </w:rPr>
        <w:t xml:space="preserve">Figura </w:t>
      </w:r>
      <w:r w:rsidRPr="002542CD">
        <w:rPr>
          <w:rFonts w:ascii="Times New Roman" w:hAnsi="Times New Roman" w:cs="Times New Roman"/>
        </w:rPr>
        <w:fldChar w:fldCharType="begin"/>
      </w:r>
      <w:r w:rsidRPr="002542CD">
        <w:rPr>
          <w:rFonts w:ascii="Times New Roman" w:hAnsi="Times New Roman" w:cs="Times New Roman"/>
        </w:rPr>
        <w:instrText xml:space="preserve"> SEQ Ilustración \* ARABIC </w:instrText>
      </w:r>
      <w:r w:rsidRPr="002542CD">
        <w:rPr>
          <w:rFonts w:ascii="Times New Roman" w:hAnsi="Times New Roman" w:cs="Times New Roman"/>
        </w:rPr>
        <w:fldChar w:fldCharType="separate"/>
      </w:r>
      <w:r w:rsidRPr="002542CD">
        <w:rPr>
          <w:rFonts w:ascii="Times New Roman" w:hAnsi="Times New Roman" w:cs="Times New Roman"/>
          <w:noProof/>
        </w:rPr>
        <w:t>4</w:t>
      </w:r>
      <w:r w:rsidRPr="002542CD">
        <w:rPr>
          <w:rFonts w:ascii="Times New Roman" w:hAnsi="Times New Roman" w:cs="Times New Roman"/>
        </w:rPr>
        <w:fldChar w:fldCharType="end"/>
      </w:r>
      <w:r w:rsidRPr="002542CD">
        <w:rPr>
          <w:rFonts w:ascii="Times New Roman" w:hAnsi="Times New Roman" w:cs="Times New Roman"/>
        </w:rPr>
        <w:t xml:space="preserve">. Pantalla principal de cursos                 </w:t>
      </w:r>
      <w:r>
        <w:rPr>
          <w:rFonts w:ascii="Times New Roman" w:hAnsi="Times New Roman" w:cs="Times New Roman"/>
        </w:rPr>
        <w:t xml:space="preserve">  </w:t>
      </w:r>
      <w:r w:rsidRPr="002542CD">
        <w:rPr>
          <w:rFonts w:ascii="Times New Roman" w:hAnsi="Times New Roman" w:cs="Times New Roman"/>
        </w:rPr>
        <w:t>Figura</w:t>
      </w:r>
      <w:r w:rsidR="005F5602" w:rsidRPr="002542CD">
        <w:rPr>
          <w:rFonts w:ascii="Times New Roman" w:hAnsi="Times New Roman" w:cs="Times New Roman"/>
        </w:rPr>
        <w:t xml:space="preserve"> </w:t>
      </w:r>
      <w:r w:rsidR="005F5602" w:rsidRPr="002542CD">
        <w:rPr>
          <w:rFonts w:ascii="Times New Roman" w:hAnsi="Times New Roman" w:cs="Times New Roman"/>
        </w:rPr>
        <w:fldChar w:fldCharType="begin"/>
      </w:r>
      <w:r w:rsidR="005F5602" w:rsidRPr="002542CD">
        <w:rPr>
          <w:rFonts w:ascii="Times New Roman" w:hAnsi="Times New Roman" w:cs="Times New Roman"/>
        </w:rPr>
        <w:instrText xml:space="preserve"> SEQ Ilustración \* ARABIC </w:instrText>
      </w:r>
      <w:r w:rsidR="005F5602" w:rsidRPr="002542CD">
        <w:rPr>
          <w:rFonts w:ascii="Times New Roman" w:hAnsi="Times New Roman" w:cs="Times New Roman"/>
        </w:rPr>
        <w:fldChar w:fldCharType="separate"/>
      </w:r>
      <w:r w:rsidRPr="002542CD">
        <w:rPr>
          <w:rFonts w:ascii="Times New Roman" w:hAnsi="Times New Roman" w:cs="Times New Roman"/>
          <w:noProof/>
        </w:rPr>
        <w:t>5</w:t>
      </w:r>
      <w:r w:rsidR="005F5602" w:rsidRPr="002542CD">
        <w:rPr>
          <w:rFonts w:ascii="Times New Roman" w:hAnsi="Times New Roman" w:cs="Times New Roman"/>
        </w:rPr>
        <w:fldChar w:fldCharType="end"/>
      </w:r>
      <w:r w:rsidRPr="002542CD">
        <w:rPr>
          <w:rFonts w:ascii="Times New Roman" w:hAnsi="Times New Roman" w:cs="Times New Roman"/>
        </w:rPr>
        <w:t>. Módulo de registro de eventos</w:t>
      </w:r>
    </w:p>
    <w:p w14:paraId="185A9AD8" w14:textId="77777777" w:rsidR="006F3EE9" w:rsidRDefault="006F3EE9">
      <w:pPr>
        <w:pBdr>
          <w:top w:val="nil"/>
          <w:left w:val="nil"/>
          <w:bottom w:val="nil"/>
          <w:right w:val="nil"/>
          <w:between w:val="nil"/>
        </w:pBdr>
        <w:jc w:val="both"/>
        <w:rPr>
          <w:rFonts w:ascii="Times New Roman" w:eastAsia="Times New Roman" w:hAnsi="Times New Roman" w:cs="Times New Roman"/>
          <w:sz w:val="24"/>
          <w:szCs w:val="24"/>
        </w:rPr>
      </w:pPr>
    </w:p>
    <w:p w14:paraId="578E44F2"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23D0A572" w14:textId="3CF94DDE" w:rsidR="002436E9" w:rsidRDefault="002436E9" w:rsidP="002436E9">
      <w:pPr>
        <w:pBdr>
          <w:top w:val="nil"/>
          <w:left w:val="nil"/>
          <w:bottom w:val="nil"/>
          <w:right w:val="nil"/>
          <w:between w:val="nil"/>
        </w:pBdr>
        <w:jc w:val="both"/>
        <w:rPr>
          <w:b/>
          <w:sz w:val="28"/>
          <w:szCs w:val="28"/>
        </w:rPr>
      </w:pPr>
      <w:r>
        <w:rPr>
          <w:b/>
          <w:sz w:val="28"/>
          <w:szCs w:val="28"/>
        </w:rPr>
        <w:t>2.2.</w:t>
      </w:r>
      <w:r>
        <w:rPr>
          <w:b/>
          <w:sz w:val="28"/>
          <w:szCs w:val="28"/>
        </w:rPr>
        <w:t>4</w:t>
      </w:r>
      <w:r>
        <w:rPr>
          <w:b/>
          <w:sz w:val="28"/>
          <w:szCs w:val="28"/>
        </w:rPr>
        <w:t xml:space="preserve">.- </w:t>
      </w:r>
      <w:proofErr w:type="spellStart"/>
      <w:r w:rsidR="00D00FB5">
        <w:rPr>
          <w:b/>
          <w:sz w:val="28"/>
          <w:szCs w:val="28"/>
        </w:rPr>
        <w:t>PetNote</w:t>
      </w:r>
      <w:proofErr w:type="spellEnd"/>
    </w:p>
    <w:p w14:paraId="1667CD00"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4A22602E" w14:textId="7EC24F01" w:rsidR="002436E9" w:rsidRDefault="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 de la herramienta ‘n’ estudiada . . .</w:t>
      </w:r>
    </w:p>
    <w:p w14:paraId="6E6620A8"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14D91AE9" w14:textId="77777777" w:rsidR="002436E9" w:rsidRDefault="002436E9">
      <w:pPr>
        <w:pBdr>
          <w:top w:val="nil"/>
          <w:left w:val="nil"/>
          <w:bottom w:val="nil"/>
          <w:right w:val="nil"/>
          <w:between w:val="nil"/>
        </w:pBdr>
        <w:jc w:val="both"/>
        <w:rPr>
          <w:rFonts w:ascii="Times New Roman" w:eastAsia="Times New Roman" w:hAnsi="Times New Roman" w:cs="Times New Roman"/>
          <w:sz w:val="24"/>
          <w:szCs w:val="24"/>
        </w:rPr>
      </w:pPr>
    </w:p>
    <w:p w14:paraId="67EA2061" w14:textId="59E80172" w:rsidR="002436E9" w:rsidRDefault="002436E9" w:rsidP="002436E9">
      <w:pPr>
        <w:pBdr>
          <w:top w:val="nil"/>
          <w:left w:val="nil"/>
          <w:bottom w:val="nil"/>
          <w:right w:val="nil"/>
          <w:between w:val="nil"/>
        </w:pBdr>
        <w:jc w:val="both"/>
        <w:rPr>
          <w:b/>
          <w:sz w:val="28"/>
          <w:szCs w:val="28"/>
        </w:rPr>
      </w:pPr>
      <w:r>
        <w:rPr>
          <w:b/>
          <w:sz w:val="28"/>
          <w:szCs w:val="28"/>
        </w:rPr>
        <w:t>2.2.</w:t>
      </w:r>
      <w:r>
        <w:rPr>
          <w:b/>
          <w:sz w:val="28"/>
          <w:szCs w:val="28"/>
        </w:rPr>
        <w:t>5</w:t>
      </w:r>
      <w:r>
        <w:rPr>
          <w:b/>
          <w:sz w:val="28"/>
          <w:szCs w:val="28"/>
        </w:rPr>
        <w:t xml:space="preserve">.- </w:t>
      </w:r>
      <w:proofErr w:type="spellStart"/>
      <w:r w:rsidR="00D00FB5">
        <w:rPr>
          <w:b/>
          <w:sz w:val="28"/>
          <w:szCs w:val="28"/>
        </w:rPr>
        <w:t>VitusVet</w:t>
      </w:r>
      <w:proofErr w:type="spellEnd"/>
    </w:p>
    <w:p w14:paraId="1BE90ADF"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p>
    <w:p w14:paraId="5652DA7D" w14:textId="77777777" w:rsidR="002436E9" w:rsidRDefault="002436E9" w:rsidP="002436E9">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 de la herramienta ‘n’ estudiada . . .</w:t>
      </w:r>
    </w:p>
    <w:p w14:paraId="00000028"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9"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A" w14:textId="77777777" w:rsidR="00D64982" w:rsidRDefault="00000000">
      <w:pPr>
        <w:pBdr>
          <w:top w:val="nil"/>
          <w:left w:val="nil"/>
          <w:bottom w:val="nil"/>
          <w:right w:val="nil"/>
          <w:between w:val="nil"/>
        </w:pBdr>
        <w:jc w:val="both"/>
        <w:rPr>
          <w:b/>
          <w:sz w:val="28"/>
          <w:szCs w:val="28"/>
        </w:rPr>
      </w:pPr>
      <w:r>
        <w:rPr>
          <w:b/>
          <w:sz w:val="28"/>
          <w:szCs w:val="28"/>
        </w:rPr>
        <w:t>2.2.4.- Resumen</w:t>
      </w:r>
    </w:p>
    <w:p w14:paraId="0000002B"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C"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Adicionalmente, al final de este apartado de estudio de diversas herramientas, se pueda incorporar una breve reseña, a modo de resumen, que deje constancia de las características </w:t>
      </w:r>
      <w:r>
        <w:rPr>
          <w:rFonts w:ascii="Times New Roman" w:eastAsia="Times New Roman" w:hAnsi="Times New Roman" w:cs="Times New Roman"/>
          <w:sz w:val="24"/>
          <w:szCs w:val="24"/>
        </w:rPr>
        <w:lastRenderedPageBreak/>
        <w:t>de cada una de las herramientas vistas para, de un vistazo, poder ver las ventajas e inconvenientes de cada una de ellas, qué necesidades cubren y cuáles no. Estaría muy bien incluir aquí un cuadro/tabla resumen que permita hacer una revisión comparativa rápida de las herramientas estudiadas.</w:t>
      </w:r>
    </w:p>
    <w:p w14:paraId="0000002D"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E"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2F" w14:textId="77777777" w:rsidR="00D64982" w:rsidRDefault="00000000">
      <w:pPr>
        <w:pBdr>
          <w:top w:val="nil"/>
          <w:left w:val="nil"/>
          <w:bottom w:val="nil"/>
          <w:right w:val="nil"/>
          <w:between w:val="nil"/>
        </w:pBdr>
        <w:rPr>
          <w:b/>
          <w:sz w:val="36"/>
          <w:szCs w:val="36"/>
        </w:rPr>
      </w:pPr>
      <w:r>
        <w:rPr>
          <w:b/>
          <w:sz w:val="36"/>
          <w:szCs w:val="36"/>
        </w:rPr>
        <w:t>2.3.- VALORACIÓN</w:t>
      </w:r>
    </w:p>
    <w:p w14:paraId="00000030"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p w14:paraId="00000031" w14:textId="77777777" w:rsidR="00D64982" w:rsidRDefault="00000000">
      <w:pPr>
        <w:pBdr>
          <w:top w:val="nil"/>
          <w:left w:val="nil"/>
          <w:bottom w:val="nil"/>
          <w:right w:val="nil"/>
          <w:between w:val="nil"/>
        </w:pBd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También se puede incluir al final del capítulo 2 un apartado de valoración, en el que el alumno juzgue los pros y contras de la información expuesta en los apartados anteriores con la intención de dejar constancia de la necesidad de abordar este trabajo, es decir, de hacer algo nuevo que cubra un hueco o carencia que el resto de </w:t>
      </w:r>
      <w:proofErr w:type="gramStart"/>
      <w:r>
        <w:rPr>
          <w:rFonts w:ascii="Times New Roman" w:eastAsia="Times New Roman" w:hAnsi="Times New Roman" w:cs="Times New Roman"/>
          <w:sz w:val="24"/>
          <w:szCs w:val="24"/>
        </w:rPr>
        <w:t>herramientas</w:t>
      </w:r>
      <w:proofErr w:type="gramEnd"/>
      <w:r>
        <w:rPr>
          <w:rFonts w:ascii="Times New Roman" w:eastAsia="Times New Roman" w:hAnsi="Times New Roman" w:cs="Times New Roman"/>
          <w:sz w:val="24"/>
          <w:szCs w:val="24"/>
        </w:rPr>
        <w:t xml:space="preserve"> estudiadas no cubría satisfactoriamente.</w:t>
      </w:r>
    </w:p>
    <w:p w14:paraId="00000032" w14:textId="77777777" w:rsidR="00D64982" w:rsidRDefault="00D64982">
      <w:pPr>
        <w:pBdr>
          <w:top w:val="nil"/>
          <w:left w:val="nil"/>
          <w:bottom w:val="nil"/>
          <w:right w:val="nil"/>
          <w:between w:val="nil"/>
        </w:pBdr>
        <w:jc w:val="both"/>
        <w:rPr>
          <w:rFonts w:ascii="Times New Roman" w:eastAsia="Times New Roman" w:hAnsi="Times New Roman" w:cs="Times New Roman"/>
          <w:sz w:val="24"/>
          <w:szCs w:val="24"/>
        </w:rPr>
      </w:pPr>
    </w:p>
    <w:sectPr w:rsidR="00D64982">
      <w:pgSz w:w="11906" w:h="16838"/>
      <w:pgMar w:top="1417" w:right="1559" w:bottom="1417" w:left="1559"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Droid Sans">
    <w:altName w:val="Segoe UI"/>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F21215"/>
    <w:multiLevelType w:val="hybridMultilevel"/>
    <w:tmpl w:val="24B8EF82"/>
    <w:lvl w:ilvl="0" w:tplc="0C0A0001">
      <w:start w:val="2"/>
      <w:numFmt w:val="bullet"/>
      <w:lvlText w:val=""/>
      <w:lvlJc w:val="left"/>
      <w:pPr>
        <w:ind w:left="720" w:hanging="360"/>
      </w:pPr>
      <w:rPr>
        <w:rFonts w:ascii="Symbol" w:eastAsia="Times New Roman"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31620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4982"/>
    <w:rsid w:val="002436E9"/>
    <w:rsid w:val="002542CD"/>
    <w:rsid w:val="003C7BA7"/>
    <w:rsid w:val="005C0DB2"/>
    <w:rsid w:val="005F5602"/>
    <w:rsid w:val="00634A0E"/>
    <w:rsid w:val="006F3EE9"/>
    <w:rsid w:val="00710D09"/>
    <w:rsid w:val="0076116F"/>
    <w:rsid w:val="009F4957"/>
    <w:rsid w:val="00A43ED3"/>
    <w:rsid w:val="00BD7663"/>
    <w:rsid w:val="00C32F30"/>
    <w:rsid w:val="00D00FB5"/>
    <w:rsid w:val="00D64982"/>
    <w:rsid w:val="00F15A3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CA12"/>
  <w15:docId w15:val="{663D33A7-3A85-4293-9365-431BDD667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00"/>
      <w:outlineLvl w:val="0"/>
    </w:pPr>
    <w:rPr>
      <w:rFonts w:ascii="Trebuchet MS" w:eastAsia="Trebuchet MS" w:hAnsi="Trebuchet MS" w:cs="Trebuchet MS"/>
      <w:sz w:val="32"/>
      <w:szCs w:val="32"/>
    </w:rPr>
  </w:style>
  <w:style w:type="paragraph" w:styleId="Ttulo2">
    <w:name w:val="heading 2"/>
    <w:basedOn w:val="Normal"/>
    <w:next w:val="Normal"/>
    <w:uiPriority w:val="9"/>
    <w:semiHidden/>
    <w:unhideWhenUsed/>
    <w:qFormat/>
    <w:pPr>
      <w:keepNext/>
      <w:keepLines/>
      <w:spacing w:before="200"/>
      <w:outlineLvl w:val="1"/>
    </w:pPr>
    <w:rPr>
      <w:rFonts w:ascii="Trebuchet MS" w:eastAsia="Trebuchet MS" w:hAnsi="Trebuchet MS" w:cs="Trebuchet MS"/>
      <w:b/>
      <w:sz w:val="26"/>
      <w:szCs w:val="26"/>
    </w:rPr>
  </w:style>
  <w:style w:type="paragraph" w:styleId="Ttulo3">
    <w:name w:val="heading 3"/>
    <w:basedOn w:val="Normal"/>
    <w:next w:val="Normal"/>
    <w:uiPriority w:val="9"/>
    <w:semiHidden/>
    <w:unhideWhenUsed/>
    <w:qFormat/>
    <w:pPr>
      <w:keepNext/>
      <w:keepLines/>
      <w:spacing w:before="160"/>
      <w:outlineLvl w:val="2"/>
    </w:pPr>
    <w:rPr>
      <w:rFonts w:ascii="Trebuchet MS" w:eastAsia="Trebuchet MS" w:hAnsi="Trebuchet MS" w:cs="Trebuchet MS"/>
      <w:b/>
      <w:color w:val="666666"/>
      <w:sz w:val="24"/>
      <w:szCs w:val="24"/>
    </w:rPr>
  </w:style>
  <w:style w:type="paragraph" w:styleId="Ttulo4">
    <w:name w:val="heading 4"/>
    <w:basedOn w:val="Normal"/>
    <w:next w:val="Normal"/>
    <w:uiPriority w:val="9"/>
    <w:semiHidden/>
    <w:unhideWhenUsed/>
    <w:qFormat/>
    <w:pPr>
      <w:keepNext/>
      <w:keepLines/>
      <w:spacing w:before="160"/>
      <w:outlineLvl w:val="3"/>
    </w:pPr>
    <w:rPr>
      <w:rFonts w:ascii="Trebuchet MS" w:eastAsia="Trebuchet MS" w:hAnsi="Trebuchet MS" w:cs="Trebuchet MS"/>
      <w:color w:val="666666"/>
      <w:u w:val="single"/>
    </w:rPr>
  </w:style>
  <w:style w:type="paragraph" w:styleId="Ttulo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tulo6">
    <w:name w:val="heading 6"/>
    <w:basedOn w:val="Normal"/>
    <w:next w:val="Normal"/>
    <w:uiPriority w:val="9"/>
    <w:semiHidden/>
    <w:unhideWhenUsed/>
    <w:qFormat/>
    <w:pPr>
      <w:keepNext/>
      <w:keepLines/>
      <w:spacing w:before="160"/>
      <w:outlineLvl w:val="5"/>
    </w:pPr>
    <w:rPr>
      <w:rFonts w:ascii="Trebuchet MS" w:eastAsia="Trebuchet MS" w:hAnsi="Trebuchet MS" w:cs="Trebuchet MS"/>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rFonts w:ascii="Trebuchet MS" w:eastAsia="Trebuchet MS" w:hAnsi="Trebuchet MS" w:cs="Trebuchet MS"/>
      <w:sz w:val="42"/>
      <w:szCs w:val="42"/>
    </w:rPr>
  </w:style>
  <w:style w:type="paragraph" w:styleId="Subttulo">
    <w:name w:val="Subtitle"/>
    <w:basedOn w:val="Normal"/>
    <w:next w:val="Normal"/>
    <w:uiPriority w:val="11"/>
    <w:qFormat/>
    <w:pPr>
      <w:keepNext/>
      <w:keepLines/>
      <w:spacing w:after="200"/>
    </w:pPr>
    <w:rPr>
      <w:rFonts w:ascii="Trebuchet MS" w:eastAsia="Trebuchet MS" w:hAnsi="Trebuchet MS" w:cs="Trebuchet MS"/>
      <w:i/>
      <w:color w:val="666666"/>
      <w:sz w:val="26"/>
      <w:szCs w:val="26"/>
    </w:rPr>
  </w:style>
  <w:style w:type="paragraph" w:styleId="Prrafodelista">
    <w:name w:val="List Paragraph"/>
    <w:basedOn w:val="Normal"/>
    <w:uiPriority w:val="34"/>
    <w:qFormat/>
    <w:rsid w:val="005C0DB2"/>
    <w:pPr>
      <w:ind w:left="720"/>
      <w:contextualSpacing/>
    </w:pPr>
  </w:style>
  <w:style w:type="paragraph" w:styleId="Descripcin">
    <w:name w:val="caption"/>
    <w:basedOn w:val="Normal"/>
    <w:next w:val="Normal"/>
    <w:uiPriority w:val="35"/>
    <w:unhideWhenUsed/>
    <w:qFormat/>
    <w:rsid w:val="005C0DB2"/>
    <w:pPr>
      <w:spacing w:after="200"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404</TotalTime>
  <Pages>8</Pages>
  <Words>1984</Words>
  <Characters>10915</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Rodriguez Gonzalez, Ainhoa</cp:lastModifiedBy>
  <cp:revision>4</cp:revision>
  <dcterms:created xsi:type="dcterms:W3CDTF">2026-03-15T09:33:00Z</dcterms:created>
  <dcterms:modified xsi:type="dcterms:W3CDTF">2026-03-15T16:18:00Z</dcterms:modified>
</cp:coreProperties>
</file>