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605620F2"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4CE045DB"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401711">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474FB6DB"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401711">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00401711">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proofErr w:type="spellStart"/>
      <w:r w:rsidR="00D00FB5">
        <w:rPr>
          <w:b/>
          <w:sz w:val="28"/>
          <w:szCs w:val="28"/>
        </w:rPr>
        <w:t>Pet</w:t>
      </w:r>
      <w:r w:rsidR="00CA44E5">
        <w:rPr>
          <w:b/>
          <w:sz w:val="28"/>
          <w:szCs w:val="28"/>
        </w:rPr>
        <w:t>n</w:t>
      </w:r>
      <w:r w:rsidR="00D00FB5">
        <w:rPr>
          <w:b/>
          <w:sz w:val="28"/>
          <w:szCs w:val="28"/>
        </w:rPr>
        <w:t>ote</w:t>
      </w:r>
      <w:r w:rsidR="00CA44E5">
        <w:rPr>
          <w:b/>
          <w:sz w:val="28"/>
          <w:szCs w:val="28"/>
        </w:rPr>
        <w:t>Plus</w:t>
      </w:r>
      <w:proofErr w:type="spellEnd"/>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PetnotePlus</w:t>
      </w:r>
      <w:proofErr w:type="spellEnd"/>
      <w:r>
        <w:rPr>
          <w:rFonts w:ascii="Times New Roman" w:eastAsia="Times New Roman" w:hAnsi="Times New Roman" w:cs="Times New Roman"/>
          <w:sz w:val="24"/>
          <w:szCs w:val="24"/>
        </w:rPr>
        <w:t xml:space="preserve">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w:t>
      </w:r>
      <w:proofErr w:type="spellStart"/>
      <w:r w:rsidR="00491BA0">
        <w:rPr>
          <w:rFonts w:ascii="Times New Roman" w:eastAsia="Times New Roman" w:hAnsi="Times New Roman" w:cs="Times New Roman"/>
          <w:sz w:val="24"/>
          <w:szCs w:val="24"/>
        </w:rPr>
        <w:t>PetnotePlus</w:t>
      </w:r>
      <w:proofErr w:type="spellEnd"/>
      <w:r w:rsidR="00491BA0">
        <w:rPr>
          <w:rFonts w:ascii="Times New Roman" w:eastAsia="Times New Roman" w:hAnsi="Times New Roman" w:cs="Times New Roman"/>
          <w:sz w:val="24"/>
          <w:szCs w:val="24"/>
        </w:rPr>
        <w:t xml:space="preserve"> es multiespecie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w:t>
      </w:r>
      <w:proofErr w:type="spellStart"/>
      <w:r w:rsidR="00CA44E5">
        <w:rPr>
          <w:rFonts w:ascii="Times New Roman" w:eastAsia="Times New Roman" w:hAnsi="Times New Roman" w:cs="Times New Roman"/>
          <w:sz w:val="24"/>
          <w:szCs w:val="24"/>
        </w:rPr>
        <w:t>modulos</w:t>
      </w:r>
      <w:proofErr w:type="spellEnd"/>
      <w:r w:rsidR="00CA44E5">
        <w:rPr>
          <w:rFonts w:ascii="Times New Roman" w:eastAsia="Times New Roman" w:hAnsi="Times New Roman" w:cs="Times New Roman"/>
          <w:sz w:val="24"/>
          <w:szCs w:val="24"/>
        </w:rPr>
        <w:t xml:space="preserve">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proofErr w:type="spellStart"/>
      <w:r w:rsidR="00F1730C">
        <w:rPr>
          <w:rFonts w:ascii="Times New Roman" w:eastAsia="Times New Roman" w:hAnsi="Times New Roman" w:cs="Times New Roman"/>
          <w:sz w:val="24"/>
          <w:szCs w:val="24"/>
        </w:rPr>
        <w:t>PetnotePlus</w:t>
      </w:r>
      <w:proofErr w:type="spellEnd"/>
      <w:r w:rsidR="00F1730C">
        <w:rPr>
          <w:rFonts w:ascii="Times New Roman" w:eastAsia="Times New Roman" w:hAnsi="Times New Roman" w:cs="Times New Roman"/>
          <w:sz w:val="24"/>
          <w:szCs w:val="24"/>
        </w:rPr>
        <w:t xml:space="preserve">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w:t>
      </w:r>
      <w:proofErr w:type="spellStart"/>
      <w:r>
        <w:rPr>
          <w:rFonts w:ascii="Times New Roman" w:eastAsia="Times New Roman" w:hAnsi="Times New Roman" w:cs="Times New Roman"/>
          <w:sz w:val="24"/>
          <w:szCs w:val="24"/>
        </w:rPr>
        <w:t>PetnotePlus</w:t>
      </w:r>
      <w:proofErr w:type="spellEnd"/>
      <w:r>
        <w:rPr>
          <w:rFonts w:ascii="Times New Roman" w:eastAsia="Times New Roman" w:hAnsi="Times New Roman" w:cs="Times New Roman"/>
          <w:sz w:val="24"/>
          <w:szCs w:val="24"/>
        </w:rPr>
        <w:t xml:space="preserve">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4563FB8E" w14:textId="4EFA2A5A"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65E9512E" w14:textId="77777777"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p>
    <w:p w14:paraId="42DA926C" w14:textId="1C2B5B25" w:rsidR="00E51225" w:rsidRDefault="00E51225"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86BDEE" wp14:editId="2CC4F075">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0"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74D76E" wp14:editId="4654581B">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1"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4773B9A2" w14:textId="24797E15" w:rsidR="00491BA0" w:rsidRPr="0048524F" w:rsidRDefault="0048524F" w:rsidP="0048524F">
      <w:pPr>
        <w:pStyle w:val="Descripcin"/>
        <w:jc w:val="both"/>
        <w:rPr>
          <w:rFonts w:ascii="Times New Roman" w:hAnsi="Times New Roman" w:cs="Times New Roman"/>
        </w:rPr>
      </w:pP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401711">
        <w:rPr>
          <w:rFonts w:ascii="Times New Roman" w:hAnsi="Times New Roman" w:cs="Times New Roman"/>
          <w:noProof/>
        </w:rPr>
        <w:t>6</w:t>
      </w:r>
      <w:r w:rsidR="00E51225" w:rsidRPr="0048524F">
        <w:rPr>
          <w:rFonts w:ascii="Times New Roman" w:hAnsi="Times New Roman" w:cs="Times New Roman"/>
        </w:rPr>
        <w:fldChar w:fldCharType="end"/>
      </w:r>
      <w:r>
        <w:rPr>
          <w:rFonts w:ascii="Times New Roman" w:hAnsi="Times New Roman" w:cs="Times New Roman"/>
        </w:rPr>
        <w:t>. Pantalla principal de seguimiento.</w:t>
      </w:r>
      <w:r w:rsidR="00E51225" w:rsidRPr="0048524F">
        <w:rPr>
          <w:rFonts w:ascii="Times New Roman" w:hAnsi="Times New Roman" w:cs="Times New Roman"/>
        </w:rPr>
        <w:t xml:space="preserve">  </w:t>
      </w: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401711">
        <w:rPr>
          <w:rFonts w:ascii="Times New Roman" w:hAnsi="Times New Roman" w:cs="Times New Roman"/>
          <w:noProof/>
        </w:rPr>
        <w:t>7</w:t>
      </w:r>
      <w:r w:rsidR="00E51225" w:rsidRPr="0048524F">
        <w:rPr>
          <w:rFonts w:ascii="Times New Roman" w:hAnsi="Times New Roman" w:cs="Times New Roman"/>
        </w:rPr>
        <w:fldChar w:fldCharType="end"/>
      </w:r>
      <w:r>
        <w:rPr>
          <w:rFonts w:ascii="Times New Roman" w:hAnsi="Times New Roman" w:cs="Times New Roman"/>
        </w:rPr>
        <w:t>. Selector de plantillas multiespecie</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r w:rsidR="00D00FB5">
        <w:rPr>
          <w:b/>
          <w:sz w:val="28"/>
          <w:szCs w:val="28"/>
        </w:rPr>
        <w:t>VitusVet</w:t>
      </w:r>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206DE106" w:rsidR="002436E9"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VitusVet es una aplicación </w:t>
      </w:r>
      <w:r w:rsidR="006550A9">
        <w:rPr>
          <w:rFonts w:ascii="Times New Roman" w:eastAsia="Times New Roman" w:hAnsi="Times New Roman" w:cs="Times New Roman"/>
          <w:sz w:val="24"/>
          <w:szCs w:val="24"/>
        </w:rPr>
        <w:t xml:space="preserve">orientada a la </w:t>
      </w:r>
      <w:r>
        <w:rPr>
          <w:rFonts w:ascii="Times New Roman" w:eastAsia="Times New Roman" w:hAnsi="Times New Roman" w:cs="Times New Roman"/>
          <w:sz w:val="24"/>
          <w:szCs w:val="24"/>
        </w:rPr>
        <w:t xml:space="preserve">gestión </w:t>
      </w:r>
      <w:r w:rsidR="006550A9">
        <w:rPr>
          <w:rFonts w:ascii="Times New Roman" w:eastAsia="Times New Roman" w:hAnsi="Times New Roman" w:cs="Times New Roman"/>
          <w:sz w:val="24"/>
          <w:szCs w:val="24"/>
        </w:rPr>
        <w:t xml:space="preserve">del historial clínico digital de las mascotas y a la comunicación entre propietarios y profesionales veterinarios. Su objetivo principal es centralizar el historial médico y facilitar la coordinación entre los distintos cuidadores y proveedores de salud animal. La aplicación es multiespecie y admite el registro de perros, gatos, conejos, aves, caballos y otras especies. </w:t>
      </w:r>
      <w:r>
        <w:rPr>
          <w:rFonts w:ascii="Times New Roman" w:eastAsia="Times New Roman" w:hAnsi="Times New Roman" w:cs="Times New Roman"/>
          <w:sz w:val="24"/>
          <w:szCs w:val="24"/>
        </w:rPr>
        <w:t>Está disponible en iOS y Android,</w:t>
      </w:r>
      <w:r w:rsidR="006550A9">
        <w:rPr>
          <w:rFonts w:ascii="Times New Roman" w:eastAsia="Times New Roman" w:hAnsi="Times New Roman" w:cs="Times New Roman"/>
          <w:sz w:val="24"/>
          <w:szCs w:val="24"/>
        </w:rPr>
        <w:t xml:space="preserve"> y cuenta</w:t>
      </w:r>
      <w:r>
        <w:rPr>
          <w:rFonts w:ascii="Times New Roman" w:eastAsia="Times New Roman" w:hAnsi="Times New Roman" w:cs="Times New Roman"/>
          <w:sz w:val="24"/>
          <w:szCs w:val="24"/>
        </w:rPr>
        <w:t xml:space="preserve"> además </w:t>
      </w:r>
      <w:r w:rsidR="006550A9">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portal web para usuarios y clínicas.</w:t>
      </w:r>
    </w:p>
    <w:p w14:paraId="7864D028" w14:textId="77777777"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p>
    <w:p w14:paraId="2DEAB673" w14:textId="34CEB591" w:rsidR="006550A9" w:rsidRDefault="006550A9"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w:t>
      </w:r>
      <w:r w:rsidR="00850E6D">
        <w:rPr>
          <w:rFonts w:ascii="Times New Roman" w:eastAsia="Times New Roman" w:hAnsi="Times New Roman" w:cs="Times New Roman"/>
          <w:sz w:val="24"/>
          <w:szCs w:val="24"/>
        </w:rPr>
        <w:t xml:space="preserve"> modelo de negocio </w:t>
      </w:r>
      <w:r>
        <w:rPr>
          <w:rFonts w:ascii="Times New Roman" w:eastAsia="Times New Roman" w:hAnsi="Times New Roman" w:cs="Times New Roman"/>
          <w:sz w:val="24"/>
          <w:szCs w:val="24"/>
        </w:rPr>
        <w:t xml:space="preserve">es </w:t>
      </w:r>
      <w:r w:rsidR="00850E6D">
        <w:rPr>
          <w:rFonts w:ascii="Times New Roman" w:eastAsia="Times New Roman" w:hAnsi="Times New Roman" w:cs="Times New Roman"/>
          <w:sz w:val="24"/>
          <w:szCs w:val="24"/>
        </w:rPr>
        <w:t>freemium: la descarga y el uso básico son gratuitos</w:t>
      </w:r>
      <w:r>
        <w:rPr>
          <w:rFonts w:ascii="Times New Roman" w:eastAsia="Times New Roman" w:hAnsi="Times New Roman" w:cs="Times New Roman"/>
          <w:sz w:val="24"/>
          <w:szCs w:val="24"/>
        </w:rPr>
        <w:t xml:space="preserve"> para el propietario</w:t>
      </w:r>
      <w:r w:rsidR="00850E6D">
        <w:rPr>
          <w:rFonts w:ascii="Times New Roman" w:eastAsia="Times New Roman" w:hAnsi="Times New Roman" w:cs="Times New Roman"/>
          <w:sz w:val="24"/>
          <w:szCs w:val="24"/>
        </w:rPr>
        <w:t>, mientras que las clínicas</w:t>
      </w:r>
      <w:r>
        <w:rPr>
          <w:rFonts w:ascii="Times New Roman" w:eastAsia="Times New Roman" w:hAnsi="Times New Roman" w:cs="Times New Roman"/>
          <w:sz w:val="24"/>
          <w:szCs w:val="24"/>
        </w:rPr>
        <w:t xml:space="preserve"> veterinarias abonan una suscripción</w:t>
      </w:r>
      <w:r w:rsidR="00850E6D">
        <w:rPr>
          <w:rFonts w:ascii="Times New Roman" w:eastAsia="Times New Roman" w:hAnsi="Times New Roman" w:cs="Times New Roman"/>
          <w:sz w:val="24"/>
          <w:szCs w:val="24"/>
        </w:rPr>
        <w:t xml:space="preserve"> por el software de gestión e integración de registros. </w:t>
      </w:r>
      <w:r>
        <w:rPr>
          <w:rFonts w:ascii="Times New Roman" w:eastAsia="Times New Roman" w:hAnsi="Times New Roman" w:cs="Times New Roman"/>
          <w:sz w:val="24"/>
          <w:szCs w:val="24"/>
        </w:rPr>
        <w:t>Cabe destacar que, al igual que PetDesk, la infraestructura de sincronización automática de registros clínicos está diseñada principalmente para el mercado estadounidense y canadiense, lo que limita su utilidad en el contexto español, donde no es posible conectar con clínicas locales para recibir registros de forma automática.</w:t>
      </w:r>
    </w:p>
    <w:p w14:paraId="26A1D122" w14:textId="77777777" w:rsidR="00A971D1" w:rsidRDefault="00A971D1">
      <w:pPr>
        <w:pBdr>
          <w:top w:val="nil"/>
          <w:left w:val="nil"/>
          <w:bottom w:val="nil"/>
          <w:right w:val="nil"/>
          <w:between w:val="nil"/>
        </w:pBdr>
        <w:jc w:val="both"/>
        <w:rPr>
          <w:rFonts w:ascii="Times New Roman" w:eastAsia="Times New Roman" w:hAnsi="Times New Roman" w:cs="Times New Roman"/>
          <w:sz w:val="24"/>
          <w:szCs w:val="24"/>
        </w:rPr>
      </w:pPr>
    </w:p>
    <w:p w14:paraId="6D5B9129" w14:textId="00B0206A" w:rsidR="00B26998" w:rsidRDefault="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los módulos </w:t>
      </w:r>
      <w:r w:rsidR="00A971D1">
        <w:rPr>
          <w:rFonts w:ascii="Times New Roman" w:eastAsia="Times New Roman" w:hAnsi="Times New Roman" w:cs="Times New Roman"/>
          <w:sz w:val="24"/>
          <w:szCs w:val="24"/>
        </w:rPr>
        <w:t>que ofrece</w:t>
      </w:r>
      <w:r>
        <w:rPr>
          <w:rFonts w:ascii="Times New Roman" w:eastAsia="Times New Roman" w:hAnsi="Times New Roman" w:cs="Times New Roman"/>
          <w:sz w:val="24"/>
          <w:szCs w:val="24"/>
        </w:rPr>
        <w:t xml:space="preserve"> la aplicación </w:t>
      </w:r>
      <w:r w:rsidR="00A971D1">
        <w:rPr>
          <w:rFonts w:ascii="Times New Roman" w:eastAsia="Times New Roman" w:hAnsi="Times New Roman" w:cs="Times New Roman"/>
          <w:sz w:val="24"/>
          <w:szCs w:val="24"/>
        </w:rPr>
        <w:t>destacan</w:t>
      </w:r>
      <w:r>
        <w:rPr>
          <w:rFonts w:ascii="Times New Roman" w:eastAsia="Times New Roman" w:hAnsi="Times New Roman" w:cs="Times New Roman"/>
          <w:sz w:val="24"/>
          <w:szCs w:val="24"/>
        </w:rPr>
        <w:t xml:space="preserve"> los siguientes:</w:t>
      </w:r>
    </w:p>
    <w:p w14:paraId="0473DA76" w14:textId="377060B5" w:rsidR="00A971D1"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w:t>
      </w:r>
      <w:r w:rsidR="00A971D1">
        <w:rPr>
          <w:rFonts w:ascii="Times New Roman" w:eastAsia="Times New Roman" w:hAnsi="Times New Roman" w:cs="Times New Roman"/>
          <w:sz w:val="24"/>
          <w:szCs w:val="24"/>
        </w:rPr>
        <w:t xml:space="preserve"> digital</w:t>
      </w:r>
      <w:r>
        <w:rPr>
          <w:rFonts w:ascii="Times New Roman" w:eastAsia="Times New Roman" w:hAnsi="Times New Roman" w:cs="Times New Roman"/>
          <w:sz w:val="24"/>
          <w:szCs w:val="24"/>
        </w:rPr>
        <w:t xml:space="preserve">: </w:t>
      </w:r>
      <w:r w:rsidR="00A971D1">
        <w:rPr>
          <w:rFonts w:ascii="Times New Roman" w:eastAsia="Times New Roman" w:hAnsi="Times New Roman" w:cs="Times New Roman"/>
          <w:sz w:val="24"/>
          <w:szCs w:val="24"/>
        </w:rPr>
        <w:t>sincronización automática con la clínica veterinaria si esta está integrada en la plataforma, o carga manual de documentos escaneados en caso contrario. Permite acceder al historial en menos de 10 horas tras una visita y consultar resultados de laboratorio en un plazo de 5 días.</w:t>
      </w:r>
    </w:p>
    <w:p w14:paraId="054D32CF" w14:textId="60A3F12D"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citas: solicitud y confirmación de citas veterinarias con recordatorios digitales automáticos.</w:t>
      </w:r>
    </w:p>
    <w:p w14:paraId="17AB9775" w14:textId="3394F85E"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recetas: petición de renovaciones de medicamentos directamente a través de la aplicación.</w:t>
      </w:r>
    </w:p>
    <w:p w14:paraId="60A36C35" w14:textId="22C3CD4A"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configuración de recordatorios con nombre del fármaco, dosis y horario de administración.</w:t>
      </w:r>
    </w:p>
    <w:p w14:paraId="4AAA113F" w14:textId="07603555"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Vacunación y control sanitario: registro de vacunas administradas y alertas de próximas dosis.</w:t>
      </w:r>
    </w:p>
    <w:p w14:paraId="148EF9A9" w14:textId="6DF26D6C"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identificativos: almacenamiento de número de microchip, etiqueta antirrábica y datos del seguro médico de la mascota.</w:t>
      </w:r>
    </w:p>
    <w:p w14:paraId="66914FC0" w14:textId="4445051F"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peso: seguimiento de la evolución del peso del animal.</w:t>
      </w:r>
    </w:p>
    <w:p w14:paraId="53F3DDEF" w14:textId="2D33D6BC" w:rsidR="00A971D1" w:rsidRDefault="00A971D1"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multicanal: el sistema permite recibir alertas mediante notificaciones push, correo electrónico y SMS, lo que lo diferencia de las herramientas anteriormente analizadas.</w:t>
      </w:r>
    </w:p>
    <w:p w14:paraId="08BC22F0" w14:textId="77777777" w:rsid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7CF2DFDB" w14:textId="612F3C0A" w:rsidR="00A971D1" w:rsidRDefault="003044C0"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VitusVet </w:t>
      </w:r>
      <w:r w:rsidR="00A971D1">
        <w:rPr>
          <w:rFonts w:ascii="Times New Roman" w:eastAsia="Times New Roman" w:hAnsi="Times New Roman" w:cs="Times New Roman"/>
          <w:sz w:val="24"/>
          <w:szCs w:val="24"/>
        </w:rPr>
        <w:t xml:space="preserve">implementa un sistema de invitación por correo electrónico que permite compartir el acceso al perfil de la mascota </w:t>
      </w:r>
      <w:r w:rsidR="005263D1">
        <w:rPr>
          <w:rFonts w:ascii="Times New Roman" w:eastAsia="Times New Roman" w:hAnsi="Times New Roman" w:cs="Times New Roman"/>
          <w:sz w:val="24"/>
          <w:szCs w:val="24"/>
        </w:rPr>
        <w:t>con otros usuarios. Al enviar la invitación, el propietario puede asignar el tipo de relación con el invitado entre varias opciones predefinidas. Adicionalmente, el sistema permite configurar de forma independiente si el invitado puede ver las mascotas del propietario y si el propietario puede ver las del invitado, lo que proporciona un control de permisos bidireccional. Los registros compartidos pueden distribuirse también con veterinarios, compañías de seguros y residencias caninas, lo que refleja un enfoque orientado tanto al entorno doméstico como al profesional.</w:t>
      </w:r>
    </w:p>
    <w:p w14:paraId="13795F62" w14:textId="77777777" w:rsidR="00A971D1" w:rsidRDefault="00A971D1" w:rsidP="00B26998">
      <w:pPr>
        <w:pBdr>
          <w:top w:val="nil"/>
          <w:left w:val="nil"/>
          <w:bottom w:val="nil"/>
          <w:right w:val="nil"/>
          <w:between w:val="nil"/>
        </w:pBdr>
        <w:jc w:val="both"/>
        <w:rPr>
          <w:rFonts w:ascii="Times New Roman" w:eastAsia="Times New Roman" w:hAnsi="Times New Roman" w:cs="Times New Roman"/>
          <w:sz w:val="24"/>
          <w:szCs w:val="24"/>
        </w:rPr>
      </w:pPr>
    </w:p>
    <w:p w14:paraId="4397A27B" w14:textId="0B7E08DC" w:rsidR="00B26998" w:rsidRDefault="005263D1"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 sus limitaciones, el principal foco de VitusVet es la gestión del historial clínico y la comunicación con profesionales veterinarios, no la coordinación del cuidado diario en el hogar. La aplicación no dispone de módulos específicos para el registro de comidas o paseos, ni de un sistema de confirmación de acciones compartidas que notifique al resto de cuidadores cuando uno de ellos registra una toma de medicación. Asimismo, su utilidad queda considerablemente reducida en España debido a la ausencia de clínicas veterinarias integradas en la plataforma, lo que impide aprovechar su funcionalidad principal de sincronización automática de registros médicos</w:t>
      </w:r>
      <w:r w:rsidR="00C37878">
        <w:rPr>
          <w:rFonts w:ascii="Times New Roman" w:eastAsia="Times New Roman" w:hAnsi="Times New Roman" w:cs="Times New Roman"/>
          <w:sz w:val="24"/>
          <w:szCs w:val="24"/>
        </w:rPr>
        <w:t>.</w:t>
      </w:r>
    </w:p>
    <w:p w14:paraId="4DF6EA73" w14:textId="77777777" w:rsidR="005263D1" w:rsidRDefault="005263D1" w:rsidP="00B26998">
      <w:pPr>
        <w:pBdr>
          <w:top w:val="nil"/>
          <w:left w:val="nil"/>
          <w:bottom w:val="nil"/>
          <w:right w:val="nil"/>
          <w:between w:val="nil"/>
        </w:pBdr>
        <w:jc w:val="both"/>
        <w:rPr>
          <w:rFonts w:ascii="Times New Roman" w:eastAsia="Times New Roman" w:hAnsi="Times New Roman" w:cs="Times New Roman"/>
          <w:sz w:val="24"/>
          <w:szCs w:val="24"/>
        </w:rPr>
      </w:pPr>
    </w:p>
    <w:p w14:paraId="749D99F6" w14:textId="394EB743" w:rsidR="00401711" w:rsidRDefault="005263D1" w:rsidP="0040171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30312EBE" wp14:editId="0BDBDED3">
            <wp:extent cx="1308465" cy="2909455"/>
            <wp:effectExtent l="0" t="0" r="6350" b="5715"/>
            <wp:docPr id="713594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4125" name="Imagen 71359412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18282" cy="2931283"/>
                    </a:xfrm>
                    <a:prstGeom prst="rect">
                      <a:avLst/>
                    </a:prstGeom>
                  </pic:spPr>
                </pic:pic>
              </a:graphicData>
            </a:graphic>
          </wp:inline>
        </w:drawing>
      </w:r>
      <w:r w:rsidR="00401711">
        <w:t xml:space="preserve">                                </w:t>
      </w:r>
      <w:r>
        <w:rPr>
          <w:noProof/>
        </w:rPr>
        <w:drawing>
          <wp:inline distT="0" distB="0" distL="0" distR="0" wp14:anchorId="0EDADDF6" wp14:editId="63BAAF17">
            <wp:extent cx="1310813" cy="2914674"/>
            <wp:effectExtent l="0" t="0" r="3810" b="0"/>
            <wp:docPr id="14691298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29897" name="Imagen 14691298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15951" cy="2926098"/>
                    </a:xfrm>
                    <a:prstGeom prst="rect">
                      <a:avLst/>
                    </a:prstGeom>
                  </pic:spPr>
                </pic:pic>
              </a:graphicData>
            </a:graphic>
          </wp:inline>
        </w:drawing>
      </w:r>
    </w:p>
    <w:p w14:paraId="14B0E165" w14:textId="7A6367E9" w:rsidR="006550A9" w:rsidRPr="00401711" w:rsidRDefault="00401711" w:rsidP="00401711">
      <w:pPr>
        <w:pStyle w:val="Descripcin"/>
        <w:jc w:val="both"/>
        <w:rPr>
          <w:rFonts w:ascii="Times New Roman" w:hAnsi="Times New Roman" w:cs="Times New Roman"/>
        </w:rPr>
      </w:pPr>
      <w:r>
        <w:t xml:space="preserve">                   </w:t>
      </w:r>
      <w:r w:rsidRPr="00401711">
        <w:rPr>
          <w:rFonts w:ascii="Times New Roman" w:hAnsi="Times New Roman" w:cs="Times New Roman"/>
        </w:rPr>
        <w:t xml:space="preserve">Figura </w:t>
      </w:r>
      <w:r w:rsidRPr="00401711">
        <w:rPr>
          <w:rFonts w:ascii="Times New Roman" w:hAnsi="Times New Roman" w:cs="Times New Roman"/>
        </w:rPr>
        <w:fldChar w:fldCharType="begin"/>
      </w:r>
      <w:r w:rsidRPr="00401711">
        <w:rPr>
          <w:rFonts w:ascii="Times New Roman" w:hAnsi="Times New Roman" w:cs="Times New Roman"/>
        </w:rPr>
        <w:instrText xml:space="preserve"> SEQ Ilustración \* ARABIC </w:instrText>
      </w:r>
      <w:r w:rsidRPr="00401711">
        <w:rPr>
          <w:rFonts w:ascii="Times New Roman" w:hAnsi="Times New Roman" w:cs="Times New Roman"/>
        </w:rPr>
        <w:fldChar w:fldCharType="separate"/>
      </w:r>
      <w:r w:rsidRPr="00401711">
        <w:rPr>
          <w:rFonts w:ascii="Times New Roman" w:hAnsi="Times New Roman" w:cs="Times New Roman"/>
          <w:noProof/>
        </w:rPr>
        <w:t>8</w:t>
      </w:r>
      <w:r w:rsidRPr="00401711">
        <w:rPr>
          <w:rFonts w:ascii="Times New Roman" w:hAnsi="Times New Roman" w:cs="Times New Roman"/>
        </w:rPr>
        <w:fldChar w:fldCharType="end"/>
      </w:r>
      <w:r w:rsidRPr="00401711">
        <w:rPr>
          <w:rFonts w:ascii="Times New Roman" w:hAnsi="Times New Roman" w:cs="Times New Roman"/>
        </w:rPr>
        <w:t xml:space="preserve">. Pantalla principal de VitusVet         </w:t>
      </w:r>
      <w:r>
        <w:rPr>
          <w:rFonts w:ascii="Times New Roman" w:hAnsi="Times New Roman" w:cs="Times New Roman"/>
        </w:rPr>
        <w:t xml:space="preserve">    </w:t>
      </w:r>
      <w:r w:rsidRPr="00401711">
        <w:rPr>
          <w:rFonts w:ascii="Times New Roman" w:hAnsi="Times New Roman" w:cs="Times New Roman"/>
        </w:rPr>
        <w:t>Figura</w:t>
      </w:r>
      <w:r w:rsidR="005263D1" w:rsidRPr="00401711">
        <w:rPr>
          <w:rFonts w:ascii="Times New Roman" w:hAnsi="Times New Roman" w:cs="Times New Roman"/>
        </w:rPr>
        <w:t xml:space="preserve"> </w:t>
      </w:r>
      <w:r w:rsidR="005263D1" w:rsidRPr="00401711">
        <w:rPr>
          <w:rFonts w:ascii="Times New Roman" w:hAnsi="Times New Roman" w:cs="Times New Roman"/>
        </w:rPr>
        <w:fldChar w:fldCharType="begin"/>
      </w:r>
      <w:r w:rsidR="005263D1" w:rsidRPr="00401711">
        <w:rPr>
          <w:rFonts w:ascii="Times New Roman" w:hAnsi="Times New Roman" w:cs="Times New Roman"/>
        </w:rPr>
        <w:instrText xml:space="preserve"> SEQ Ilustración \* ARABIC </w:instrText>
      </w:r>
      <w:r w:rsidR="005263D1" w:rsidRPr="00401711">
        <w:rPr>
          <w:rFonts w:ascii="Times New Roman" w:hAnsi="Times New Roman" w:cs="Times New Roman"/>
        </w:rPr>
        <w:fldChar w:fldCharType="separate"/>
      </w:r>
      <w:r w:rsidRPr="00401711">
        <w:rPr>
          <w:rFonts w:ascii="Times New Roman" w:hAnsi="Times New Roman" w:cs="Times New Roman"/>
          <w:noProof/>
        </w:rPr>
        <w:t>9</w:t>
      </w:r>
      <w:r w:rsidR="005263D1" w:rsidRPr="00401711">
        <w:rPr>
          <w:rFonts w:ascii="Times New Roman" w:hAnsi="Times New Roman" w:cs="Times New Roman"/>
        </w:rPr>
        <w:fldChar w:fldCharType="end"/>
      </w:r>
      <w:r w:rsidRPr="00401711">
        <w:rPr>
          <w:rFonts w:ascii="Times New Roman" w:hAnsi="Times New Roman" w:cs="Times New Roman"/>
        </w:rPr>
        <w:t>. Sistema de invitación con roles diferenciados</w:t>
      </w:r>
    </w:p>
    <w:p w14:paraId="560DEB53" w14:textId="77777777" w:rsidR="00B26998" w:rsidRP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6D3CEE02" w:rsidR="00D64982" w:rsidRDefault="00000000">
      <w:pPr>
        <w:pBdr>
          <w:top w:val="nil"/>
          <w:left w:val="nil"/>
          <w:bottom w:val="nil"/>
          <w:right w:val="nil"/>
          <w:between w:val="nil"/>
        </w:pBdr>
        <w:jc w:val="both"/>
        <w:rPr>
          <w:b/>
          <w:sz w:val="28"/>
          <w:szCs w:val="28"/>
        </w:rPr>
      </w:pPr>
      <w:r>
        <w:rPr>
          <w:b/>
          <w:sz w:val="28"/>
          <w:szCs w:val="28"/>
        </w:rPr>
        <w:t>2.2.</w:t>
      </w:r>
      <w:r w:rsidR="00401711">
        <w:rPr>
          <w:b/>
          <w:sz w:val="28"/>
          <w:szCs w:val="28"/>
        </w:rPr>
        <w:t>6</w:t>
      </w:r>
      <w:r>
        <w:rPr>
          <w:b/>
          <w:sz w:val="28"/>
          <w:szCs w:val="28"/>
        </w:rPr>
        <w:t>.-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al final de este apartado de estudio de diversas herramientas, se pueda incorporar una breve reseña, a modo de resumen, que deje constancia de las características de cada una de las herramientas vistas para, de un vistazo, poder ver las ventajas e inconvenientes de cada una de ellas, qué necesidades cubren y cuáles no. Estaría muy bien incluir aquí un cuadro/tabla resumen que permita hacer una revisión comparativa rápida de las herramientas estudiadas.</w:t>
      </w:r>
    </w:p>
    <w:p w14:paraId="0000002D"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w:t>
      </w:r>
      <w:proofErr w:type="gramStart"/>
      <w:r>
        <w:rPr>
          <w:rFonts w:ascii="Times New Roman" w:eastAsia="Times New Roman" w:hAnsi="Times New Roman" w:cs="Times New Roman"/>
          <w:sz w:val="24"/>
          <w:szCs w:val="24"/>
        </w:rPr>
        <w:t>herramientas</w:t>
      </w:r>
      <w:proofErr w:type="gramEnd"/>
      <w:r>
        <w:rPr>
          <w:rFonts w:ascii="Times New Roman" w:eastAsia="Times New Roman" w:hAnsi="Times New Roman" w:cs="Times New Roman"/>
          <w:sz w:val="24"/>
          <w:szCs w:val="24"/>
        </w:rPr>
        <w:t xml:space="preserve">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2436E9"/>
    <w:rsid w:val="002542CD"/>
    <w:rsid w:val="003044C0"/>
    <w:rsid w:val="003C7BA7"/>
    <w:rsid w:val="00401711"/>
    <w:rsid w:val="0048524F"/>
    <w:rsid w:val="00491BA0"/>
    <w:rsid w:val="005263D1"/>
    <w:rsid w:val="005C0DB2"/>
    <w:rsid w:val="005F5602"/>
    <w:rsid w:val="00634A0E"/>
    <w:rsid w:val="006550A9"/>
    <w:rsid w:val="006F3EE9"/>
    <w:rsid w:val="00700FBC"/>
    <w:rsid w:val="00710D09"/>
    <w:rsid w:val="0076116F"/>
    <w:rsid w:val="007A2E5C"/>
    <w:rsid w:val="00850E6D"/>
    <w:rsid w:val="008C1A52"/>
    <w:rsid w:val="008D639D"/>
    <w:rsid w:val="009F4957"/>
    <w:rsid w:val="009F655A"/>
    <w:rsid w:val="00A43ED3"/>
    <w:rsid w:val="00A971D1"/>
    <w:rsid w:val="00B0233E"/>
    <w:rsid w:val="00B26998"/>
    <w:rsid w:val="00BD7663"/>
    <w:rsid w:val="00C053F0"/>
    <w:rsid w:val="00C32F30"/>
    <w:rsid w:val="00C37878"/>
    <w:rsid w:val="00CA44E5"/>
    <w:rsid w:val="00D00FB5"/>
    <w:rsid w:val="00D64982"/>
    <w:rsid w:val="00E51225"/>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767</TotalTime>
  <Pages>11</Pages>
  <Words>3239</Words>
  <Characters>17815</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7</cp:revision>
  <dcterms:created xsi:type="dcterms:W3CDTF">2026-03-15T09:33:00Z</dcterms:created>
  <dcterms:modified xsi:type="dcterms:W3CDTF">2026-03-24T11:06:00Z</dcterms:modified>
</cp:coreProperties>
</file>