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273D3">
      <w:pPr>
        <w:jc w:val="center"/>
        <w:rPr>
          <w:rFonts w:hint="eastAsia"/>
          <w:b/>
          <w:bCs/>
          <w:lang w:val="en-GB" w:eastAsia="zh-CN"/>
        </w:rPr>
      </w:pPr>
      <w:r>
        <w:rPr>
          <w:rFonts w:hint="eastAsia"/>
          <w:b/>
          <w:bCs/>
          <w:lang w:eastAsia="zh-CN"/>
        </w:rPr>
        <w:t>消费信任重构：</w:t>
      </w:r>
      <w:r>
        <w:rPr>
          <w:rFonts w:hint="default"/>
          <w:b/>
          <w:bCs/>
          <w:lang w:val="en-GB" w:eastAsia="zh-CN"/>
        </w:rPr>
        <w:t>AI</w:t>
      </w:r>
      <w:r>
        <w:rPr>
          <w:rFonts w:hint="eastAsia"/>
          <w:b/>
          <w:bCs/>
          <w:lang w:val="en-GB" w:eastAsia="zh-CN"/>
        </w:rPr>
        <w:t>反刷单技术赋能电商诚信生态建设</w:t>
      </w:r>
    </w:p>
    <w:p w14:paraId="26E3C28E">
      <w:pPr>
        <w:jc w:val="left"/>
        <w:rPr>
          <w:rFonts w:hint="eastAsia"/>
          <w:b/>
          <w:bCs/>
          <w:lang w:val="en-GB" w:eastAsia="zh-CN"/>
        </w:rPr>
      </w:pPr>
      <w:r>
        <w:rPr>
          <w:rFonts w:hint="eastAsia"/>
          <w:b/>
          <w:bCs/>
          <w:lang w:val="en-GB" w:eastAsia="zh-CN"/>
        </w:rPr>
        <w:t>相关政策：</w:t>
      </w:r>
    </w:p>
    <w:p w14:paraId="0AF5F36C">
      <w:pPr>
        <w:jc w:val="left"/>
        <w:rPr>
          <w:rFonts w:hint="eastAsia"/>
          <w:b/>
          <w:bCs/>
          <w:lang w:val="en-GB" w:eastAsia="zh-CN"/>
        </w:rPr>
      </w:pPr>
      <w:r>
        <w:rPr>
          <w:rFonts w:hint="eastAsia"/>
          <w:b/>
          <w:bCs/>
          <w:lang w:val="en-GB" w:eastAsia="zh-CN"/>
        </w:rPr>
        <w:t>1、</w:t>
      </w:r>
      <w:r>
        <w:rPr>
          <w:rFonts w:hint="eastAsia"/>
          <w:b w:val="0"/>
          <w:bCs w:val="0"/>
          <w:lang w:val="en-GB" w:eastAsia="zh-CN"/>
        </w:rPr>
        <w:t>《“十四五”电子商务发展规划》提出“深化协同创新”，打造良性竞争环境，改变依靠抢市场、抢用户、抢流量的发展模式。</w:t>
      </w:r>
    </w:p>
    <w:p w14:paraId="226B7D1D">
      <w:pPr>
        <w:jc w:val="left"/>
        <w:rPr>
          <w:rFonts w:hint="eastAsia"/>
          <w:b w:val="0"/>
          <w:bCs w:val="0"/>
          <w:lang w:val="en-GB" w:eastAsia="zh-CN"/>
        </w:rPr>
      </w:pPr>
      <w:r>
        <w:rPr>
          <w:rFonts w:hint="eastAsia"/>
          <w:b/>
          <w:bCs/>
          <w:lang w:val="en-GB" w:eastAsia="zh-CN"/>
        </w:rPr>
        <w:t>2、</w:t>
      </w:r>
      <w:r>
        <w:rPr>
          <w:rFonts w:hint="eastAsia"/>
        </w:rPr>
        <w:t>《网络反不正当竞争暂行规定》（2024年9月施行）第九条　经营者不得实施下列行为，对商品生产经营主体以及商品销售状况、交易信息、经营数据、用户评价等作虚假或者引人误解的商业宣传，欺骗、误导消费者或者相关公众</w:t>
      </w:r>
      <w:r>
        <w:rPr>
          <w:rFonts w:hint="eastAsia"/>
          <w:lang w:eastAsia="zh-CN"/>
        </w:rPr>
        <w:t>。</w:t>
      </w:r>
    </w:p>
    <w:p w14:paraId="5A05A8F5">
      <w:pPr>
        <w:jc w:val="left"/>
        <w:rPr>
          <w:rFonts w:hint="eastAsia"/>
          <w:b w:val="0"/>
          <w:bCs w:val="0"/>
          <w:lang w:val="en-GB" w:eastAsia="zh-CN"/>
        </w:rPr>
      </w:pPr>
      <w:r>
        <w:rPr>
          <w:rFonts w:hint="eastAsia"/>
          <w:b/>
          <w:bCs/>
          <w:lang w:val="en-GB" w:eastAsia="zh-CN"/>
        </w:rPr>
        <w:t>3、</w:t>
      </w:r>
      <w:r>
        <w:rPr>
          <w:rFonts w:hint="eastAsia"/>
          <w:b w:val="0"/>
          <w:bCs w:val="0"/>
          <w:lang w:val="en-GB" w:eastAsia="zh-CN"/>
        </w:rPr>
        <w:t>《中国人民共和国消费者权益保护法</w:t>
      </w:r>
      <w:r>
        <w:rPr>
          <w:rFonts w:hint="eastAsia"/>
          <w:b w:val="0"/>
          <w:bCs w:val="0"/>
          <w:lang w:val="en-GB" w:eastAsia="zh-TW"/>
        </w:rPr>
        <w:t>》</w:t>
      </w:r>
      <w:r>
        <w:rPr>
          <w:rFonts w:hint="eastAsia"/>
          <w:b w:val="0"/>
          <w:bCs w:val="0"/>
          <w:lang w:val="en-GB" w:eastAsia="zh-CN"/>
        </w:rPr>
        <w:t>（2024年）</w:t>
      </w:r>
      <w:bookmarkStart w:id="0" w:name="_GoBack"/>
      <w:bookmarkEnd w:id="0"/>
      <w:r>
        <w:rPr>
          <w:rFonts w:hint="eastAsia"/>
        </w:rPr>
        <w:t>第九条　经营者应当采用通俗易懂的方式，真实、全面地向消费者提供商品或者服务相关信息，不得通过虚构经营者资质、资格或者所获荣誉，虚构商品或者服务交易信息、经营数据，篡改、编造、隐匿用户评价等方式，进行虚假或者引人误解的宣传，欺骗、误导消费者。</w:t>
      </w:r>
    </w:p>
    <w:p w14:paraId="0B54E472">
      <w:pPr>
        <w:jc w:val="left"/>
        <w:rPr>
          <w:rFonts w:hint="eastAsia"/>
          <w:b/>
          <w:bCs/>
          <w:lang w:val="en-GB" w:eastAsia="zh-CN"/>
        </w:rPr>
      </w:pPr>
    </w:p>
    <w:p w14:paraId="7C17F7E8">
      <w:pPr>
        <w:jc w:val="left"/>
        <w:rPr>
          <w:rFonts w:hint="eastAsia"/>
          <w:b/>
          <w:bCs/>
          <w:lang w:val="en-GB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urceSansPro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2025-05-27T07:07:34Z</dcterms:created>
  <dc:creator>iPad</dc:creator>
  <cp:lastModifiedBy>iPad</cp:lastModifiedBy>
  <dcterms:modified xsi:type="dcterms:W3CDTF">2025-05-27T12:48:30Z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2052-12.24.0</vt:lpwstr>
  </property>
  <property fmtid="{D5CDD505-2E9C-101B-9397-08002B2CF9AE}" pid="3" name="ICV">
    <vt:lpwstr>3838B123A70BEC09B683346892F3A06D_31</vt:lpwstr>
  </property>
</Properties>
</file>