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0.jpg" ContentType="image/jpe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  <w:r>
        <w:t xml:space="preserve"> </w:t>
      </w:r>
      <w:r>
        <w:t xml:space="preserve">written</w:t>
      </w:r>
      <w:r>
        <w:t xml:space="preserve"> </w:t>
      </w:r>
      <w:r>
        <w:t xml:space="preserve">in</w:t>
      </w:r>
      <w:r>
        <w:t xml:space="preserve"> </w:t>
      </w:r>
      <w:r>
        <w:t xml:space="preserve">RStudio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Surname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July,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famous-people-in-public-health"/>
      <w:r>
        <w:t xml:space="preserve">Famous people in public health</w:t>
      </w:r>
      <w:bookmarkEnd w:id="20"/>
    </w:p>
    <w:p>
      <w:pPr>
        <w:pStyle w:val="Heading2"/>
      </w:pPr>
      <w:bookmarkStart w:id="21" w:name="john-snow"/>
      <w:r>
        <w:t xml:space="preserve">John Snow</w:t>
      </w:r>
      <w:bookmarkEnd w:id="21"/>
    </w:p>
    <w:p>
      <w:pPr>
        <w:pStyle w:val="FirstParagraph"/>
      </w:pPr>
      <w:r>
        <w:t xml:space="preserve">John Snow is famous for, among other things, working out that</w:t>
      </w:r>
      <w:r>
        <w:t xml:space="preserve"> </w:t>
      </w:r>
      <w:r>
        <w:rPr>
          <w:i/>
        </w:rPr>
        <w:t xml:space="preserve">cholera was waterborne</w:t>
      </w:r>
      <w:r>
        <w:t xml:space="preserve"> </w:t>
      </w:r>
      <w:r>
        <w:t xml:space="preserve">(Snow, 1856)</w:t>
      </w:r>
      <w:r>
        <w:t xml:space="preserve">. He was an English physician and a leader in the development of anaesthesia and medical hygiene. He is considered one of the fathers of modern epidemiology, in part because of his work in tracing the source of a cholera outbreak in Soho, London, in 1854.</w:t>
      </w:r>
    </w:p>
    <w:p>
      <w:pPr>
        <w:pStyle w:val="Heading2"/>
      </w:pPr>
      <w:bookmarkStart w:id="22" w:name="florence-nightingale"/>
      <w:r>
        <w:t xml:space="preserve">Florence Nightingale</w:t>
      </w:r>
      <w:bookmarkEnd w:id="22"/>
    </w:p>
    <w:p>
      <w:pPr>
        <w:pStyle w:val="FirstParagraph"/>
      </w:pPr>
      <w:r>
        <w:t xml:space="preserve">Florence Nightingale was an English social reformer and statistician, and the founder of modern nursing</w:t>
      </w:r>
      <w:r>
        <w:t xml:space="preserve"> </w:t>
      </w:r>
      <w:r>
        <w:t xml:space="preserve">(Nightingale, 1992)</w:t>
      </w:r>
      <w:r>
        <w:t xml:space="preserve">. Nightingale came to prominence while serving as a manager and trainer of nurses during the Crimean War, in which she organised care for wounded soldiers. She gave nursing a favourable reputation and became an icon of Victorian culture, especially in the persona of</w:t>
      </w:r>
      <w:r>
        <w:t xml:space="preserve"> </w:t>
      </w:r>
      <w:r>
        <w:t xml:space="preserve">“</w:t>
      </w:r>
      <w:r>
        <w:t xml:space="preserve">The Lady with the Lamp</w:t>
      </w:r>
      <w:r>
        <w:t xml:space="preserve">”</w:t>
      </w:r>
      <w:r>
        <w:t xml:space="preserve"> </w:t>
      </w:r>
      <w:r>
        <w:t xml:space="preserve">making rounds of wounded soldiers at night.</w:t>
      </w:r>
    </w:p>
    <w:p>
      <w:pPr>
        <w:pStyle w:val="Heading2"/>
      </w:pPr>
      <w:bookmarkStart w:id="23" w:name="michael-marmot"/>
      <w:r>
        <w:t xml:space="preserve">Michael Marmot</w:t>
      </w:r>
      <w:bookmarkEnd w:id="23"/>
    </w:p>
    <w:p>
      <w:pPr>
        <w:pStyle w:val="FirstParagraph"/>
      </w:pPr>
      <w:r>
        <w:t xml:space="preserve">Michael Marmot led the Whitehall studies, which showed that socioeconomic</w:t>
      </w:r>
      <w:r>
        <w:t xml:space="preserve"> </w:t>
      </w:r>
      <w:r>
        <w:rPr>
          <w:i/>
        </w:rPr>
        <w:t xml:space="preserve">class inequalities can be bad for your health</w:t>
      </w:r>
      <w:r>
        <w:t xml:space="preserve"> </w:t>
      </w:r>
      <w:r>
        <w:t xml:space="preserve">(when you’re at the</w:t>
      </w:r>
      <w:r>
        <w:t xml:space="preserve"> </w:t>
      </w:r>
      <w:r>
        <w:rPr>
          <w:b/>
        </w:rPr>
        <w:t xml:space="preserve">bottom</w:t>
      </w:r>
      <w:r>
        <w:t xml:space="preserve">, not the top!)</w:t>
      </w:r>
      <w:r>
        <w:t xml:space="preserve"> </w:t>
      </w:r>
      <w:r>
        <w:t xml:space="preserve">(Marmot</w:t>
      </w:r>
      <w:r>
        <w:t xml:space="preserve"> </w:t>
      </w:r>
      <w:r>
        <w:rPr>
          <w:i/>
        </w:rPr>
        <w:t xml:space="preserve">et al.</w:t>
      </w:r>
      <w:r>
        <w:t xml:space="preserve">, 1991)</w:t>
      </w:r>
      <w:r>
        <w:t xml:space="preserve">. He is Professor of Epidemiology and Public Health at University College London.</w:t>
      </w:r>
    </w:p>
    <w:p>
      <w:pPr>
        <w:pStyle w:val="Heading2"/>
      </w:pPr>
      <w:bookmarkStart w:id="24" w:name="doll-and-bradford-hill"/>
      <w:r>
        <w:t xml:space="preserve">Doll and Bradford-Hill</w:t>
      </w:r>
      <w:bookmarkEnd w:id="24"/>
    </w:p>
    <w:p>
      <w:pPr>
        <w:pStyle w:val="FirstParagraph"/>
      </w:pPr>
      <w:r>
        <w:t xml:space="preserve">Along with others, these two lead studies that supported the idea, controversial at the time, that smoking is bad for you</w:t>
      </w:r>
      <w:r>
        <w:t xml:space="preserve"> </w:t>
      </w:r>
      <w:r>
        <w:t xml:space="preserve">(Doll &amp; Hill, 1950)</w:t>
      </w:r>
      <w:r>
        <w:t xml:space="preserve">, causing:</w:t>
      </w:r>
    </w:p>
    <w:p>
      <w:pPr>
        <w:pStyle w:val="Compact"/>
        <w:numPr>
          <w:numId w:val="1001"/>
          <w:ilvl w:val="0"/>
        </w:numPr>
      </w:pPr>
      <w:r>
        <w:t xml:space="preserve">Lung disease</w:t>
      </w:r>
    </w:p>
    <w:p>
      <w:pPr>
        <w:pStyle w:val="Compact"/>
        <w:numPr>
          <w:numId w:val="1001"/>
          <w:ilvl w:val="0"/>
        </w:numPr>
      </w:pPr>
      <w:r>
        <w:t xml:space="preserve">Heart disease</w:t>
      </w:r>
    </w:p>
    <w:p>
      <w:pPr>
        <w:pStyle w:val="Compact"/>
        <w:numPr>
          <w:numId w:val="1001"/>
          <w:ilvl w:val="0"/>
        </w:numPr>
      </w:pPr>
      <w:r>
        <w:t xml:space="preserve">Yellow teeth</w:t>
      </w:r>
    </w:p>
    <w:p>
      <w:pPr>
        <w:pStyle w:val="Compact"/>
        <w:numPr>
          <w:numId w:val="1001"/>
          <w:ilvl w:val="0"/>
        </w:numPr>
      </w:pPr>
      <w:r>
        <w:t xml:space="preserve">Bad breath</w:t>
      </w:r>
    </w:p>
    <w:p>
      <w:pPr>
        <w:pStyle w:val="Heading1"/>
      </w:pPr>
      <w:bookmarkStart w:id="25" w:name="tables"/>
      <w:r>
        <w:t xml:space="preserve">Tables</w:t>
      </w:r>
      <w:bookmarkEnd w:id="25"/>
    </w:p>
    <w:p>
      <w:pPr>
        <w:pStyle w:val="Heading2"/>
      </w:pPr>
      <w:bookmarkStart w:id="26" w:name="table-1-characteristics-of-famous-people"/>
      <w:r>
        <w:t xml:space="preserve">Table 1: characteristics of famous people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of birth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University / institution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John Snow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1813</w:t>
            </w:r>
          </w:p>
        </w:tc>
        <w:tc>
          <w:p>
            <w:pPr>
              <w:pStyle w:val="Compact"/>
              <w:jc w:val="left"/>
            </w:pPr>
            <w:r>
              <w:t xml:space="preserve">Royal College of Physicians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Florence Nightingale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1820</w:t>
            </w:r>
          </w:p>
        </w:tc>
        <w:tc>
          <w:p>
            <w:pPr>
              <w:pStyle w:val="Compact"/>
              <w:jc w:val="left"/>
            </w:pPr>
            <w:r>
              <w:t xml:space="preserve">St Thomas’ Hospital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Michael Marmot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1945</w:t>
            </w:r>
          </w:p>
        </w:tc>
        <w:tc>
          <w:p>
            <w:pPr>
              <w:pStyle w:val="Compact"/>
              <w:jc w:val="left"/>
            </w:pPr>
            <w:r>
              <w:t xml:space="preserve">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Richard Doll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1912</w:t>
            </w:r>
          </w:p>
        </w:tc>
        <w:tc>
          <w:p>
            <w:pPr>
              <w:pStyle w:val="Compact"/>
              <w:jc w:val="left"/>
            </w:pPr>
            <w:r>
              <w:t xml:space="preserve">Oxford University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Austin Bradford-Hill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1897</w:t>
            </w:r>
          </w:p>
        </w:tc>
        <w:tc>
          <w:p>
            <w:pPr>
              <w:pStyle w:val="Compact"/>
              <w:jc w:val="left"/>
            </w:pPr>
            <w:r>
              <w:t xml:space="preserve">LSHTM</w:t>
            </w:r>
          </w:p>
        </w:tc>
      </w:tr>
    </w:tbl>
    <w:p>
      <w:pPr>
        <w:pStyle w:val="BodyText"/>
      </w:pPr>
      <w:r>
        <w:t xml:space="preserve">Note that this table is a</w:t>
      </w:r>
      <w:r>
        <w:t xml:space="preserve"> </w:t>
      </w:r>
      <w:r>
        <w:t xml:space="preserve">‘</w:t>
      </w:r>
      <w:r>
        <w:t xml:space="preserve">Markdown</w:t>
      </w:r>
      <w:r>
        <w:t xml:space="preserve">’</w:t>
      </w:r>
      <w:r>
        <w:t xml:space="preserve"> </w:t>
      </w:r>
      <w:r>
        <w:t xml:space="preserve">table and is not generated using R in a chunk.</w:t>
      </w:r>
    </w:p>
    <w:p>
      <w:pPr>
        <w:pStyle w:val="BodyText"/>
      </w:pPr>
      <w:r>
        <w:t xml:space="preserve">We could generate a table with R, as was done for the table below.</w:t>
      </w:r>
    </w:p>
    <w:p>
      <w:pPr>
        <w:pStyle w:val="Heading2"/>
      </w:pPr>
      <w:bookmarkStart w:id="27" w:name="table-2-cycling-deaths-in-london"/>
      <w:r>
        <w:t xml:space="preserve">Table 2: cycling deaths in London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Serious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KSI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752</w:t>
            </w:r>
          </w:p>
        </w:tc>
        <w:tc>
          <w:p>
            <w:pPr>
              <w:pStyle w:val="Compact"/>
              <w:jc w:val="right"/>
            </w:pPr>
            <w:r>
              <w:t xml:space="preserve">785</w:t>
            </w:r>
          </w:p>
        </w:tc>
        <w:tc>
          <w:p>
            <w:pPr>
              <w:pStyle w:val="Compact"/>
              <w:jc w:val="left"/>
            </w:pPr>
            <w:r>
              <w:t xml:space="preserve">4,379</w:t>
            </w:r>
          </w:p>
        </w:tc>
        <w:tc>
          <w:p>
            <w:pPr>
              <w:pStyle w:val="Compact"/>
              <w:jc w:val="left"/>
            </w:pPr>
            <w:r>
              <w:t xml:space="preserve">5,164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625</w:t>
            </w:r>
          </w:p>
        </w:tc>
        <w:tc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p>
            <w:pPr>
              <w:pStyle w:val="Compact"/>
              <w:jc w:val="left"/>
            </w:pPr>
            <w:r>
              <w:t xml:space="preserve">3,895</w:t>
            </w:r>
          </w:p>
        </w:tc>
        <w:tc>
          <w:p>
            <w:pPr>
              <w:pStyle w:val="Compact"/>
              <w:jc w:val="left"/>
            </w:pPr>
            <w:r>
              <w:t xml:space="preserve">4,539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p>
            <w:pPr>
              <w:pStyle w:val="Compact"/>
              <w:jc w:val="left"/>
            </w:pPr>
            <w:r>
              <w:t xml:space="preserve">3,693</w:t>
            </w:r>
          </w:p>
        </w:tc>
        <w:tc>
          <w:p>
            <w:pPr>
              <w:pStyle w:val="Compact"/>
              <w:jc w:val="left"/>
            </w:pPr>
            <w:r>
              <w:t xml:space="preserve">4,343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546</w:t>
            </w:r>
          </w:p>
        </w:tc>
        <w:tc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p>
            <w:pPr>
              <w:pStyle w:val="Compact"/>
              <w:jc w:val="left"/>
            </w:pPr>
            <w:r>
              <w:t xml:space="preserve">3,722</w:t>
            </w:r>
          </w:p>
        </w:tc>
        <w:tc>
          <w:p>
            <w:pPr>
              <w:pStyle w:val="Compact"/>
              <w:jc w:val="left"/>
            </w:pPr>
            <w:r>
              <w:t xml:space="preserve">4,286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493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left"/>
            </w:pPr>
            <w:r>
              <w:t xml:space="preserve">3,695</w:t>
            </w:r>
          </w:p>
        </w:tc>
        <w:tc>
          <w:p>
            <w:pPr>
              <w:pStyle w:val="Compact"/>
              <w:jc w:val="left"/>
            </w:pPr>
            <w:r>
              <w:t xml:space="preserve">4,206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p>
            <w:pPr>
              <w:pStyle w:val="Compact"/>
              <w:jc w:val="left"/>
            </w:pPr>
            <w:r>
              <w:t xml:space="preserve">3,924</w:t>
            </w:r>
          </w:p>
        </w:tc>
        <w:tc>
          <w:p>
            <w:pPr>
              <w:pStyle w:val="Compact"/>
              <w:jc w:val="left"/>
            </w:pPr>
            <w:r>
              <w:t xml:space="preserve">4,427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  <w:tc>
          <w:p>
            <w:pPr>
              <w:pStyle w:val="Compact"/>
              <w:jc w:val="left"/>
            </w:pPr>
            <w:r>
              <w:t xml:space="preserve">3,997</w:t>
            </w:r>
          </w:p>
        </w:tc>
        <w:tc>
          <w:p>
            <w:pPr>
              <w:pStyle w:val="Compact"/>
              <w:jc w:val="left"/>
            </w:pPr>
            <w:r>
              <w:t xml:space="preserve">4,539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597</w:t>
            </w:r>
          </w:p>
        </w:tc>
        <w:tc>
          <w:p>
            <w:pPr>
              <w:pStyle w:val="Compact"/>
              <w:jc w:val="left"/>
            </w:pPr>
            <w:r>
              <w:t xml:space="preserve">3,753</w:t>
            </w:r>
          </w:p>
        </w:tc>
        <w:tc>
          <w:p>
            <w:pPr>
              <w:pStyle w:val="Compact"/>
              <w:jc w:val="left"/>
            </w:pPr>
            <w:r>
              <w:t xml:space="preserve">4,350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left"/>
            </w:pPr>
            <w:r>
              <w:t xml:space="preserve">3,852</w:t>
            </w:r>
          </w:p>
        </w:tc>
        <w:tc>
          <w:p>
            <w:pPr>
              <w:pStyle w:val="Compact"/>
              <w:jc w:val="left"/>
            </w:pPr>
            <w:r>
              <w:t xml:space="preserve">4,430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602</w:t>
            </w:r>
          </w:p>
        </w:tc>
        <w:tc>
          <w:p>
            <w:pPr>
              <w:pStyle w:val="Compact"/>
              <w:jc w:val="right"/>
            </w:pPr>
            <w:r>
              <w:t xml:space="preserve">614</w:t>
            </w:r>
          </w:p>
        </w:tc>
        <w:tc>
          <w:p>
            <w:pPr>
              <w:pStyle w:val="Compact"/>
              <w:jc w:val="left"/>
            </w:pPr>
            <w:r>
              <w:t xml:space="preserve">3,702</w:t>
            </w:r>
          </w:p>
        </w:tc>
        <w:tc>
          <w:p>
            <w:pPr>
              <w:pStyle w:val="Compact"/>
              <w:jc w:val="left"/>
            </w:pPr>
            <w:r>
              <w:t xml:space="preserve">4,316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482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left"/>
            </w:pPr>
            <w:r>
              <w:t xml:space="preserve">3,682</w:t>
            </w:r>
          </w:p>
        </w:tc>
        <w:tc>
          <w:p>
            <w:pPr>
              <w:pStyle w:val="Compact"/>
              <w:jc w:val="left"/>
            </w:pPr>
            <w:r>
              <w:t xml:space="preserve">4,174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p>
            <w:pPr>
              <w:pStyle w:val="Compact"/>
              <w:jc w:val="left"/>
            </w:pPr>
            <w:r>
              <w:t xml:space="preserve">3,084</w:t>
            </w:r>
          </w:p>
        </w:tc>
        <w:tc>
          <w:p>
            <w:pPr>
              <w:pStyle w:val="Compact"/>
              <w:jc w:val="left"/>
            </w:pPr>
            <w:r>
              <w:t xml:space="preserve">3,506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465</w:t>
            </w:r>
          </w:p>
        </w:tc>
        <w:tc>
          <w:p>
            <w:pPr>
              <w:pStyle w:val="Compact"/>
              <w:jc w:val="left"/>
            </w:pPr>
            <w:r>
              <w:t xml:space="preserve">2,857</w:t>
            </w:r>
          </w:p>
        </w:tc>
        <w:tc>
          <w:p>
            <w:pPr>
              <w:pStyle w:val="Compact"/>
              <w:jc w:val="left"/>
            </w:pPr>
            <w:r>
              <w:t xml:space="preserve">3,322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394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left"/>
            </w:pPr>
            <w:r>
              <w:t xml:space="preserve">2,648</w:t>
            </w:r>
          </w:p>
        </w:tc>
        <w:tc>
          <w:p>
            <w:pPr>
              <w:pStyle w:val="Compact"/>
              <w:jc w:val="left"/>
            </w:pPr>
            <w:r>
              <w:t xml:space="preserve">3,062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421</w:t>
            </w:r>
          </w:p>
        </w:tc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left"/>
            </w:pPr>
            <w:r>
              <w:t xml:space="preserve">2,616</w:t>
            </w:r>
          </w:p>
        </w:tc>
        <w:tc>
          <w:p>
            <w:pPr>
              <w:pStyle w:val="Compact"/>
              <w:jc w:val="left"/>
            </w:pPr>
            <w:r>
              <w:t xml:space="preserve">3,056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left"/>
            </w:pPr>
            <w:r>
              <w:t xml:space="preserve">2,620</w:t>
            </w:r>
          </w:p>
        </w:tc>
        <w:tc>
          <w:p>
            <w:pPr>
              <w:pStyle w:val="Compact"/>
              <w:jc w:val="left"/>
            </w:pPr>
            <w:r>
              <w:t xml:space="preserve">2,960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p>
            <w:pPr>
              <w:pStyle w:val="Compact"/>
              <w:jc w:val="left"/>
            </w:pPr>
            <w:r>
              <w:t xml:space="preserve">2,523</w:t>
            </w:r>
          </w:p>
        </w:tc>
        <w:tc>
          <w:p>
            <w:pPr>
              <w:pStyle w:val="Compact"/>
              <w:jc w:val="left"/>
            </w:pPr>
            <w:r>
              <w:t xml:space="preserve">2,895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p>
            <w:pPr>
              <w:pStyle w:val="Compact"/>
              <w:jc w:val="right"/>
            </w:pPr>
            <w:r>
              <w:t xml:space="preserve">392</w:t>
            </w:r>
          </w:p>
        </w:tc>
        <w:tc>
          <w:p>
            <w:pPr>
              <w:pStyle w:val="Compact"/>
              <w:jc w:val="left"/>
            </w:pPr>
            <w:r>
              <w:t xml:space="preserve">2,566</w:t>
            </w:r>
          </w:p>
        </w:tc>
        <w:tc>
          <w:p>
            <w:pPr>
              <w:pStyle w:val="Compact"/>
              <w:jc w:val="left"/>
            </w:pPr>
            <w:r>
              <w:t xml:space="preserve">2,958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446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left"/>
            </w:pPr>
            <w:r>
              <w:t xml:space="preserve">2,509</w:t>
            </w:r>
          </w:p>
        </w:tc>
        <w:tc>
          <w:p>
            <w:pPr>
              <w:pStyle w:val="Compact"/>
              <w:jc w:val="left"/>
            </w:pPr>
            <w:r>
              <w:t xml:space="preserve">2,970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p>
            <w:pPr>
              <w:pStyle w:val="Compact"/>
              <w:jc w:val="left"/>
            </w:pPr>
            <w:r>
              <w:t xml:space="preserve">2,757</w:t>
            </w:r>
          </w:p>
        </w:tc>
        <w:tc>
          <w:p>
            <w:pPr>
              <w:pStyle w:val="Compact"/>
              <w:jc w:val="left"/>
            </w:pPr>
            <w:r>
              <w:t xml:space="preserve">3,202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  <w:tc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p>
            <w:pPr>
              <w:pStyle w:val="Compact"/>
              <w:jc w:val="left"/>
            </w:pPr>
            <w:r>
              <w:t xml:space="preserve">3,236</w:t>
            </w:r>
          </w:p>
        </w:tc>
        <w:tc>
          <w:p>
            <w:pPr>
              <w:pStyle w:val="Compact"/>
              <w:jc w:val="left"/>
            </w:pPr>
            <w:r>
              <w:t xml:space="preserve">3,669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p>
            <w:pPr>
              <w:pStyle w:val="Compact"/>
              <w:jc w:val="left"/>
            </w:pPr>
            <w:r>
              <w:t xml:space="preserve">3,540</w:t>
            </w:r>
          </w:p>
        </w:tc>
        <w:tc>
          <w:p>
            <w:pPr>
              <w:pStyle w:val="Compact"/>
              <w:jc w:val="left"/>
            </w:pPr>
            <w:r>
              <w:t xml:space="preserve">4,007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555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left"/>
            </w:pPr>
            <w:r>
              <w:t xml:space="preserve">3,926</w:t>
            </w:r>
          </w:p>
        </w:tc>
        <w:tc>
          <w:p>
            <w:pPr>
              <w:pStyle w:val="Compact"/>
              <w:jc w:val="left"/>
            </w:pPr>
            <w:r>
              <w:t xml:space="preserve">4,497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671</w:t>
            </w:r>
          </w:p>
        </w:tc>
        <w:tc>
          <w:p>
            <w:pPr>
              <w:pStyle w:val="Compact"/>
              <w:jc w:val="left"/>
            </w:pPr>
            <w:r>
              <w:t xml:space="preserve">3,942</w:t>
            </w:r>
          </w:p>
        </w:tc>
        <w:tc>
          <w:p>
            <w:pPr>
              <w:pStyle w:val="Compact"/>
              <w:jc w:val="left"/>
            </w:pPr>
            <w:r>
              <w:t xml:space="preserve">4,613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475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left"/>
            </w:pPr>
            <w:r>
              <w:t xml:space="preserve">4,134</w:t>
            </w:r>
          </w:p>
        </w:tc>
        <w:tc>
          <w:p>
            <w:pPr>
              <w:pStyle w:val="Compact"/>
              <w:jc w:val="left"/>
            </w:pPr>
            <w:r>
              <w:t xml:space="preserve">4,623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left"/>
            </w:pPr>
            <w:r>
              <w:t xml:space="preserve">4,714</w:t>
            </w:r>
          </w:p>
        </w:tc>
        <w:tc>
          <w:p>
            <w:pPr>
              <w:pStyle w:val="Compact"/>
              <w:jc w:val="left"/>
            </w:pPr>
            <w:r>
              <w:t xml:space="preserve">5,146</w:t>
            </w:r>
          </w:p>
        </w:tc>
      </w:tr>
    </w:tbl>
    <w:p>
      <w:pPr>
        <w:pStyle w:val="Heading1"/>
      </w:pPr>
      <w:bookmarkStart w:id="28" w:name="figures"/>
      <w:r>
        <w:t xml:space="preserve">Figures</w:t>
      </w:r>
      <w:bookmarkEnd w:id="28"/>
    </w:p>
    <w:p>
      <w:pPr>
        <w:pStyle w:val="Heading2"/>
      </w:pPr>
      <w:bookmarkStart w:id="29" w:name="figure-1-john-snows-map"/>
      <w:r>
        <w:t xml:space="preserve">Figure 1: John Snow’s map</w:t>
      </w:r>
      <w:bookmarkEnd w:id="29"/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John Snow’s map" title="" id="1" name="Picture"/>
            <a:graphic>
              <a:graphicData uri="http://schemas.openxmlformats.org/drawingml/2006/picture">
                <pic:pic>
                  <pic:nvPicPr>
                    <pic:cNvPr descr="Images/1024px-Snow-cholera-map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John Snow’s map</w:t>
      </w:r>
    </w:p>
    <w:p>
      <w:pPr>
        <w:pStyle w:val="Heading2"/>
      </w:pPr>
      <w:bookmarkStart w:id="31" w:name="figure-2-plot-of-deaths"/>
      <w:r>
        <w:t xml:space="preserve">Figure 2: plot of deaths</w:t>
      </w:r>
      <w:bookmarkEnd w:id="31"/>
    </w:p>
    <w:p>
      <w:pPr>
        <w:pStyle w:val="FirstParagraph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references"/>
      <w:r>
        <w:t xml:space="preserve">References</w:t>
      </w:r>
      <w:bookmarkEnd w:id="33"/>
    </w:p>
    <w:bookmarkStart w:id="38" w:name="refs"/>
    <w:bookmarkStart w:id="34" w:name="ref-Doll:1950"/>
    <w:p>
      <w:pPr>
        <w:pStyle w:val="Bibliography"/>
      </w:pPr>
      <w:r>
        <w:t xml:space="preserve">Doll, R. &amp; Hill, A.B. (1950) Smoking and carcinoma of the lung.</w:t>
      </w:r>
      <w:r>
        <w:t xml:space="preserve"> </w:t>
      </w:r>
      <w:r>
        <w:rPr>
          <w:i/>
        </w:rPr>
        <w:t xml:space="preserve">British medical journal</w:t>
      </w:r>
      <w:r>
        <w:t xml:space="preserve">. 2 (4682), 739.</w:t>
      </w:r>
    </w:p>
    <w:bookmarkEnd w:id="34"/>
    <w:bookmarkStart w:id="35" w:name="ref-Marmot:1991"/>
    <w:p>
      <w:pPr>
        <w:pStyle w:val="Bibliography"/>
      </w:pPr>
      <w:r>
        <w:t xml:space="preserve">Marmot, M.G., Stansfeld, S., Patel, C., North, F., et al. (1991) Health inequalities among british civil servants: The whitehall ii study.</w:t>
      </w:r>
      <w:r>
        <w:t xml:space="preserve"> </w:t>
      </w:r>
      <w:r>
        <w:rPr>
          <w:i/>
        </w:rPr>
        <w:t xml:space="preserve">The Lancet</w:t>
      </w:r>
      <w:r>
        <w:t xml:space="preserve">. 337 (8754), 1387–1393.</w:t>
      </w:r>
    </w:p>
    <w:bookmarkEnd w:id="35"/>
    <w:bookmarkStart w:id="36" w:name="ref-Nightingale:1992"/>
    <w:p>
      <w:pPr>
        <w:pStyle w:val="Bibliography"/>
      </w:pPr>
      <w:r>
        <w:t xml:space="preserve">Nightingale, F. (1992)</w:t>
      </w:r>
      <w:r>
        <w:t xml:space="preserve"> </w:t>
      </w:r>
      <w:r>
        <w:rPr>
          <w:i/>
        </w:rPr>
        <w:t xml:space="preserve">Notes on nursing: What it is, and what it is not</w:t>
      </w:r>
      <w:r>
        <w:t xml:space="preserve">. Lippincott Williams &amp; Wilkins.</w:t>
      </w:r>
    </w:p>
    <w:bookmarkEnd w:id="36"/>
    <w:bookmarkStart w:id="37" w:name="ref-Snow:1856"/>
    <w:p>
      <w:pPr>
        <w:pStyle w:val="Bibliography"/>
      </w:pPr>
      <w:r>
        <w:t xml:space="preserve">Snow, J. (1856) On the mode of communication of cholera.</w:t>
      </w:r>
      <w:r>
        <w:t xml:space="preserve"> </w:t>
      </w:r>
      <w:r>
        <w:rPr>
          <w:i/>
        </w:rPr>
        <w:t xml:space="preserve">Edinburgh medical journal</w:t>
      </w:r>
      <w:r>
        <w:t xml:space="preserve">. 1 (7), 668.</w:t>
      </w:r>
    </w:p>
    <w:bookmarkEnd w:id="37"/>
    <w:bookmarkEnd w:id="38"/>
    <w:sectPr w:rsidR="007A457B" w:rsidSect="00ED4FCC">
      <w:pgSz w:w="12240" w:h="15840"/>
      <w:pgMar w:top="1440" w:right="1440" w:bottom="1440" w:left="1440" w:header="720" w:footer="720" w:gutter="0"/>
      <w:lnNumType w:countBy="2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4582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87EF50"/>
    <w:multiLevelType w:val="multilevel"/>
    <w:tmpl w:val="A7B20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9C9452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534E6D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892241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D981A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88F21C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CCD82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39EEE6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9EA6F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EE45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28C6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0792D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4C16"/>
    <w:pPr>
      <w:spacing w:before="180" w:after="180" w:line="27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B96DAE"/>
    <w:pPr>
      <w:keepNext/>
      <w:keepLines/>
      <w:spacing w:before="480" w:after="0"/>
      <w:outlineLvl w:val="0"/>
    </w:pPr>
    <w:rPr>
      <w:rFonts w:ascii="Palatino Linotype" w:eastAsiaTheme="majorEastAsia" w:hAnsi="Palatino Linotype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B96DAE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color w:val="7F7F7F" w:themeColor="text1" w:themeTint="80"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86618"/>
    <w:pPr>
      <w:keepNext/>
      <w:keepLines/>
      <w:spacing w:before="200" w:after="0"/>
      <w:outlineLvl w:val="2"/>
    </w:pPr>
    <w:rPr>
      <w:rFonts w:ascii="Palatino Linotype" w:eastAsiaTheme="majorEastAsia" w:hAnsi="Palatino Linotype" w:cstheme="majorBidi"/>
      <w:bCs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A195A"/>
    <w:pPr>
      <w:spacing w:before="36" w:after="36"/>
    </w:pPr>
    <w:rPr>
      <w:sz w:val="20"/>
    </w:rPr>
  </w:style>
  <w:style w:type="paragraph" w:styleId="Title">
    <w:name w:val="Title"/>
    <w:basedOn w:val="Normal"/>
    <w:next w:val="Normal"/>
    <w:qFormat/>
    <w:rsid w:val="00B96DAE"/>
    <w:pPr>
      <w:keepNext/>
      <w:keepLines/>
      <w:spacing w:before="240" w:after="0" w:line="240" w:lineRule="auto"/>
      <w:jc w:val="center"/>
    </w:pPr>
    <w:rPr>
      <w:rFonts w:ascii="Palatino Linotype" w:eastAsiaTheme="majorEastAsia" w:hAnsi="Palatino Linotype" w:cstheme="majorBidi"/>
      <w:b/>
      <w:bCs/>
      <w:sz w:val="40"/>
      <w:szCs w:val="36"/>
    </w:rPr>
  </w:style>
  <w:style w:type="paragraph" w:styleId="Subtitle">
    <w:name w:val="Subtitle"/>
    <w:basedOn w:val="Title"/>
    <w:next w:val="Normal"/>
    <w:qFormat/>
    <w:rPr>
      <w:sz w:val="30"/>
      <w:szCs w:val="30"/>
    </w:rPr>
  </w:style>
  <w:style w:type="paragraph" w:customStyle="1" w:styleId="Author">
    <w:name w:val="Author"/>
    <w:next w:val="Normal"/>
    <w:qFormat/>
    <w:rsid w:val="003A195A"/>
    <w:pPr>
      <w:keepNext/>
      <w:keepLines/>
      <w:spacing w:after="0"/>
      <w:jc w:val="center"/>
    </w:pPr>
    <w:rPr>
      <w:rFonts w:ascii="Palatino Linotype" w:hAnsi="Palatino Linotype"/>
      <w:sz w:val="22"/>
    </w:rPr>
  </w:style>
  <w:style w:type="paragraph" w:styleId="Date">
    <w:name w:val="Date"/>
    <w:next w:val="Normal"/>
    <w:qFormat/>
    <w:rsid w:val="009F73D2"/>
    <w:pPr>
      <w:keepNext/>
      <w:keepLines/>
      <w:spacing w:after="120"/>
      <w:jc w:val="center"/>
    </w:pPr>
    <w:rPr>
      <w:rFonts w:ascii="Palatino Linotype" w:hAnsi="Palatino Linotype"/>
      <w:sz w:val="20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C490F"/>
    <w:pPr>
      <w:ind w:left="720" w:hanging="720"/>
    </w:pPr>
    <w:rPr>
      <w:sz w:val="20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A3BFE"/>
    <w:rPr>
      <w:rFonts w:ascii="Consolas" w:hAnsi="Consolas"/>
      <w:sz w:val="18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7A457B"/>
    <w:rPr>
      <w:color w:val="9BBB59" w:themeColor="accent3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A3BFE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KeywordTok0">
    <w:name w:val="KeywordTok"/>
    <w:basedOn w:val="VerbatimChar"/>
    <w:rsid w:val="007C490F"/>
    <w:rPr>
      <w:rFonts w:ascii="Consolas" w:hAnsi="Consolas"/>
      <w:b/>
      <w:color w:val="8064A2" w:themeColor="accent4"/>
      <w:sz w:val="18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tringTok0">
    <w:name w:val="StringTok"/>
    <w:basedOn w:val="VerbatimChar"/>
    <w:rsid w:val="007C490F"/>
    <w:rPr>
      <w:rFonts w:ascii="Consolas" w:hAnsi="Consolas"/>
      <w:color w:val="F79646" w:themeColor="accent6"/>
      <w:sz w:val="18"/>
      <w:shd w:val="clear" w:color="auto" w:fill="F8F8F8"/>
    </w:rPr>
  </w:style>
  <w:style w:type="character" w:customStyle="1" w:styleId="CommentTok0">
    <w:name w:val="CommentTok"/>
    <w:basedOn w:val="VerbatimChar"/>
    <w:rsid w:val="007C490F"/>
    <w:rPr>
      <w:rFonts w:ascii="Consolas" w:hAnsi="Consolas"/>
      <w:i/>
      <w:color w:val="808080" w:themeColor="background1" w:themeShade="80"/>
      <w:sz w:val="18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18"/>
      <w:shd w:val="clear" w:color="auto" w:fill="F8F8F8"/>
    </w:rPr>
  </w:style>
  <w:style w:type="character" w:customStyle="1" w:styleId="NormalTok0">
    <w:name w:val="NormalTok"/>
    <w:basedOn w:val="VerbatimChar"/>
    <w:rsid w:val="007C490F"/>
    <w:rPr>
      <w:rFonts w:ascii="Consolas" w:hAnsi="Consolas"/>
      <w:color w:val="404040" w:themeColor="text1" w:themeTint="BF"/>
      <w:sz w:val="18"/>
      <w:shd w:val="clear" w:color="auto" w:fill="F8F8F8"/>
    </w:rPr>
  </w:style>
  <w:style w:type="paragraph" w:styleId="BalloonText">
    <w:name w:val="Balloon Text"/>
    <w:basedOn w:val="Normal"/>
    <w:link w:val="BalloonTextChar"/>
    <w:rsid w:val="00FA3BF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3B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7A457B"/>
    <w:rPr>
      <w:color w:val="0000FF" w:themeColor="hyperlink"/>
      <w:u w:val="single"/>
    </w:rPr>
  </w:style>
  <w:style w:type="character" w:customStyle="1" w:styleId="BodyTextChar1">
    <w:name w:val="Body Text Char1"/>
    <w:basedOn w:val="DefaultParagraphFont"/>
    <w:link w:val="BodyText"/>
    <w:rsid w:val="007A457B"/>
    <w:rPr>
      <w:rFonts w:ascii="Calibri" w:hAnsi="Calibri"/>
      <w:sz w:val="22"/>
    </w:rPr>
  </w:style>
  <w:style w:type="character" w:styleId="FollowedHyperlink">
    <w:name w:val="FollowedHyperlink"/>
    <w:basedOn w:val="DefaultParagraphFont"/>
    <w:semiHidden/>
    <w:unhideWhenUsed/>
    <w:rsid w:val="009F73D2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rsid w:val="00ED4FCC"/>
  </w:style>
  <w:style w:type="paragraph" w:customStyle="1" w:styleId="RedText">
    <w:name w:val="RedText"/>
    <w:basedOn w:val="Heading3"/>
    <w:link w:val="RedTextChar"/>
    <w:qFormat/>
    <w:rsid w:val="00FF761E"/>
    <w:rPr>
      <w:color w:val="FF0000"/>
    </w:rPr>
  </w:style>
  <w:style w:type="character" w:customStyle="1" w:styleId="RedTextChar">
    <w:name w:val="RedText Char"/>
    <w:basedOn w:val="DefaultParagraphFont"/>
    <w:link w:val="RedText"/>
    <w:rsid w:val="00A70040"/>
    <w:rPr>
      <w:rFonts w:ascii="Palatino Linotype" w:eastAsiaTheme="majorEastAsia" w:hAnsi="Palatino Linotype" w:cstheme="majorBidi"/>
      <w:bCs/>
      <w:color w:val="FF0000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1165</Characters>
  <Application>Microsoft Office Word</Application>
  <DocSecurity>0</DocSecurity>
  <Lines>9</Lines>
  <Paragraphs>2</Paragraphs>
  <ScaleCrop>false</ScaleCrop>
  <Company>LSHTM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word document written in RStudio</dc:title>
  <dc:creator>Firstname Surname</dc:creator>
  <cp:keywords/>
  <dcterms:created xsi:type="dcterms:W3CDTF">2019-07-04T16:37:50Z</dcterms:created>
  <dcterms:modified xsi:type="dcterms:W3CDTF">2019-07-04T16:37:50Z</dcterms:modified>
</cp:coreProperties>
</file>