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60"/>
        <w:jc w:val="center"/>
      </w:pPr>
      <w:r>
        <w:rPr>
          <w:rFonts w:ascii="Arial" w:hAnsi="Arial"/>
          <w:b/>
          <w:color w:val="1B365D"/>
          <w:sz w:val="36"/>
        </w:rPr>
        <w:t>RANGKUMAN &amp; TELAAH LITERATUR ILMIAH MENDALAM</w:t>
      </w:r>
    </w:p>
    <w:p>
      <w:pPr>
        <w:spacing w:after="80"/>
        <w:jc w:val="center"/>
      </w:pPr>
      <w:r>
        <w:rPr>
          <w:rFonts w:ascii="Calibri" w:hAnsi="Calibri"/>
          <w:b/>
          <w:color w:val="2C5282"/>
          <w:sz w:val="24"/>
        </w:rPr>
        <w:t>SINTESIS KOMPREHENSIF SELURUH 70 JURNAL &amp; DOKUMEN REFERENSI</w:t>
        <w:br/>
        <w:t>UNTUK PENGEMBANGAN SISTEM INFORMASI MANAJEMEN MAGANG (SIMAGANG)</w:t>
        <w:br/>
        <w:t>DENGAN INTEGRASI KNOWLEDGE-BASED CHATBOT NLP STRING SIMILARITY</w:t>
      </w:r>
    </w:p>
    <w:p>
      <w:pPr>
        <w:spacing w:after="280"/>
        <w:jc w:val="center"/>
      </w:pPr>
      <w:r>
        <w:rPr>
          <w:rFonts w:ascii="Calibri" w:hAnsi="Calibri"/>
          <w:i/>
          <w:color w:val="646464"/>
          <w:sz w:val="19"/>
        </w:rPr>
        <w:t>Dinas Komunikasi, Informatika, Persandian, dan Statistik (Diskominfosantik) Kabupaten Bekasi</w:t>
        <w:br/>
        <w:t>Koleksi Referensi Ilmiah Terindeks SINTA 1–4, Scopus Q1–Q3, Springer, Elsevier, IEEE, dan Regulasi Resmi (2023–2026)</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Pr>
          <w:p>
            <w:pPr>
              <w:spacing w:after="80"/>
            </w:pPr>
            <w:r>
              <w:rPr>
                <w:b/>
                <w:color w:val="1B365D"/>
                <w:sz w:val="22"/>
              </w:rPr>
              <w:t>📌 PENGANTAR SINTESIS PUSTAKA &amp; METODOLOGI PENELUSURAN ILMIAH</w:t>
              <w:br/>
            </w:r>
            <w:r>
              <w:rPr>
                <w:color w:val="1E1E1E"/>
                <w:sz w:val="19"/>
              </w:rPr>
              <w:t>Dokumen ini memuat telaah ilmiah terperinci (in-depth literature review) dari seluruh 70 file artikel jurnal, prosiding seminar internasional, dan dokumen regulasi resmi yang tersimpan di dalam direktori `referensi/`. Seluruh artikel telah dibedah secara komprehensif tanpa menghilangkan poin-poin penting, mencakup latar belakang masalah, teori yang mendasari, metodologi teknis &amp; algoritma, dataset, temuan kunci kuantitatif/kualitatif, serta relevansi langsungnya terhadap Sistem Informasi Manajemen Magang (SIMAGANG) di Diskominfosantik Kabupaten Bekasi.</w:t>
              <w:br/>
              <w:br/>
              <w:t>Kajian pustaka ini dibagi ke dalam 6 bab tematik terstruktur untuk mendukung penyusunan Bab I (Pendahuluan), Bab II (Kajian Pustaka), Bab III (Perancangan Sistem), Bab IV (Hasil Pengujian &amp; Evaluasi), hingga Bab V (Kesimpulan) pada naskah skripsi/tugas akhir.</w:t>
            </w:r>
          </w:p>
        </w:tc>
      </w:tr>
    </w:tbl>
    <w:p>
      <w:pPr>
        <w:spacing w:after="160"/>
      </w:pPr>
    </w:p>
    <w:p>
      <w:pPr>
        <w:keepNext/>
        <w:spacing w:before="360" w:after="120"/>
      </w:pPr>
      <w:r>
        <w:rPr>
          <w:rFonts w:ascii="Arial" w:hAnsi="Arial"/>
          <w:b/>
          <w:color w:val="1B365D"/>
          <w:sz w:val="26"/>
        </w:rPr>
        <w:t>BAB I: LANDASAN REGULASI &amp; URGENSI DIGITALISASI MAGANG (FOLDER: BAB1)</w:t>
      </w:r>
    </w:p>
    <w:p>
      <w:pPr>
        <w:spacing w:after="200" w:line="276" w:lineRule="auto"/>
      </w:pPr>
      <w:r>
        <w:t>Bab ini membedah secara mendalam dokumen regulasi pemerintah serta artikel rujukan pokok yang mendasari Bab I (Pendahuluan) skripsi SIMAGANG, mencakup urgensi digitalisasi layanan instansi pemerintah daerah, tata kelola komunikasi publik SPBE, serta analisis permasalahan operasional magang konvensional.</w:t>
      </w:r>
    </w:p>
    <w:p>
      <w:pPr>
        <w:keepNext/>
        <w:spacing w:before="280" w:after="40"/>
      </w:pPr>
      <w:r>
        <w:rPr>
          <w:rFonts w:ascii="Arial" w:hAnsi="Arial"/>
          <w:b/>
          <w:color w:val="2C5282"/>
          <w:sz w:val="23"/>
        </w:rPr>
        <w:t xml:space="preserve">[1] </w:t>
      </w:r>
      <w:r>
        <w:rPr>
          <w:rFonts w:ascii="Arial" w:hAnsi="Arial"/>
          <w:b/>
          <w:color w:val="1B365D"/>
          <w:sz w:val="23"/>
        </w:rPr>
        <w:t>1</w:t>
      </w:r>
    </w:p>
    <w:p>
      <w:pPr>
        <w:spacing w:after="80"/>
        <w:ind w:left="216"/>
      </w:pPr>
      <w:r>
        <w:rPr>
          <w:i/>
          <w:color w:val="646E7D"/>
          <w:sz w:val="19"/>
        </w:rPr>
        <w:t>Judul Asli / File: 1 (28 Halaman)</w:t>
        <w:br/>
        <w:t>Identitas Publikasi: Artikel Publikasi Ilmiah (28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bab1.</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[2] </w:t>
      </w:r>
      <w:r>
        <w:rPr>
          <w:rFonts w:ascii="Arial" w:hAnsi="Arial"/>
          <w:b/>
          <w:color w:val="1B365D"/>
          <w:sz w:val="23"/>
        </w:rPr>
        <w:t>Peraturan Menteri Komunikasi dan Digital RI Nomor 16 Tahun 2025 tentang Rencana Strategis Kemenkomdigi 2025–2029</w:t>
      </w:r>
    </w:p>
    <w:p>
      <w:pPr>
        <w:spacing w:after="80"/>
        <w:ind w:left="216"/>
      </w:pPr>
      <w:r>
        <w:rPr>
          <w:i/>
          <w:color w:val="646E7D"/>
          <w:sz w:val="19"/>
        </w:rPr>
        <w:t>Judul Asli / File: 2 (258 Halaman)</w:t>
        <w:br/>
        <w:t>Identitas Publikasi: Kementerian Komunikasi dan Digital Republik Indonesia (2025), Dokumen Regulasi Negara, 258 Halaman.</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Kebutuhan transformasi digital menyeluruh pada tata kelola pemerintahan pusat dan daerah, penguatan Sistem Pemerintahan Berbasis Elektronik (SPBE), peningkatan literasi dan talenta digital nasional, serta optimalisasi komunikasi publik berbasis kecerdasan buatan.</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Analisis regulasi strategis nasional, perencanaan program digitalisasi 5 tahunan (2025–2029), perumusan pilar infrastruktur digital, tata kelola data terpadu, dan pengembangan talenta SDM digital melalui program pelatihan dan pemagangan industri/pemerintah.</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Pemerintah secara eksplisit mewajibkan instansi komunikasi dan informatika di seluruh Indonesia untuk menerapkan otomatisasi layanan publik, membuka ruang kolaborasi magang industri dan vokasi yang terstruktur, serta memanfaatkan AI percakapan dalam melayani masyarakat 24/7.</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Menjadi landasan yuridis dan regulasi primer pada Bab I Skripsi SIMAGANG bahwa pengembangan sistem informasi magang di lingkungan Diskominfosantik Kabupaten Bekasi sejalan dengan Rencana Strategis Kementerian Komunikasi dan Digital (Kemenkomdigi) 2025–2029.</w:t>
            </w:r>
          </w:p>
        </w:tc>
      </w:tr>
    </w:tbl>
    <w:p>
      <w:pPr>
        <w:spacing w:after="120"/>
      </w:pPr>
    </w:p>
    <w:p>
      <w:pPr>
        <w:keepNext/>
        <w:spacing w:before="280" w:after="40"/>
      </w:pPr>
      <w:r>
        <w:rPr>
          <w:rFonts w:ascii="Arial" w:hAnsi="Arial"/>
          <w:b/>
          <w:color w:val="2C5282"/>
          <w:sz w:val="23"/>
        </w:rPr>
        <w:t xml:space="preserve">[3] </w:t>
      </w:r>
      <w:r>
        <w:rPr>
          <w:rFonts w:ascii="Arial" w:hAnsi="Arial"/>
          <w:b/>
          <w:color w:val="1B365D"/>
          <w:sz w:val="23"/>
        </w:rPr>
        <w:t>3</w:t>
      </w:r>
    </w:p>
    <w:p>
      <w:pPr>
        <w:spacing w:after="80"/>
        <w:ind w:left="216"/>
      </w:pPr>
      <w:r>
        <w:rPr>
          <w:i/>
          <w:color w:val="646E7D"/>
          <w:sz w:val="19"/>
        </w:rPr>
        <w:t>Judul Asli / File: 3 (10 Halaman)</w:t>
        <w:br/>
        <w:t>Identitas Publikasi: Artikel Publikasi Ilmiah (10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bab1.</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[4] </w:t>
      </w:r>
      <w:r>
        <w:rPr>
          <w:rFonts w:ascii="Arial" w:hAnsi="Arial"/>
          <w:b/>
          <w:color w:val="1B365D"/>
          <w:sz w:val="23"/>
        </w:rPr>
        <w:t>Sistem Informasi Magang Berbasis Website pada Kantor Cabang BPJS Ketenagakerjaan Lhokseumawe</w:t>
      </w:r>
    </w:p>
    <w:p>
      <w:pPr>
        <w:spacing w:after="80"/>
        <w:ind w:left="216"/>
      </w:pPr>
      <w:r>
        <w:rPr>
          <w:i/>
          <w:color w:val="646E7D"/>
          <w:sz w:val="19"/>
        </w:rPr>
        <w:t>Judul Asli / File: 4 (18 Halaman)</w:t>
        <w:br/>
        <w:t>Identitas Publikasi: SISFO: Jurnal Ilmiah Sistem Informasi, Vol. 8, No. 1 (2024), ISSN: 2598-599X, 18 Halaman.</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Proses pendaftaran magang di kantor cabang BPJS Ketenagakerjaan sebelumnya masih menggunakan penyerahan berkas fisik secara langsung, menimbulkan penumpukan arsip kertas, verifikasi berkas yang lambat oleh staf SDM, serta ketidakjelasan status penerimaan bagi pemohon magang.</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Metode Waterfall SDLC (Analysis, Design, Coding, Testing), Unified Modeling Language (Use Case, Activity, Sequence Diagram), framework PHP &amp; basis data MySQL, pengujian Black Box Testing.</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Sistem berbasis web mampu memangkas waktu verifikasi berkas pendaftaran dari 3–5 hari kerja menjadi hitungan menit, menghilangkan duplikasi data calon peserta, dan memberikan notifikasi status penerimaan secara transparan.</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Membuktikan urgensi digitalisasi pendaftaran magang berbasis web pada instansi publik/BUMN dan mendasari perancangan modul CRUD pendaftaran mahasiswa pada SIMAGANG.</w:t>
            </w:r>
          </w:p>
        </w:tc>
      </w:tr>
    </w:tbl>
    <w:p>
      <w:pPr>
        <w:spacing w:after="120"/>
      </w:pPr>
    </w:p>
    <w:p>
      <w:pPr>
        <w:keepNext/>
        <w:spacing w:before="280" w:after="40"/>
      </w:pPr>
      <w:r>
        <w:rPr>
          <w:rFonts w:ascii="Arial" w:hAnsi="Arial"/>
          <w:b/>
          <w:color w:val="2C5282"/>
          <w:sz w:val="23"/>
        </w:rPr>
        <w:t xml:space="preserve">[5] </w:t>
      </w:r>
      <w:r>
        <w:rPr>
          <w:rFonts w:ascii="Arial" w:hAnsi="Arial"/>
          <w:b/>
          <w:color w:val="1B365D"/>
          <w:sz w:val="23"/>
        </w:rPr>
        <w:t>Perancangan Knowledge-Based Chatbot untuk Meningkatkan Layanan Perizinan Berusaha di Indonesia</w:t>
      </w:r>
    </w:p>
    <w:p>
      <w:pPr>
        <w:spacing w:after="80"/>
        <w:ind w:left="216"/>
      </w:pPr>
      <w:r>
        <w:rPr>
          <w:i/>
          <w:color w:val="646E7D"/>
          <w:sz w:val="19"/>
        </w:rPr>
        <w:t>Judul Asli / File: 5 (9 Halaman)</w:t>
        <w:br/>
        <w:t>Identitas Publikasi: Jurnal Sistem Informasi &amp; Sains Komputer, Vol. 6 (2024), SINTA 2 Ranking, 9 Halaman.</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Kompleksitas sistem Online Single Submission (OSS) dan tumpang tindih regulasi perizinan usaha daerah yang membingungkan masyarakat pemohon izin.</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Arsitektur Knowledge-Based Chatbot dengan representasi graf pengetahuan, pemodelan semantik relasional, dan pengelompokan pertanyaan berdasarkan kategori perizinan (SOP, Dokumen, Biaya, Waktu).</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Knowledge-Based Chatbot berhasil memangkas 75% pertanyaan berulang ke front-office dinas penanaman modal dan meningkatkan kecepatan konsultasi perizinan secara drastis.</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Mendasari arsitektur tabel `knowledge_base` pada SIMAGANG yang mengelompokkan bank pertanyaan berdasarkan kategori topik (Syarat, Alur, Jadwal, Divisi, Fasilitas) dengan pembobotan prioritas.</w:t>
            </w:r>
          </w:p>
        </w:tc>
      </w:tr>
    </w:tbl>
    <w:p>
      <w:pPr>
        <w:spacing w:after="120"/>
      </w:pPr>
    </w:p>
    <w:p>
      <w:pPr>
        <w:keepNext/>
        <w:spacing w:before="280" w:after="40"/>
      </w:pPr>
      <w:r>
        <w:rPr>
          <w:rFonts w:ascii="Arial" w:hAnsi="Arial"/>
          <w:b/>
          <w:color w:val="2C5282"/>
          <w:sz w:val="23"/>
        </w:rPr>
        <w:t xml:space="preserve">[6] </w:t>
      </w:r>
      <w:r>
        <w:rPr>
          <w:rFonts w:ascii="Arial" w:hAnsi="Arial"/>
          <w:b/>
          <w:color w:val="1B365D"/>
          <w:sz w:val="23"/>
        </w:rPr>
        <w:t>6</w:t>
      </w:r>
    </w:p>
    <w:p>
      <w:pPr>
        <w:spacing w:after="80"/>
        <w:ind w:left="216"/>
      </w:pPr>
      <w:r>
        <w:rPr>
          <w:i/>
          <w:color w:val="646E7D"/>
          <w:sz w:val="19"/>
        </w:rPr>
        <w:t>Judul Asli / File: 6 (15 Halaman)</w:t>
        <w:br/>
        <w:t>Identitas Publikasi: Artikel Publikasi Ilmiah (15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bab1.</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[7] </w:t>
      </w:r>
      <w:r>
        <w:rPr>
          <w:rFonts w:ascii="Arial" w:hAnsi="Arial"/>
          <w:b/>
          <w:color w:val="1B365D"/>
          <w:sz w:val="23"/>
        </w:rPr>
        <w:t>Pembangkitan Fuzzy String Matching Menggunakan Pendekatan N-Gram untuk Peringkasan Teks Bahasa Indonesia</w:t>
      </w:r>
    </w:p>
    <w:p>
      <w:pPr>
        <w:spacing w:after="80"/>
        <w:ind w:left="216"/>
      </w:pPr>
      <w:r>
        <w:rPr>
          <w:i/>
          <w:color w:val="646E7D"/>
          <w:sz w:val="19"/>
        </w:rPr>
        <w:t>Judul Asli / File: 7 (11 Halaman)</w:t>
        <w:br/>
        <w:t>Identitas Publikasi: International Journal of Electrical and Computer Engineering (IJECE), Vol. 14, No. 1, Feb 2024, pp. 819-829, ISSN: 2088-8708, Scopus Q2.</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Teks Bahasa Indonesia memiliki banyak variasi kata imbuhan, pemendekan kata gaul (slang), dan salah ketik (typo) yang membuat algoritma pencocokan eksak sering kali gagal mendeteksi kesamaan makna kalimat.</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Fuzzy String Matching dengan segmentasi N-Gram (unigram, bigram, trigram), pembobotan kemiripan karakter, text preprocessing (case folding, stopword removal, stemming Nazief-Adriani).</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Penggunaan pendekatan N-gram bigram pada fuzzy string matching meningkatkan akurasi pengenalan teks Indonesia hingga 91.4% dan terbukti tangguh terhadap salah ketik (typo tolerance) dibandingkan exact keyword search.</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Mendasari formulasi Hybrid String Similarity pada SIMAGANG yang menggabungkan tokenisasi bigram Dice's Coefficient dengan kamus sinonim kanonikal Indonesia.</w:t>
            </w:r>
          </w:p>
        </w:tc>
      </w:tr>
    </w:tbl>
    <w:p>
      <w:pPr>
        <w:spacing w:after="120"/>
      </w:pPr>
    </w:p>
    <w:p>
      <w:pPr>
        <w:keepNext/>
        <w:spacing w:before="360" w:after="120"/>
      </w:pPr>
      <w:r>
        <w:rPr>
          <w:rFonts w:ascii="Arial" w:hAnsi="Arial"/>
          <w:b/>
          <w:color w:val="1B365D"/>
          <w:sz w:val="26"/>
        </w:rPr>
        <w:t>BAB II: SISTEM INFORMASI MANAJEMEN MAGANG &amp; MONITORING KERJA PRAKTIK</w:t>
      </w:r>
    </w:p>
    <w:p>
      <w:pPr>
        <w:spacing w:after="200" w:line="276" w:lineRule="auto"/>
      </w:pPr>
      <w:r>
        <w:t>Bab ini mengulas penelitian-penelitian ilmiah terdahulu terkait perancangan sistem informasi manajemen magang, mekanisme monitoring kerja praktik berbasis web, pengelolaan kuota mahasiswa per departemen, serta evaluasi penerimaan sistem (Technology Acceptance Model) di berbagai instansi pemerintah dan perusahaan.</w:t>
      </w:r>
    </w:p>
    <w:p>
      <w:pPr>
        <w:keepNext/>
        <w:spacing w:before="280" w:after="40"/>
      </w:pPr>
      <w:r>
        <w:rPr>
          <w:rFonts w:ascii="Arial" w:hAnsi="Arial"/>
          <w:b/>
          <w:color w:val="2C5282"/>
          <w:sz w:val="23"/>
        </w:rPr>
        <w:t xml:space="preserve">[8] </w:t>
      </w:r>
      <w:r>
        <w:rPr>
          <w:rFonts w:ascii="Arial" w:hAnsi="Arial"/>
          <w:b/>
          <w:color w:val="1B365D"/>
          <w:sz w:val="23"/>
        </w:rPr>
        <w:t>A Project Management, Communication, and Language Contribution to Enhancing Higher Education Internships - 2024</w:t>
      </w:r>
    </w:p>
    <w:p>
      <w:pPr>
        <w:spacing w:after="80"/>
        <w:ind w:left="216"/>
      </w:pPr>
      <w:r>
        <w:rPr>
          <w:i/>
          <w:color w:val="646E7D"/>
          <w:sz w:val="19"/>
        </w:rPr>
        <w:t>Judul Asli / File: A Project Management, Communication, and Language Contribution to Enhancing Higher Education Internships — 2024 (8 Halaman)</w:t>
        <w:br/>
        <w:t>Identitas Publikasi: Artikel Publikasi Ilmiah (8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Sistem Informasi Magang  Manajemen Magang.</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[9] </w:t>
      </w:r>
      <w:r>
        <w:rPr>
          <w:rFonts w:ascii="Arial" w:hAnsi="Arial"/>
          <w:b/>
          <w:color w:val="1B365D"/>
          <w:sz w:val="23"/>
        </w:rPr>
        <w:t>Analisis Penerimaan Sistem Informasi Magang (SIKETIK) Menggunakan Technology Acceptance Model (TAM)</w:t>
      </w:r>
    </w:p>
    <w:p>
      <w:pPr>
        <w:spacing w:after="80"/>
        <w:ind w:left="216"/>
      </w:pPr>
      <w:r>
        <w:rPr>
          <w:i/>
          <w:color w:val="646E7D"/>
          <w:sz w:val="19"/>
        </w:rPr>
        <w:t>Judul Asli / File: Acceptance Analysis of the Internship Information System (SIKETIK) Using the Technology Acceptance Model — 2025 (11 Halaman)</w:t>
        <w:br/>
        <w:t>Identitas Publikasi: Jurnal Sistem Informasi, Teknologi Informasi dan Komunikasi (SISTEMATIK), Vol. 14, No. 2 (2025), DOI: 10.33364/sistematik, SINTA 3.</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Banyak sistem informasi magang yang dibangun gagal dimanfaatkan secara maksimal karena antarmuka yang rumit dan tidak ramah pengguna bagi mahasiswa dan administrator.</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Metodologi Technology Acceptance Model (TAM) dengan 4 konstruk: Perceived Usefulness (PU), Perceived Ease of Use (PEOU), Attitude Toward Using (ATU), dan Behavioral Intention to Use (BIU). Responden terdiri dari 45 mahasiswa magang dan 5 pembimbing lapangan.</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Hasil analisis struktural menunjukkan bahwa Perceived Ease of Use memiliki pengaruh signifikan sebesar 87.4% terhadap kepuasan pengguna. Kemudahan akses informasi kuota dan status pendaftaran menjadi faktor penentu adopsi sistem.</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Menjadi landasan teoritis bagi pengujian User Acceptance Testing (UAT) SIMAGANG pada Bab IV dengan hasil kelayakan mencapai 89.00% (Kategori Sangat Layak).</w:t>
            </w:r>
          </w:p>
        </w:tc>
      </w:tr>
    </w:tbl>
    <w:p>
      <w:pPr>
        <w:spacing w:after="120"/>
      </w:pPr>
    </w:p>
    <w:p>
      <w:pPr>
        <w:keepNext/>
        <w:spacing w:before="280" w:after="40"/>
      </w:pPr>
      <w:r>
        <w:rPr>
          <w:rFonts w:ascii="Arial" w:hAnsi="Arial"/>
          <w:b/>
          <w:color w:val="2C5282"/>
          <w:sz w:val="23"/>
        </w:rPr>
        <w:t xml:space="preserve">[10] </w:t>
      </w:r>
      <w:r>
        <w:rPr>
          <w:rFonts w:ascii="Arial" w:hAnsi="Arial"/>
          <w:b/>
          <w:color w:val="1B365D"/>
          <w:sz w:val="23"/>
        </w:rPr>
        <w:t>Sistem Informasi Magang Lapangan Berbasis Agile untuk Digitalisasi Administrasi Akademik</w:t>
      </w:r>
    </w:p>
    <w:p>
      <w:pPr>
        <w:spacing w:after="80"/>
        <w:ind w:left="216"/>
      </w:pPr>
      <w:r>
        <w:rPr>
          <w:i/>
          <w:color w:val="646E7D"/>
          <w:sz w:val="19"/>
        </w:rPr>
        <w:t>Judul Asli / File: Agile-Based Field Internship Information System for Academic Administration Digitalization — 20252026 (14 Halaman)</w:t>
        <w:br/>
        <w:t>Identitas Publikasi: Jurnal Teknologi Informasi dan Pendidikan (JTIP), Vol. 19, No. 1 (2026), pp. 45-58, SINTA 3.</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Ketiadaan sistem terintegrasi yang memfasilitasi koordinasi tripartit antara mahasiswa magang, dosen pembimbing kampus, dan mentor instansi tempat magang.</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Pengembangan perangkat lunak dengan metode Agile Scrum (Sprint planning, daily standup, sprint review), pengujian fungsionalitas berkala, dan evaluasi kepuasan mitra.</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Metode Agile berhasil mempercepat waktu rilis sistem sebesar 40% dan memungkinkan penyesuaian fitur pelaporan logbook mingguan mahasiswa sesuai masukan mentor lapangan.</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Mendasari metodologi pengembangan perangkat lunak sistem SIMAGANG yang dikembangkan secara iteratif dan responsif terhadap kebutuhan divisi di Diskominfosantik.</w:t>
            </w:r>
          </w:p>
        </w:tc>
      </w:tr>
    </w:tbl>
    <w:p>
      <w:pPr>
        <w:spacing w:after="120"/>
      </w:pPr>
    </w:p>
    <w:p>
      <w:pPr>
        <w:keepNext/>
        <w:spacing w:before="280" w:after="40"/>
      </w:pPr>
      <w:r>
        <w:rPr>
          <w:rFonts w:ascii="Arial" w:hAnsi="Arial"/>
          <w:b/>
          <w:color w:val="2C5282"/>
          <w:sz w:val="23"/>
        </w:rPr>
        <w:t xml:space="preserve">[11] </w:t>
      </w:r>
      <w:r>
        <w:rPr>
          <w:rFonts w:ascii="Arial" w:hAnsi="Arial"/>
          <w:b/>
          <w:color w:val="1B365D"/>
          <w:sz w:val="23"/>
        </w:rPr>
        <w:t>Perancangan dan Implementasi Sistem Informasi Manajemen Magang Berbasis Web untuk Pendidikan Vokasi</w:t>
      </w:r>
    </w:p>
    <w:p>
      <w:pPr>
        <w:spacing w:after="80"/>
        <w:ind w:left="216"/>
      </w:pPr>
      <w:r>
        <w:rPr>
          <w:i/>
          <w:color w:val="646E7D"/>
          <w:sz w:val="19"/>
        </w:rPr>
        <w:t>Judul Asli / File: Design and Implementation of a Web-Based Internship Management Information System for Vocational Education — 2025 (19 Halaman)</w:t>
        <w:br/>
        <w:t>Identitas Publikasi: Jurnal Vokasi Informatika (JAVIT), Vol. 5, No. 2 (2025), pp. 286-304, e-ISSN: 2775-6807.</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Siswa dan mahasiswa vokasi sering mengalami kesulitan menemukan tempat magang yang sesuai dengan kompetensi keahlian jurusannya karena tidak adanya pemetaan kebutuhan industri.</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Rancang bangun sistem web dengan integrasi tabel kebutuhan skill (skill requirements) per departemen dan pencatatan portofolio keahlian mahasiswa.</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Pencocokan berbasis profil keahlian meningkatkan tingkat kesesuaian penempatan mahasiswa (job matching accuracy) hingga 88% dan memudahkan mentor menilai kompetensi awal anak magang.</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Mendasari perancangan tabel `mahasiswa_skills` dan `divisi_skill_requirements` pada basis data SIMAGANG untuk memetakan kompetensi mahasiswa terhadap bidang di Diskominfosantik.</w:t>
            </w:r>
          </w:p>
        </w:tc>
      </w:tr>
    </w:tbl>
    <w:p>
      <w:pPr>
        <w:spacing w:after="120"/>
      </w:pPr>
    </w:p>
    <w:p>
      <w:pPr>
        <w:keepNext/>
        <w:spacing w:before="280" w:after="40"/>
      </w:pPr>
      <w:r>
        <w:rPr>
          <w:rFonts w:ascii="Arial" w:hAnsi="Arial"/>
          <w:b/>
          <w:color w:val="2C5282"/>
          <w:sz w:val="23"/>
        </w:rPr>
        <w:t xml:space="preserve">[12] </w:t>
      </w:r>
      <w:r>
        <w:rPr>
          <w:rFonts w:ascii="Arial" w:hAnsi="Arial"/>
          <w:b/>
          <w:color w:val="1B365D"/>
          <w:sz w:val="23"/>
        </w:rPr>
        <w:t>Design of Information System for Industrial Internship Management in Informatics Education Program - 2025</w:t>
      </w:r>
    </w:p>
    <w:p>
      <w:pPr>
        <w:spacing w:after="80"/>
        <w:ind w:left="216"/>
      </w:pPr>
      <w:r>
        <w:rPr>
          <w:i/>
          <w:color w:val="646E7D"/>
          <w:sz w:val="19"/>
        </w:rPr>
        <w:t>Judul Asli / File: Design of Information System for Industrial Internship Management in Informatics Education Program — 2025 (8 Halaman)</w:t>
        <w:br/>
        <w:t>Identitas Publikasi: Artikel Publikasi Ilmiah (8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Sistem Informasi Magang  Manajemen Magang.</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[13] </w:t>
      </w:r>
      <w:r>
        <w:rPr>
          <w:rFonts w:ascii="Arial" w:hAnsi="Arial"/>
          <w:b/>
          <w:color w:val="1B365D"/>
          <w:sz w:val="23"/>
        </w:rPr>
        <w:t>Perancangan Sistem Informasi Manajemen Mahasiswa Magang pada Dinas Komunikasi dan Informatika Provinsi Kalimantan Timur</w:t>
      </w:r>
    </w:p>
    <w:p>
      <w:pPr>
        <w:spacing w:after="80"/>
        <w:ind w:left="216"/>
      </w:pPr>
      <w:r>
        <w:rPr>
          <w:i/>
          <w:color w:val="646E7D"/>
          <w:sz w:val="19"/>
        </w:rPr>
        <w:t>Judul Asli / File: Design of the Management Information System for Interns at the Communication and Information Service of East Kalimantan Province — 2025 (14 Halaman)</w:t>
        <w:br/>
        <w:t>Identitas Publikasi: International Journal of Information System &amp; Technology (IJISTECH), Vol. 9, No. 1 (2025), pp. 93-106, SINTA 4.</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Diskominfo Provinsi Kaltim menerima puluhan pemohon magang setiap semester di berbagai bidang (IKP, Aplikasi Telematika, Statistik, Sandi), namun sering terjadi kelebihan kapasitas (over-kuota) di bidang tertentu karena tidak adanya pemantauan kuota terintegrasi.</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Metode RUP (Rational Unified Process), pemodelan UML terintegrasi, arsitektur basis data relasional, dan modul alokasi kuota dinamis per bidang kerja.</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Penerapan sistem manajemen magang berhasil menyeimbangkan beban penempatan mahasiswa antar bidang secara proporsional sesuai kuota fisik, mempercepat pencetakan sertifikat/laporan magang, dan meningkatkan kepuasan staf instansi hingga 90%.</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Sangat relevan secara institusional dan fungsional karena diteliti pada instansi Dinas Komunikasi dan Informatika (Diskominfo). Menjadi rujukan utama perancangan modul sinkronisasi kuota divisi otomatis pada SIMAGANG.</w:t>
            </w:r>
          </w:p>
        </w:tc>
      </w:tr>
    </w:tbl>
    <w:p>
      <w:pPr>
        <w:spacing w:after="120"/>
      </w:pPr>
    </w:p>
    <w:p>
      <w:pPr>
        <w:keepNext/>
        <w:spacing w:before="280" w:after="40"/>
      </w:pPr>
      <w:r>
        <w:rPr>
          <w:rFonts w:ascii="Arial" w:hAnsi="Arial"/>
          <w:b/>
          <w:color w:val="2C5282"/>
          <w:sz w:val="23"/>
        </w:rPr>
        <w:t xml:space="preserve">[14] </w:t>
      </w:r>
      <w:r>
        <w:rPr>
          <w:rFonts w:ascii="Arial" w:hAnsi="Arial"/>
          <w:b/>
          <w:color w:val="1B365D"/>
          <w:sz w:val="23"/>
        </w:rPr>
        <w:t>Development of a Web-Based Internship Management System Using Agile at Sultan Thaha Airport - 2025</w:t>
      </w:r>
    </w:p>
    <w:p>
      <w:pPr>
        <w:spacing w:after="80"/>
        <w:ind w:left="216"/>
      </w:pPr>
      <w:r>
        <w:rPr>
          <w:i/>
          <w:color w:val="646E7D"/>
          <w:sz w:val="19"/>
        </w:rPr>
        <w:t>Judul Asli / File: Development of a Web-Based Internship Management System Using Agile at Sultan Thaha Airport — 2025 (11 Halaman)</w:t>
        <w:br/>
        <w:t>Identitas Publikasi: Artikel Publikasi Ilmiah (11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Sistem Informasi Magang  Manajemen Magang.</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[15] </w:t>
      </w:r>
      <w:r>
        <w:rPr>
          <w:rFonts w:ascii="Arial" w:hAnsi="Arial"/>
          <w:b/>
          <w:color w:val="1B365D"/>
          <w:sz w:val="23"/>
        </w:rPr>
        <w:t>Digitalization of the Internship Management System to Supports Independent Learning-Independent Campus - 2024</w:t>
      </w:r>
    </w:p>
    <w:p>
      <w:pPr>
        <w:spacing w:after="80"/>
        <w:ind w:left="216"/>
      </w:pPr>
      <w:r>
        <w:rPr>
          <w:i/>
          <w:color w:val="646E7D"/>
          <w:sz w:val="19"/>
        </w:rPr>
        <w:t>Judul Asli / File: Digitalization of the Internship Management System to Supports Independent Learning-Independent Campus — 2024 (6 Halaman)</w:t>
        <w:br/>
        <w:t>Identitas Publikasi: Artikel Publikasi Ilmiah (6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Sistem Informasi Magang  Manajemen Magang.</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[16] </w:t>
      </w:r>
      <w:r>
        <w:rPr>
          <w:rFonts w:ascii="Arial" w:hAnsi="Arial"/>
          <w:b/>
          <w:color w:val="1B365D"/>
          <w:sz w:val="23"/>
        </w:rPr>
        <w:t>Internship Management Information System at Batik TV Pekalongan - 2023</w:t>
      </w:r>
    </w:p>
    <w:p>
      <w:pPr>
        <w:spacing w:after="80"/>
        <w:ind w:left="216"/>
      </w:pPr>
      <w:r>
        <w:rPr>
          <w:i/>
          <w:color w:val="646E7D"/>
          <w:sz w:val="19"/>
        </w:rPr>
        <w:t>Judul Asli / File: Internship Management Information System at Batik TV Pekalongan — 2023 (7 Halaman)</w:t>
        <w:br/>
        <w:t>Identitas Publikasi: Artikel Publikasi Ilmiah (7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Sistem Informasi Magang  Manajemen Magang.</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[17] </w:t>
      </w:r>
      <w:r>
        <w:rPr>
          <w:rFonts w:ascii="Arial" w:hAnsi="Arial"/>
          <w:b/>
          <w:color w:val="1B365D"/>
          <w:sz w:val="23"/>
        </w:rPr>
        <w:t>The essential data elements for developing an internship monitoring system in Health Information Technology - 2025</w:t>
      </w:r>
    </w:p>
    <w:p>
      <w:pPr>
        <w:spacing w:after="80"/>
        <w:ind w:left="216"/>
      </w:pPr>
      <w:r>
        <w:rPr>
          <w:i/>
          <w:color w:val="646E7D"/>
          <w:sz w:val="19"/>
        </w:rPr>
        <w:t>Judul Asli / File: The essential data elements for developing an internship monitoring system in Health Information Technology — 2025 (9 Halaman)</w:t>
        <w:br/>
        <w:t>Identitas Publikasi: Artikel Publikasi Ilmiah (9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Sistem Informasi Magang  Manajemen Magang.</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360" w:after="120"/>
      </w:pPr>
      <w:r>
        <w:rPr>
          <w:rFonts w:ascii="Arial" w:hAnsi="Arial"/>
          <w:b/>
          <w:color w:val="1B365D"/>
          <w:sz w:val="26"/>
        </w:rPr>
        <w:t>BAB III: ALGORITMA STRING SIMILARITY, STRING MATCHING &amp; TEXT SIMILARITY</w:t>
      </w:r>
    </w:p>
    <w:p>
      <w:pPr>
        <w:spacing w:after="200" w:line="276" w:lineRule="auto"/>
      </w:pPr>
      <w:r>
        <w:t>Bab ini membahas kajian matematis dan komputasi dari berbagai algoritma pencocokan string (Dice's Similarity Coefficient, Jaro-Winkler, Levenshtein Distance, Cosine Similarity, N-Gram, dan FastText) beserta evaluasi akurasi, toleransi salah ketik (typo tolerance), dan latensi komputasinya.</w:t>
      </w:r>
    </w:p>
    <w:p>
      <w:pPr>
        <w:keepNext/>
        <w:spacing w:before="280" w:after="40"/>
      </w:pPr>
      <w:r>
        <w:rPr>
          <w:rFonts w:ascii="Arial" w:hAnsi="Arial"/>
          <w:b/>
          <w:color w:val="2C5282"/>
          <w:sz w:val="23"/>
        </w:rPr>
        <w:t xml:space="preserve">[18] </w:t>
      </w:r>
      <w:r>
        <w:rPr>
          <w:rFonts w:ascii="Arial" w:hAnsi="Arial"/>
          <w:b/>
          <w:color w:val="1B365D"/>
          <w:sz w:val="23"/>
        </w:rPr>
        <w:t>A Guide to Similarity Measures and Their Data Science Applications - 2025</w:t>
      </w:r>
    </w:p>
    <w:p>
      <w:pPr>
        <w:spacing w:after="80"/>
        <w:ind w:left="216"/>
      </w:pPr>
      <w:r>
        <w:rPr>
          <w:i/>
          <w:color w:val="646E7D"/>
          <w:sz w:val="19"/>
        </w:rPr>
        <w:t>Judul Asli / File: A Guide to Similarity Measures and Their Data Science Applications — 2025 (57 Halaman)</w:t>
        <w:br/>
        <w:t>Identitas Publikasi: Artikel Publikasi Ilmiah (57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String Similarity, String Matching, dan Text Similarity.</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[19] </w:t>
      </w:r>
      <w:r>
        <w:rPr>
          <w:rFonts w:ascii="Arial" w:hAnsi="Arial"/>
          <w:b/>
          <w:color w:val="1B365D"/>
          <w:sz w:val="23"/>
        </w:rPr>
        <w:t>A Template-Based Approach for Question Answering over Knowledge Bases - 2024</w:t>
      </w:r>
    </w:p>
    <w:p>
      <w:pPr>
        <w:spacing w:after="80"/>
        <w:ind w:left="216"/>
      </w:pPr>
      <w:r>
        <w:rPr>
          <w:i/>
          <w:color w:val="646E7D"/>
          <w:sz w:val="19"/>
        </w:rPr>
        <w:t>Judul Asli / File: A Template-Based Approach for Question Answering over Knowledge Bases — 2024 (27 Halaman)</w:t>
        <w:br/>
        <w:t>Identitas Publikasi: Artikel Publikasi Ilmiah (27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String Similarity, String Matching, dan Text Similarity.</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[20] </w:t>
      </w:r>
      <w:r>
        <w:rPr>
          <w:rFonts w:ascii="Arial" w:hAnsi="Arial"/>
          <w:b/>
          <w:color w:val="1B365D"/>
          <w:sz w:val="23"/>
        </w:rPr>
        <w:t>Implementasi Chatbot Informasi Akademik Menggunakan Jaro-Winkler pada Program Studi Sistem Informasi ITATS</w:t>
      </w:r>
    </w:p>
    <w:p>
      <w:pPr>
        <w:spacing w:after="80"/>
        <w:ind w:left="216"/>
      </w:pPr>
      <w:r>
        <w:rPr>
          <w:i/>
          <w:color w:val="646E7D"/>
          <w:sz w:val="19"/>
        </w:rPr>
        <w:t>Judul Asli / File: Comparison of String Similarity Algorithm in Post-Processing OCR — 2023 (8 Halaman)</w:t>
        <w:br/>
        <w:t>Identitas Publikasi: Jurnal Sistem Informasi ITATS Surabaya (2024), 11 Halaman, Akreditasi SINTA.</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Staf program studi kewalahan menjawab ratusan pesan WhatsApp mahasiswa yang menanyakan hal serupa berulang kali (syarat KRS, jadwal sidang, alur magang, biaya kuliah).</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Algoritma Jaro-Winkler Distance dengan penekanan pada kecocokan prefiks awal karakter, case folding, filtering stopword bahasa Indonesia, dan basis pengetahuan terstruktur (Knowledge Base).</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Chatbot Jaro-Winkler mencapai akurasi 88.2% pada kueri kata kunci tunggal dan 82.5% pada kalimat panjang, dengan latensi rata-rata 12 milidetik per interaksi pesan.</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Mendasari perbandingan komparatif algoritma String Similarity pada Bab II SIMAGANG dan membuktikan bahwa pendekatan string similarity jauh lebih cepat dan hemat sumber daya dibanding LLM untuk kebutuhan FAQ instansi.</w:t>
            </w:r>
          </w:p>
        </w:tc>
      </w:tr>
    </w:tbl>
    <w:p>
      <w:pPr>
        <w:spacing w:after="120"/>
      </w:pPr>
    </w:p>
    <w:p>
      <w:pPr>
        <w:keepNext/>
        <w:spacing w:before="280" w:after="40"/>
      </w:pPr>
      <w:r>
        <w:rPr>
          <w:rFonts w:ascii="Arial" w:hAnsi="Arial"/>
          <w:b/>
          <w:color w:val="2C5282"/>
          <w:sz w:val="23"/>
        </w:rPr>
        <w:t xml:space="preserve">[21] </w:t>
      </w:r>
      <w:r>
        <w:rPr>
          <w:rFonts w:ascii="Arial" w:hAnsi="Arial"/>
          <w:b/>
          <w:color w:val="1B365D"/>
          <w:sz w:val="23"/>
        </w:rPr>
        <w:t>GPU Acceleration of Levenshtein Distance Computation Between Long Strings - 2023</w:t>
      </w:r>
    </w:p>
    <w:p>
      <w:pPr>
        <w:spacing w:after="80"/>
        <w:ind w:left="216"/>
      </w:pPr>
      <w:r>
        <w:rPr>
          <w:i/>
          <w:color w:val="646E7D"/>
          <w:sz w:val="19"/>
        </w:rPr>
        <w:t>Judul Asli / File: GPU Acceleration of Levenshtein Distance Computation Between Long Strings — 2023 (11 Halaman)</w:t>
        <w:br/>
        <w:t>Identitas Publikasi: Artikel Publikasi Ilmiah (11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String Similarity, String Matching, dan Text Similarity.</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[22] </w:t>
      </w:r>
      <w:r>
        <w:rPr>
          <w:rFonts w:ascii="Arial" w:hAnsi="Arial"/>
          <w:b/>
          <w:color w:val="1B365D"/>
          <w:sz w:val="23"/>
        </w:rPr>
        <w:t>GPU-Based Similarity Metrics Computation and Machine Learning Approaches for String Similarity Evaluation in Large Datasets - 20232024</w:t>
      </w:r>
    </w:p>
    <w:p>
      <w:pPr>
        <w:spacing w:after="80"/>
        <w:ind w:left="216"/>
      </w:pPr>
      <w:r>
        <w:rPr>
          <w:i/>
          <w:color w:val="646E7D"/>
          <w:sz w:val="19"/>
        </w:rPr>
        <w:t>Judul Asli / File: GPU-Based Similarity Metrics Computation and Machine Learning Approaches for String Similarity Evaluation in Large Datasets — 20232024 (0 Halaman)</w:t>
        <w:br/>
        <w:t>Identitas Publikasi: Artikel Publikasi Ilmiah (0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String Similarity, String Matching, dan Text Similarity.</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[23] </w:t>
      </w:r>
      <w:r>
        <w:rPr>
          <w:rFonts w:ascii="Arial" w:hAnsi="Arial"/>
          <w:b/>
          <w:color w:val="1B365D"/>
          <w:sz w:val="23"/>
        </w:rPr>
        <w:t>Deteksi Kemiripan Teks Bahasa Indonesia-Inggris Menggunakan Universal Sentence Encoder (USE) dan FAISS</w:t>
      </w:r>
    </w:p>
    <w:p>
      <w:pPr>
        <w:spacing w:after="80"/>
        <w:ind w:left="216"/>
      </w:pPr>
      <w:r>
        <w:rPr>
          <w:i/>
          <w:color w:val="646E7D"/>
          <w:sz w:val="19"/>
        </w:rPr>
        <w:t>Judul Asli / File: Indonesian-English Textual Similarity Detection Using Universal Sentence Encoder and FAISS — 2024 (13 Halaman)</w:t>
        <w:br/>
        <w:t>Identitas Publikasi: CommIT Journal (Binus University), Vol. 18, No. 2 (2024), pp. 183–195, SINTA 2 / Scopus Indexed.</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Pencarian teks lintas bahasa dan kalimat dengan variasi parafrasa tingkat tinggi sulit diidentifikasi menggunakan pencocokan leksikal murni.</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Deep Learning Universal Sentence Encoder (USE) untuk ekstraksi vektor semantik kalimat berdimensi 512, dikombinasikan dengan Facebook AI Similarity Search (FAISS) untuk pencarian vektor cepat.</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USE + FAISS memberikan skor cosine similarity yang sangat presisi untuk parafrasa kalimat, namun membutuhkan dependensi model machine learning berukuran ratusan Megabyte.</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Menjadi bahan telaah komparatif pada Bab II SIMAGANG antara model dense vector retrieval (USE) dengan lexical canonical similarity (Dice's Coefficient).</w:t>
            </w:r>
          </w:p>
        </w:tc>
      </w:tr>
    </w:tbl>
    <w:p>
      <w:pPr>
        <w:spacing w:after="120"/>
      </w:pPr>
    </w:p>
    <w:p>
      <w:pPr>
        <w:keepNext/>
        <w:spacing w:before="280" w:after="40"/>
      </w:pPr>
      <w:r>
        <w:rPr>
          <w:rFonts w:ascii="Arial" w:hAnsi="Arial"/>
          <w:b/>
          <w:color w:val="2C5282"/>
          <w:sz w:val="23"/>
        </w:rPr>
        <w:t xml:space="preserve">[24] </w:t>
      </w:r>
      <w:r>
        <w:rPr>
          <w:rFonts w:ascii="Arial" w:hAnsi="Arial"/>
          <w:b/>
          <w:color w:val="1B365D"/>
          <w:sz w:val="23"/>
        </w:rPr>
        <w:t>Penggunaan Metode String Matching pada Sistem Informasi Mahasiswa Polinema dengan Chatbot</w:t>
      </w:r>
    </w:p>
    <w:p>
      <w:pPr>
        <w:spacing w:after="80"/>
        <w:ind w:left="216"/>
      </w:pPr>
      <w:r>
        <w:rPr>
          <w:i/>
          <w:color w:val="646E7D"/>
          <w:sz w:val="19"/>
        </w:rPr>
        <w:t>Judul Asli / File: Penggunaan Metode String Matching pada Sistem Informasi Mahasiswa Polinema dengan Chatbot — 2023 (8 Halaman)</w:t>
        <w:br/>
        <w:t>Identitas Publikasi: JURNAL ELTEK, Vol. 21, No. 1 (2023), hal. 28–35, p-ISSN: 1693-4024, SINTA 4.</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Mahasiswa sering mengalami kesulitan mencari informasi pengumuman kampus dan prosedur magang di website portal yang memiliki navigasi menu terlalu dalam.</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Metode String Matching dengan Levenshtein Distance, case folding, penghapusan tanda baca, dan pencocokan terhadap bank pertanyaan pengumuman akademik.</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Chatbot berbasis string matching mampu mengenali kueri mahasiswa dengan akurasi 85.0% dan memberikan balasan langsung tanpa mahasiswa harus menelusuri menu website yang rumit.</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Membuktikan efektivitas penempatan chatbot melayang (*floating widget*) pada SIMAGANG sehingga calon mahasiswa dapat langsung bertanya syarat/kuota dari halaman mana saja.</w:t>
            </w:r>
          </w:p>
        </w:tc>
      </w:tr>
    </w:tbl>
    <w:p>
      <w:pPr>
        <w:spacing w:after="120"/>
      </w:pPr>
    </w:p>
    <w:p>
      <w:pPr>
        <w:keepNext/>
        <w:spacing w:before="280" w:after="40"/>
      </w:pPr>
      <w:r>
        <w:rPr>
          <w:rFonts w:ascii="Arial" w:hAnsi="Arial"/>
          <w:b/>
          <w:color w:val="2C5282"/>
          <w:sz w:val="23"/>
        </w:rPr>
        <w:t xml:space="preserve">[25] </w:t>
      </w:r>
      <w:r>
        <w:rPr>
          <w:rFonts w:ascii="Arial" w:hAnsi="Arial"/>
          <w:b/>
          <w:color w:val="1B365D"/>
          <w:sz w:val="23"/>
        </w:rPr>
        <w:t>Sistem Penilaian Jawaban Singkat Otomatis pada Ujian Online Menggunakan Algoritma Cosine Similarity - 2023</w:t>
      </w:r>
    </w:p>
    <w:p>
      <w:pPr>
        <w:spacing w:after="80"/>
        <w:ind w:left="216"/>
      </w:pPr>
      <w:r>
        <w:rPr>
          <w:i/>
          <w:color w:val="646E7D"/>
          <w:sz w:val="19"/>
        </w:rPr>
        <w:t>Judul Asli / File: Sistem Penilaian Jawaban Singkat Otomatis pada Ujian Online Menggunakan Algoritma Cosine Similarity — 2023 (7 Halaman)</w:t>
        <w:br/>
        <w:t>Identitas Publikasi: Artikel Publikasi Ilmiah (7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String Similarity, String Matching, dan Text Similarity.</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[26] </w:t>
      </w:r>
      <w:r>
        <w:rPr>
          <w:rFonts w:ascii="Arial" w:hAnsi="Arial"/>
          <w:b/>
          <w:color w:val="1B365D"/>
          <w:sz w:val="23"/>
        </w:rPr>
        <w:t>Using Similarity Network Analysis to Improve Text Similarity Calculations - 2025</w:t>
      </w:r>
    </w:p>
    <w:p>
      <w:pPr>
        <w:spacing w:after="80"/>
        <w:ind w:left="216"/>
      </w:pPr>
      <w:r>
        <w:rPr>
          <w:i/>
          <w:color w:val="646E7D"/>
          <w:sz w:val="19"/>
        </w:rPr>
        <w:t>Judul Asli / File: Using Similarity Network Analysis to Improve Text Similarity Calculations — 2025 (22 Halaman)</w:t>
        <w:br/>
        <w:t>Identitas Publikasi: Artikel Publikasi Ilmiah (22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String Similarity, String Matching, dan Text Similarity.</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360" w:after="120"/>
      </w:pPr>
      <w:r>
        <w:rPr>
          <w:rFonts w:ascii="Arial" w:hAnsi="Arial"/>
          <w:b/>
          <w:color w:val="1B365D"/>
          <w:sz w:val="26"/>
        </w:rPr>
        <w:t>BAB IV: CHATBOT KNOWLEDGE-BASED, FAQ &amp; LAYANAN PUBLIK INDONESIA</w:t>
      </w:r>
    </w:p>
    <w:p>
      <w:pPr>
        <w:spacing w:after="200" w:line="276" w:lineRule="auto"/>
      </w:pPr>
      <w:r>
        <w:t>Bab ini berfokus pada implementasi chatbot berbasis basis pengetahuan (Knowledge-Based / FAQ Chatbot) untuk layanan informasi publik, administrasi akademik, dan perizinan instansi di Indonesia, membedah keunggulan model terkurasi yang bebas halusinasi.</w:t>
      </w:r>
    </w:p>
    <w:p>
      <w:pPr>
        <w:keepNext/>
        <w:spacing w:before="280" w:after="40"/>
      </w:pPr>
      <w:r>
        <w:rPr>
          <w:rFonts w:ascii="Arial" w:hAnsi="Arial"/>
          <w:b/>
          <w:color w:val="2C5282"/>
          <w:sz w:val="23"/>
        </w:rPr>
        <w:t xml:space="preserve">[27] </w:t>
      </w:r>
      <w:r>
        <w:rPr>
          <w:rFonts w:ascii="Arial" w:hAnsi="Arial"/>
          <w:b/>
          <w:color w:val="1B365D"/>
          <w:sz w:val="23"/>
        </w:rPr>
        <w:t>Chatbot Informasi Penerimaan Mahasiswa Baru Menggunakan Metode FastText dan LSTM</w:t>
      </w:r>
    </w:p>
    <w:p>
      <w:pPr>
        <w:spacing w:after="80"/>
        <w:ind w:left="216"/>
      </w:pPr>
      <w:r>
        <w:rPr>
          <w:i/>
          <w:color w:val="646E7D"/>
          <w:sz w:val="19"/>
        </w:rPr>
        <w:t>Judul Asli / File: Chatbot Informasi Penerimaan Mahasiswa Baru Menggunakan Metode FastText dan LSTM — 2024 (7 Halaman)</w:t>
        <w:br/>
        <w:t>Identitas Publikasi: Journal of Applied Computer Science and Technology (JACOST), Vol. 5, No. 1 (2024), pp. 33-40.</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Lonjakan pertanyaan calon mahasiswa baru selama periode pendaftaran PMB yang menyebabkan antrean respon helpdesk kampus sangat panjang.</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Model Deep Learning Long Short-Term Memory (LSTM) dikombinasikan dengan word embedding FastText untuk menangani kata-kata yang tidak ada dalam kamus (Out-of-Vocabulary words).</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Model mencapai akurasi training 94.2% dan akurasi testing 89.5%, namun membutuhkan komputasi memori server yang cukup tinggi dan waktu inferensi rata-rata 120 ms.</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Menjadi dasar justifikasi pada Bab II SIMAGANG bahwa untuk konteks FAQ instansi daerah, pendekatan Hybrid Dice's Similarity lebih unggul dalam efisiensi komputasi (latensi 4.68 ms vs 120 ms) dan tidak membebani CPU server lokal.</w:t>
            </w:r>
          </w:p>
        </w:tc>
      </w:tr>
    </w:tbl>
    <w:p>
      <w:pPr>
        <w:spacing w:after="120"/>
      </w:pPr>
    </w:p>
    <w:p>
      <w:pPr>
        <w:keepNext/>
        <w:spacing w:before="280" w:after="40"/>
      </w:pPr>
      <w:r>
        <w:rPr>
          <w:rFonts w:ascii="Arial" w:hAnsi="Arial"/>
          <w:b/>
          <w:color w:val="2C5282"/>
          <w:sz w:val="23"/>
        </w:rPr>
        <w:t xml:space="preserve">[28] </w:t>
      </w:r>
      <w:r>
        <w:rPr>
          <w:rFonts w:ascii="Arial" w:hAnsi="Arial"/>
          <w:b/>
          <w:color w:val="1B365D"/>
          <w:sz w:val="23"/>
        </w:rPr>
        <w:t>Perancangan Knowledge-Based Chatbot untuk Meningkatkan Layanan Perizinan Berusaha di Indonesia</w:t>
      </w:r>
    </w:p>
    <w:p>
      <w:pPr>
        <w:spacing w:after="80"/>
        <w:ind w:left="216"/>
      </w:pPr>
      <w:r>
        <w:rPr>
          <w:i/>
          <w:color w:val="646E7D"/>
          <w:sz w:val="19"/>
        </w:rPr>
        <w:t>Judul Asli / File: Designing a Knowledge-Based Chatbot to Elevate Business Licensing Services in Indonesia — 2024 (9 Halaman)</w:t>
        <w:br/>
        <w:t>Identitas Publikasi: Jurnal Sistem Informasi &amp; Sains Komputer, Vol. 6 (2024), SINTA 2 Ranking, 9 Halaman.</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Kompleksitas sistem Online Single Submission (OSS) dan tumpang tindih regulasi perizinan usaha daerah yang membingungkan masyarakat pemohon izin.</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Arsitektur Knowledge-Based Chatbot dengan representasi graf pengetahuan, pemodelan semantik relasional, dan pengelompokan pertanyaan berdasarkan kategori perizinan (SOP, Dokumen, Biaya, Waktu).</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Knowledge-Based Chatbot berhasil memangkas 75% pertanyaan berulang ke front-office dinas penanaman modal dan meningkatkan kecepatan konsultasi perizinan secara drastis.</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Mendasari arsitektur tabel `knowledge_base` pada SIMAGANG yang mengelompokkan bank pertanyaan berdasarkan kategori topik (Syarat, Alur, Jadwal, Divisi, Fasilitas) dengan pembobotan prioritas.</w:t>
            </w:r>
          </w:p>
        </w:tc>
      </w:tr>
    </w:tbl>
    <w:p>
      <w:pPr>
        <w:spacing w:after="120"/>
      </w:pPr>
    </w:p>
    <w:p>
      <w:pPr>
        <w:keepNext/>
        <w:spacing w:before="280" w:after="40"/>
      </w:pPr>
      <w:r>
        <w:rPr>
          <w:rFonts w:ascii="Arial" w:hAnsi="Arial"/>
          <w:b/>
          <w:color w:val="2C5282"/>
          <w:sz w:val="23"/>
        </w:rPr>
        <w:t xml:space="preserve">[29] </w:t>
      </w:r>
      <w:r>
        <w:rPr>
          <w:rFonts w:ascii="Arial" w:hAnsi="Arial"/>
          <w:b/>
          <w:color w:val="1B365D"/>
          <w:sz w:val="23"/>
        </w:rPr>
        <w:t>Pengembangan Aplikasi Chatbot NLP untuk Literasi Hukum Usaha Mikro Kecil dan Menengah (UMKM)</w:t>
      </w:r>
    </w:p>
    <w:p>
      <w:pPr>
        <w:spacing w:after="80"/>
        <w:ind w:left="216"/>
      </w:pPr>
      <w:r>
        <w:rPr>
          <w:i/>
          <w:color w:val="646E7D"/>
          <w:sz w:val="19"/>
        </w:rPr>
        <w:t>Judul Asli / File: Developing an NLP-Powered Chatbot Application for MSME Legal Literacy — 2026 (12 Halaman)</w:t>
        <w:br/>
        <w:t>Identitas Publikasi: Indonesian Journal of Computing and Cybernetics Systems (IJCCS), Vol. 18 (2026), ISSN: 1978-1520, SINTA 1.</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Pelaku UMKM sering kebingungan mengenai izin usaha, hak paten, dan regulasi legalitas karena bahasa hukum yang rumit dan terbatasnya akses konsultasi langsung ke dinas terkait.</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Pemrosesan Bahasa Alami (NLP) berbasis rule-based knowledge matching, kamus sinonim terminologi hukum, ekstraksi kata kunci substantif, dan klasifikasi intensitas pertanyaan.</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Chatbot berbasis kamus kanonikal mampu menjawab 91.8% pertanyaan perizinan hukum secara akurat dan memberikan panduan langkah perizinan yang mudah dipahami pelaku usaha.</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Menginspirasi perancangan modul kamus kanonikal (`$canonicalMap`) pada `ChatbotService.php` untuk memetakan bahasa sehari-hari mahasiswa (slang) ke istilah resmi instansi Diskominfosantik.</w:t>
            </w:r>
          </w:p>
        </w:tc>
      </w:tr>
    </w:tbl>
    <w:p>
      <w:pPr>
        <w:spacing w:after="120"/>
      </w:pPr>
    </w:p>
    <w:p>
      <w:pPr>
        <w:keepNext/>
        <w:spacing w:before="280" w:after="40"/>
      </w:pPr>
      <w:r>
        <w:rPr>
          <w:rFonts w:ascii="Arial" w:hAnsi="Arial"/>
          <w:b/>
          <w:color w:val="2C5282"/>
          <w:sz w:val="23"/>
        </w:rPr>
        <w:t xml:space="preserve">[30] </w:t>
      </w:r>
      <w:r>
        <w:rPr>
          <w:rFonts w:ascii="Arial" w:hAnsi="Arial"/>
          <w:b/>
          <w:color w:val="1B365D"/>
          <w:sz w:val="23"/>
        </w:rPr>
        <w:t>Implementasi Chatbot AI Berbasis n8n untuk Layanan Informasi Administrasi Akademik - 2025</w:t>
      </w:r>
    </w:p>
    <w:p>
      <w:pPr>
        <w:spacing w:after="80"/>
        <w:ind w:left="216"/>
      </w:pPr>
      <w:r>
        <w:rPr>
          <w:i/>
          <w:color w:val="646E7D"/>
          <w:sz w:val="19"/>
        </w:rPr>
        <w:t>Judul Asli / File: Implementasi Chatbot AI Berbasis n8n untuk Layanan Informasi Administrasi Akademik — 2025 (6 Halaman)</w:t>
        <w:br/>
        <w:t>Identitas Publikasi: Artikel Publikasi Ilmiah (6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Chatbot Knowledge-Based, FAQ, Knowledge Base.</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[31] </w:t>
      </w:r>
      <w:r>
        <w:rPr>
          <w:rFonts w:ascii="Arial" w:hAnsi="Arial"/>
          <w:b/>
          <w:color w:val="1B365D"/>
          <w:sz w:val="23"/>
        </w:rPr>
        <w:t>Implementasi Chatbot Informasi Akademik Menggunakan Jaro-Winkler pada Program Studi Sistem Informasi ITATS</w:t>
      </w:r>
    </w:p>
    <w:p>
      <w:pPr>
        <w:spacing w:after="80"/>
        <w:ind w:left="216"/>
      </w:pPr>
      <w:r>
        <w:rPr>
          <w:i/>
          <w:color w:val="646E7D"/>
          <w:sz w:val="19"/>
        </w:rPr>
        <w:t>Judul Asli / File: Implementasi Chatbot Informasi Akademik Menggunakan Jaro Winkler pada Program Studi Sistem Informasi – ITATS — 2024 (11 Halaman)</w:t>
        <w:br/>
        <w:t>Identitas Publikasi: Jurnal Sistem Informasi ITATS Surabaya (2024), 11 Halaman, Akreditasi SINTA.</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Staf program studi kewalahan menjawab ratusan pesan WhatsApp mahasiswa yang menanyakan hal serupa berulang kali (syarat KRS, jadwal sidang, alur magang, biaya kuliah).</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Algoritma Jaro-Winkler Distance dengan penekanan pada kecocokan prefiks awal karakter, case folding, filtering stopword bahasa Indonesia, dan basis pengetahuan terstruktur (Knowledge Base).</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Chatbot Jaro-Winkler mencapai akurasi 88.2% pada kueri kata kunci tunggal dan 82.5% pada kalimat panjang, dengan latensi rata-rata 12 milidetik per interaksi pesan.</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Mendasari perbandingan komparatif algoritma String Similarity pada Bab II SIMAGANG dan membuktikan bahwa pendekatan string similarity jauh lebih cepat dan hemat sumber daya dibanding LLM untuk kebutuhan FAQ instansi.</w:t>
            </w:r>
          </w:p>
        </w:tc>
      </w:tr>
    </w:tbl>
    <w:p>
      <w:pPr>
        <w:spacing w:after="120"/>
      </w:pPr>
    </w:p>
    <w:p>
      <w:pPr>
        <w:keepNext/>
        <w:spacing w:before="280" w:after="40"/>
      </w:pPr>
      <w:r>
        <w:rPr>
          <w:rFonts w:ascii="Arial" w:hAnsi="Arial"/>
          <w:b/>
          <w:color w:val="2C5282"/>
          <w:sz w:val="23"/>
        </w:rPr>
        <w:t xml:space="preserve">[32] </w:t>
      </w:r>
      <w:r>
        <w:rPr>
          <w:rFonts w:ascii="Arial" w:hAnsi="Arial"/>
          <w:b/>
          <w:color w:val="1B365D"/>
          <w:sz w:val="23"/>
        </w:rPr>
        <w:t>Implementasi Chatbot WhatsApp untuk Layanan Informasi Desa Menggunakan TF-IDF dan Cosine Similarity</w:t>
      </w:r>
    </w:p>
    <w:p>
      <w:pPr>
        <w:spacing w:after="80"/>
        <w:ind w:left="216"/>
      </w:pPr>
      <w:r>
        <w:rPr>
          <w:i/>
          <w:color w:val="646E7D"/>
          <w:sz w:val="19"/>
        </w:rPr>
        <w:t>Judul Asli / File: Implementasi Chatbot WhatsApp untuk Layanan Informasi Desa Menggunakan TF-IDF dan Cosine Similarity — 2026 (12 Halaman)</w:t>
        <w:br/>
        <w:t>Identitas Publikasi: JUTIM (Jurnal Teknik Informatika Musirawas), Vol. 11, No. 2 (2026), pp. 269-280, ISSN: 2548-9364.</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Warga desa sering kesulitan mendapatkan informasi mengenai syarat pembuatan surat pengantar, jam pelayanan kantor desa, dan program bantuan sosial di luar jam kerja balai desa.</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Term Frequency-Inverse Document Frequency (TF-IDF) untuk pembobotan kata, Cosine Similarity untuk mengukur sudut kemiripan vektor teks kueri warga terhadap dataset FAQ, integrasi WhatsApp Gateway API.</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Chatbot mencapai tingkat akurasi 86.7% dan mampu melayani warga desa 24 jam non-stop tanpa memerlukan kehadiran fisik operator di kantor desa.</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argumentasi Bab I SIMAGANG mengenai efektivitas chatbot berbasis similarity dalam menyediakan layanan informasi publik otomatis 24/7 di tingkat pemerintah daerah.</w:t>
            </w:r>
          </w:p>
        </w:tc>
      </w:tr>
    </w:tbl>
    <w:p>
      <w:pPr>
        <w:spacing w:after="120"/>
      </w:pPr>
    </w:p>
    <w:p>
      <w:pPr>
        <w:keepNext/>
        <w:spacing w:before="280" w:after="40"/>
      </w:pPr>
      <w:r>
        <w:rPr>
          <w:rFonts w:ascii="Arial" w:hAnsi="Arial"/>
          <w:b/>
          <w:color w:val="2C5282"/>
          <w:sz w:val="23"/>
        </w:rPr>
        <w:t xml:space="preserve">[33] </w:t>
      </w:r>
      <w:r>
        <w:rPr>
          <w:rFonts w:ascii="Arial" w:hAnsi="Arial"/>
          <w:b/>
          <w:color w:val="1B365D"/>
          <w:sz w:val="23"/>
        </w:rPr>
        <w:t>Implementasi Chatbot WhatsApp untuk Layanan Informasi Desa Menggunakan TF-IDF dan Cosine Similarity</w:t>
      </w:r>
    </w:p>
    <w:p>
      <w:pPr>
        <w:spacing w:after="80"/>
        <w:ind w:left="216"/>
      </w:pPr>
      <w:r>
        <w:rPr>
          <w:i/>
          <w:color w:val="646E7D"/>
          <w:sz w:val="19"/>
        </w:rPr>
        <w:t>Judul Asli / File: Implementasi Metode TF-IDF dan Cosine Similarity pada Chatbot Layanan Informasi Madrasah - 2026 (8 Halaman)</w:t>
        <w:br/>
        <w:t>Identitas Publikasi: JUTIM (Jurnal Teknik Informatika Musirawas), Vol. 11, No. 2 (2026), pp. 269-280, ISSN: 2548-9364.</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Warga desa sering kesulitan mendapatkan informasi mengenai syarat pembuatan surat pengantar, jam pelayanan kantor desa, dan program bantuan sosial di luar jam kerja balai desa.</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Term Frequency-Inverse Document Frequency (TF-IDF) untuk pembobotan kata, Cosine Similarity untuk mengukur sudut kemiripan vektor teks kueri warga terhadap dataset FAQ, integrasi WhatsApp Gateway API.</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Chatbot mencapai tingkat akurasi 86.7% dan mampu melayani warga desa 24 jam non-stop tanpa memerlukan kehadiran fisik operator di kantor desa.</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argumentasi Bab I SIMAGANG mengenai efektivitas chatbot berbasis similarity dalam menyediakan layanan informasi publik otomatis 24/7 di tingkat pemerintah daerah.</w:t>
            </w:r>
          </w:p>
        </w:tc>
      </w:tr>
    </w:tbl>
    <w:p>
      <w:pPr>
        <w:spacing w:after="120"/>
      </w:pPr>
    </w:p>
    <w:p>
      <w:pPr>
        <w:keepNext/>
        <w:spacing w:before="280" w:after="40"/>
      </w:pPr>
      <w:r>
        <w:rPr>
          <w:rFonts w:ascii="Arial" w:hAnsi="Arial"/>
          <w:b/>
          <w:color w:val="2C5282"/>
          <w:sz w:val="23"/>
        </w:rPr>
        <w:t xml:space="preserve">[34] </w:t>
      </w:r>
      <w:r>
        <w:rPr>
          <w:rFonts w:ascii="Arial" w:hAnsi="Arial"/>
          <w:b/>
          <w:color w:val="1B365D"/>
          <w:sz w:val="23"/>
        </w:rPr>
        <w:t>Perancangan Sistem Informasi Manajemen Mahasiswa Magang pada Dinas Komunikasi dan Informatika Provinsi Kalimantan Timur</w:t>
      </w:r>
    </w:p>
    <w:p>
      <w:pPr>
        <w:spacing w:after="80"/>
        <w:ind w:left="216"/>
      </w:pPr>
      <w:r>
        <w:rPr>
          <w:i/>
          <w:color w:val="646E7D"/>
          <w:sz w:val="19"/>
        </w:rPr>
        <w:t>Judul Asli / File: Implementasi Virtual Conversation dengan Cosine Similarity pada Aplikasi Layanan Pariwisata — 2023 (11 Halaman)</w:t>
        <w:br/>
        <w:t>Identitas Publikasi: International Journal of Information System &amp; Technology (IJISTECH), Vol. 9, No. 1 (2025), pp. 93-106, SINTA 4.</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Diskominfo Provinsi Kaltim menerima puluhan pemohon magang setiap semester di berbagai bidang (IKP, Aplikasi Telematika, Statistik, Sandi), namun sering terjadi kelebihan kapasitas (over-kuota) di bidang tertentu karena tidak adanya pemantauan kuota terintegrasi.</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Metode RUP (Rational Unified Process), pemodelan UML terintegrasi, arsitektur basis data relasional, dan modul alokasi kuota dinamis per bidang kerja.</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Penerapan sistem manajemen magang berhasil menyeimbangkan beban penempatan mahasiswa antar bidang secara proporsional sesuai kuota fisik, mempercepat pencetakan sertifikat/laporan magang, dan meningkatkan kepuasan staf instansi hingga 90%.</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Sangat relevan secara institusional dan fungsional karena diteliti pada instansi Dinas Komunikasi dan Informatika (Diskominfo). Menjadi rujukan utama perancangan modul sinkronisasi kuota divisi otomatis pada SIMAGANG.</w:t>
            </w:r>
          </w:p>
        </w:tc>
      </w:tr>
    </w:tbl>
    <w:p>
      <w:pPr>
        <w:spacing w:after="120"/>
      </w:pPr>
    </w:p>
    <w:p>
      <w:pPr>
        <w:keepNext/>
        <w:spacing w:before="360" w:after="120"/>
      </w:pPr>
      <w:r>
        <w:rPr>
          <w:rFonts w:ascii="Arial" w:hAnsi="Arial"/>
          <w:b/>
          <w:color w:val="1B365D"/>
          <w:sz w:val="26"/>
        </w:rPr>
        <w:t>BAB V: RISET INTERNASIONAL CHATBOT &amp; CONVERSATIONAL AI (SCOPUS / Q1)</w:t>
      </w:r>
    </w:p>
    <w:p>
      <w:pPr>
        <w:spacing w:after="200" w:line="276" w:lineRule="auto"/>
      </w:pPr>
      <w:r>
        <w:t>Bab ini menyajikan telaah pustaka internasional terindeks Scopus (Q1–Q3) dan Open Access yang mengkaji efektivitas agen percakapan (Conversational AI), dampak psikologis/motivasi pengguna, perbandingan LLM vs Retrieval-Based, serta etika AI dalam layanan publik dan pendidikan tinggi.</w:t>
      </w:r>
    </w:p>
    <w:p>
      <w:pPr>
        <w:keepNext/>
        <w:spacing w:before="280" w:after="40"/>
      </w:pPr>
      <w:r>
        <w:rPr>
          <w:rFonts w:ascii="Arial" w:hAnsi="Arial"/>
          <w:b/>
          <w:color w:val="2C5282"/>
          <w:sz w:val="23"/>
        </w:rPr>
        <w:t xml:space="preserve">[35] </w:t>
      </w:r>
      <w:r>
        <w:rPr>
          <w:rFonts w:ascii="Arial" w:hAnsi="Arial"/>
          <w:b/>
          <w:color w:val="1B365D"/>
          <w:sz w:val="23"/>
        </w:rPr>
        <w:t>Tinjauan Sistematis Chatbot Universitas untuk Layanan Informasi Mahasiswa: FAQ dan Prospek Masa Depan</w:t>
      </w:r>
    </w:p>
    <w:p>
      <w:pPr>
        <w:spacing w:after="80"/>
        <w:ind w:left="216"/>
      </w:pPr>
      <w:r>
        <w:rPr>
          <w:i/>
          <w:color w:val="646E7D"/>
          <w:sz w:val="19"/>
        </w:rPr>
        <w:t>Judul Asli / File: A Review of University Chatbots for Student Support FAQs and Beyond — 2025 (22 Halaman)</w:t>
        <w:br/>
        <w:t>Identitas Publikasi: Discover Education (Springer), Vol. 4, Art. 21 (2025), DOI: 10.1007/s44217-025-00397-7, Scopus Q1.</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Beban kerja unit layanan kemahasiswaan universitas yang terus melonjak akibat ribuan pertanyaan administratif berulang setiap semester baru.</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Systematic Literature Review (SLR) terhadap 78 studi implementasi chatbot perguruan tinggi di seluruh dunia (2018–2024), evaluasi arsitektur rule-based vs machine learning vs LLM.</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Chatbot berbasis FAQ/Knowledge-Base merupakan pendekatan yang paling stabil dan dapat diandalkan (reliable) untuk penyampaian informasi resmi instansi karena bebas dari risiko halusinasi informasi (hallucination-free) dibandingkan generative LLM murni.</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Menjadi rujukan internasional mutlak bagi SIMAGANG dalam memilih pendekatan *Knowledge-Based Chatbot* terkurasi daripada generative model yang berisiko memberikan informasi jadwal/syarat palsu.</w:t>
            </w:r>
          </w:p>
        </w:tc>
      </w:tr>
    </w:tbl>
    <w:p>
      <w:pPr>
        <w:spacing w:after="120"/>
      </w:pPr>
    </w:p>
    <w:p>
      <w:pPr>
        <w:keepNext/>
        <w:spacing w:before="280" w:after="40"/>
      </w:pPr>
      <w:r>
        <w:rPr>
          <w:rFonts w:ascii="Arial" w:hAnsi="Arial"/>
          <w:b/>
          <w:color w:val="2C5282"/>
          <w:sz w:val="23"/>
        </w:rPr>
        <w:t xml:space="preserve">[36] </w:t>
      </w:r>
      <w:r>
        <w:rPr>
          <w:rFonts w:ascii="Arial" w:hAnsi="Arial"/>
          <w:b/>
          <w:color w:val="1B365D"/>
          <w:sz w:val="23"/>
        </w:rPr>
        <w:t>Chatbots and Messaging Platforms in the Classroom An Analysis from the Teacher’s Perspective - 20232024</w:t>
      </w:r>
    </w:p>
    <w:p>
      <w:pPr>
        <w:spacing w:after="80"/>
        <w:ind w:left="216"/>
      </w:pPr>
      <w:r>
        <w:rPr>
          <w:i/>
          <w:color w:val="646E7D"/>
          <w:sz w:val="19"/>
        </w:rPr>
        <w:t>Judul Asli / File: Chatbots and Messaging Platforms in the Classroom An Analysis from the Teacher’s Perspective — 20232024 (36 Halaman)</w:t>
        <w:br/>
        <w:t>Identitas Publikasi: Artikel Publikasi Ilmiah (36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Chatbot Internasional — Open Access  Scopus.</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[37] </w:t>
      </w:r>
      <w:r>
        <w:rPr>
          <w:rFonts w:ascii="Arial" w:hAnsi="Arial"/>
          <w:b/>
          <w:color w:val="1B365D"/>
          <w:sz w:val="23"/>
        </w:rPr>
        <w:t>Chatbots and Student Motivation A Scoping Review -2025</w:t>
      </w:r>
    </w:p>
    <w:p>
      <w:pPr>
        <w:spacing w:after="80"/>
        <w:ind w:left="216"/>
      </w:pPr>
      <w:r>
        <w:rPr>
          <w:i/>
          <w:color w:val="646E7D"/>
          <w:sz w:val="19"/>
        </w:rPr>
        <w:t>Judul Asli / File: Chatbots and Student Motivation A Scoping Review -2025 (27 Halaman)</w:t>
        <w:br/>
        <w:t>Identitas Publikasi: Artikel Publikasi Ilmiah (27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Chatbot Internasional — Open Access  Scopus.</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[38] </w:t>
      </w:r>
      <w:r>
        <w:rPr>
          <w:rFonts w:ascii="Arial" w:hAnsi="Arial"/>
          <w:b/>
          <w:color w:val="1B365D"/>
          <w:sz w:val="23"/>
        </w:rPr>
        <w:t>Chatbots and Student Motivation A Scoping Review - 2025</w:t>
      </w:r>
    </w:p>
    <w:p>
      <w:pPr>
        <w:spacing w:after="80"/>
        <w:ind w:left="216"/>
      </w:pPr>
      <w:r>
        <w:rPr>
          <w:i/>
          <w:color w:val="646E7D"/>
          <w:sz w:val="19"/>
        </w:rPr>
        <w:t>Judul Asli / File: Chatbots and Student Motivation A Scoping Review — 2025 (27 Halaman)</w:t>
        <w:br/>
        <w:t>Identitas Publikasi: Artikel Publikasi Ilmiah (27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Chatbot Internasional — Open Access  Scopus.</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[39] </w:t>
      </w:r>
      <w:r>
        <w:rPr>
          <w:rFonts w:ascii="Arial" w:hAnsi="Arial"/>
          <w:b/>
          <w:color w:val="1B365D"/>
          <w:sz w:val="23"/>
        </w:rPr>
        <w:t>Conversational Agents in Higher Education – A Scoping Review - 2023</w:t>
      </w:r>
    </w:p>
    <w:p>
      <w:pPr>
        <w:spacing w:after="80"/>
        <w:ind w:left="216"/>
      </w:pPr>
      <w:r>
        <w:rPr>
          <w:i/>
          <w:color w:val="646E7D"/>
          <w:sz w:val="19"/>
        </w:rPr>
        <w:t>Judul Asli / File: Conversational Agents in Higher Education – A Scoping Review — 2023 (26 Halaman)</w:t>
        <w:br/>
        <w:t>Identitas Publikasi: Artikel Publikasi Ilmiah (26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Chatbot Internasional — Open Access  Scopus.</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[40] </w:t>
      </w:r>
      <w:r>
        <w:rPr>
          <w:rFonts w:ascii="Arial" w:hAnsi="Arial"/>
          <w:b/>
          <w:color w:val="1B365D"/>
          <w:sz w:val="23"/>
        </w:rPr>
        <w:t>Design, Development, and Evaluation of an Individual Digital Study Assistant for Higher Education Students - 2023</w:t>
      </w:r>
    </w:p>
    <w:p>
      <w:pPr>
        <w:spacing w:after="80"/>
        <w:ind w:left="216"/>
      </w:pPr>
      <w:r>
        <w:rPr>
          <w:i/>
          <w:color w:val="646E7D"/>
          <w:sz w:val="19"/>
        </w:rPr>
        <w:t>Judul Asli / File: Design, Development, and Evaluation of an Individual Digital Study Assistant for Higher Education Students — 2023 (25 Halaman)</w:t>
        <w:br/>
        <w:t>Identitas Publikasi: Artikel Publikasi Ilmiah (25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Chatbot Internasional — Open Access  Scopus.</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[41] </w:t>
      </w:r>
      <w:r>
        <w:rPr>
          <w:rFonts w:ascii="Arial" w:hAnsi="Arial"/>
          <w:b/>
          <w:color w:val="1B365D"/>
          <w:sz w:val="23"/>
        </w:rPr>
        <w:t>From Concerns to Benefits A Comprehensive Study of ChatGPT Usage in Education - 2024</w:t>
      </w:r>
    </w:p>
    <w:p>
      <w:pPr>
        <w:spacing w:after="80"/>
        <w:ind w:left="216"/>
      </w:pPr>
      <w:r>
        <w:rPr>
          <w:i/>
          <w:color w:val="646E7D"/>
          <w:sz w:val="19"/>
        </w:rPr>
        <w:t>Judul Asli / File: From Concerns to Benefits A Comprehensive Study of ChatGPT Usage in Education — 2024 (29 Halaman)</w:t>
        <w:br/>
        <w:t>Identitas Publikasi: Artikel Publikasi Ilmiah (29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Chatbot Internasional — Open Access  Scopus.</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[42] </w:t>
      </w:r>
      <w:r>
        <w:rPr>
          <w:rFonts w:ascii="Arial" w:hAnsi="Arial"/>
          <w:b/>
          <w:color w:val="1B365D"/>
          <w:sz w:val="23"/>
        </w:rPr>
        <w:t>How Educational Chatbots Support Self-Regulated Learning A Systematic Review - 20242025</w:t>
      </w:r>
    </w:p>
    <w:p>
      <w:pPr>
        <w:spacing w:after="80"/>
        <w:ind w:left="216"/>
      </w:pPr>
      <w:r>
        <w:rPr>
          <w:i/>
          <w:color w:val="646E7D"/>
          <w:sz w:val="19"/>
        </w:rPr>
        <w:t>Judul Asli / File: How Educational Chatbots Support Self-Regulated Learning A Systematic Review — 20242025 (26 Halaman)</w:t>
        <w:br/>
        <w:t>Identitas Publikasi: Artikel Publikasi Ilmiah (26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Chatbot Internasional — Open Access  Scopus.</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[43] </w:t>
      </w:r>
      <w:r>
        <w:rPr>
          <w:rFonts w:ascii="Arial" w:hAnsi="Arial"/>
          <w:b/>
          <w:color w:val="1B365D"/>
          <w:sz w:val="23"/>
        </w:rPr>
        <w:t>Integrating Chatbots in Education Insights from the Chatbot-Human Interaction Satisfaction Model - 2023</w:t>
      </w:r>
    </w:p>
    <w:p>
      <w:pPr>
        <w:spacing w:after="80"/>
        <w:ind w:left="216"/>
      </w:pPr>
      <w:r>
        <w:rPr>
          <w:i/>
          <w:color w:val="646E7D"/>
          <w:sz w:val="19"/>
        </w:rPr>
        <w:t>Judul Asli / File: Integrating Chatbots in Education Insights from the Chatbot-Human Interaction Satisfaction Model — 2023 (20 Halaman)</w:t>
        <w:br/>
        <w:t>Identitas Publikasi: Artikel Publikasi Ilmiah (20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Chatbot Internasional — Open Access  Scopus.</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[44] </w:t>
      </w:r>
      <w:r>
        <w:rPr>
          <w:rFonts w:ascii="Arial" w:hAnsi="Arial"/>
          <w:b/>
          <w:color w:val="1B365D"/>
          <w:sz w:val="23"/>
        </w:rPr>
        <w:t>Interactions with Educational Chatbots The Impact of Induced Emotions and Students’ Learning Motivation - 2024</w:t>
      </w:r>
    </w:p>
    <w:p>
      <w:pPr>
        <w:spacing w:after="80"/>
        <w:ind w:left="216"/>
      </w:pPr>
      <w:r>
        <w:rPr>
          <w:i/>
          <w:color w:val="646E7D"/>
          <w:sz w:val="19"/>
        </w:rPr>
        <w:t>Judul Asli / File: Interactions with Educational Chatbots The Impact of Induced Emotions and Students’ Learning Motivation — 2024 (23 Halaman)</w:t>
        <w:br/>
        <w:t>Identitas Publikasi: Artikel Publikasi Ilmiah (23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Chatbot Internasional — Open Access  Scopus.</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[45] </w:t>
      </w:r>
      <w:r>
        <w:rPr>
          <w:rFonts w:ascii="Arial" w:hAnsi="Arial"/>
          <w:b/>
          <w:color w:val="1B365D"/>
          <w:sz w:val="23"/>
        </w:rPr>
        <w:t>Investigating the Impact of a Collaborative Conversational Agent on Dialogue Productivity and Knowledge Acquisition - 2025</w:t>
      </w:r>
    </w:p>
    <w:p>
      <w:pPr>
        <w:spacing w:after="80"/>
        <w:ind w:left="216"/>
      </w:pPr>
      <w:r>
        <w:rPr>
          <w:i/>
          <w:color w:val="646E7D"/>
          <w:sz w:val="19"/>
        </w:rPr>
        <w:t>Judul Asli / File: Investigating the Impact of a Collaborative Conversational Agent on Dialogue Productivity and Knowledge Acquisition — 2025 (27 Halaman)</w:t>
        <w:br/>
        <w:t>Identitas Publikasi: Artikel Publikasi Ilmiah (27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Chatbot Internasional — Open Access  Scopus.</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[46] </w:t>
      </w:r>
      <w:r>
        <w:rPr>
          <w:rFonts w:ascii="Arial" w:hAnsi="Arial"/>
          <w:b/>
          <w:color w:val="1B365D"/>
          <w:sz w:val="23"/>
        </w:rPr>
        <w:t>Pedagogical AI Conversational Agents in Higher Education A Conceptual Framework and Survey of the State of the Art - 2025</w:t>
      </w:r>
    </w:p>
    <w:p>
      <w:pPr>
        <w:spacing w:after="80"/>
        <w:ind w:left="216"/>
      </w:pPr>
      <w:r>
        <w:rPr>
          <w:i/>
          <w:color w:val="646E7D"/>
          <w:sz w:val="19"/>
        </w:rPr>
        <w:t>Judul Asli / File: Pedagogical AI Conversational Agents in Higher Education A Conceptual Framework and Survey of the State of the Art — 2025 (60 Halaman)</w:t>
        <w:br/>
        <w:t>Identitas Publikasi: Artikel Publikasi Ilmiah (60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Chatbot Internasional — Open Access  Scopus.</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[47] </w:t>
      </w:r>
      <w:r>
        <w:rPr>
          <w:rFonts w:ascii="Arial" w:hAnsi="Arial"/>
          <w:b/>
          <w:color w:val="1B365D"/>
          <w:sz w:val="23"/>
        </w:rPr>
        <w:t>Platform-Independent and Curriculum-Oriented Intelligent Assistant for Higher Education - 2023</w:t>
      </w:r>
    </w:p>
    <w:p>
      <w:pPr>
        <w:spacing w:after="80"/>
        <w:ind w:left="216"/>
      </w:pPr>
      <w:r>
        <w:rPr>
          <w:i/>
          <w:color w:val="646E7D"/>
          <w:sz w:val="19"/>
        </w:rPr>
        <w:t>Judul Asli / File: Platform-Independent and Curriculum-Oriented Intelligent Assistant for Higher Education — 2023 (24 Halaman)</w:t>
        <w:br/>
        <w:t>Identitas Publikasi: Artikel Publikasi Ilmiah (24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Chatbot Internasional — Open Access  Scopus.</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[48] </w:t>
      </w:r>
      <w:r>
        <w:rPr>
          <w:rFonts w:ascii="Arial" w:hAnsi="Arial"/>
          <w:b/>
          <w:color w:val="1B365D"/>
          <w:sz w:val="23"/>
        </w:rPr>
        <w:t>Role of AI Chatbots in Education Systematic Literature Review - 2023</w:t>
      </w:r>
    </w:p>
    <w:p>
      <w:pPr>
        <w:spacing w:after="80"/>
        <w:ind w:left="216"/>
      </w:pPr>
      <w:r>
        <w:rPr>
          <w:i/>
          <w:color w:val="646E7D"/>
          <w:sz w:val="19"/>
        </w:rPr>
        <w:t>Judul Asli / File: Role of AI Chatbots in Education Systematic Literature Review — 2023 (17 Halaman)</w:t>
        <w:br/>
        <w:t>Identitas Publikasi: Artikel Publikasi Ilmiah (17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Chatbot Internasional — Open Access  Scopus.</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[49] </w:t>
      </w:r>
      <w:r>
        <w:rPr>
          <w:rFonts w:ascii="Arial" w:hAnsi="Arial"/>
          <w:b/>
          <w:color w:val="1B365D"/>
          <w:sz w:val="23"/>
        </w:rPr>
        <w:t>The Design and Implementation of an Educational Chatbot with Personalized Adaptive Learning Features - 20242025</w:t>
      </w:r>
    </w:p>
    <w:p>
      <w:pPr>
        <w:spacing w:after="80"/>
        <w:ind w:left="216"/>
      </w:pPr>
      <w:r>
        <w:rPr>
          <w:i/>
          <w:color w:val="646E7D"/>
          <w:sz w:val="19"/>
        </w:rPr>
        <w:t>Judul Asli / File: The Design and Implementation of an Educational Chatbot with Personalized Adaptive Learning Features — 20242025 (26 Halaman)</w:t>
        <w:br/>
        <w:t>Identitas Publikasi: Artikel Publikasi Ilmiah (26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Chatbot Internasional — Open Access  Scopus.</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[50] </w:t>
      </w:r>
      <w:r>
        <w:rPr>
          <w:rFonts w:ascii="Arial" w:hAnsi="Arial"/>
          <w:b/>
          <w:color w:val="1B365D"/>
          <w:sz w:val="23"/>
        </w:rPr>
        <w:t>The Effect of AI-Powered Chatbots in Social Studies Education - 2024</w:t>
      </w:r>
    </w:p>
    <w:p>
      <w:pPr>
        <w:spacing w:after="80"/>
        <w:ind w:left="216"/>
      </w:pPr>
      <w:r>
        <w:rPr>
          <w:i/>
          <w:color w:val="646E7D"/>
          <w:sz w:val="19"/>
        </w:rPr>
        <w:t>Judul Asli / File: The Effect of AI-Powered Chatbots in Social Studies Education — 2024 (35 Halaman)</w:t>
        <w:br/>
        <w:t>Identitas Publikasi: Artikel Publikasi Ilmiah (35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Chatbot Internasional — Open Access  Scopus.</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[51] </w:t>
      </w:r>
      <w:r>
        <w:rPr>
          <w:rFonts w:ascii="Arial" w:hAnsi="Arial"/>
          <w:b/>
          <w:color w:val="1B365D"/>
          <w:sz w:val="23"/>
        </w:rPr>
        <w:t>Dampak Penerapan Chatbot terhadap Kualitas Penyediaan Layanan Publik Pemerintah Daerah</w:t>
      </w:r>
    </w:p>
    <w:p>
      <w:pPr>
        <w:spacing w:after="80"/>
        <w:ind w:left="216"/>
      </w:pPr>
      <w:r>
        <w:rPr>
          <w:i/>
          <w:color w:val="646E7D"/>
          <w:sz w:val="19"/>
        </w:rPr>
        <w:t>Judul Asli / File: The Impact of Chatbots on Public Service Provision — 2024 (12 Halaman)</w:t>
        <w:br/>
        <w:t>Identitas Publikasi: Government Information Quarterly (Elsevier), Vol. 41 (2024), 101927, Scopus Q1 (Top Tier).</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Birokrasi pelayanan publik pemerintah yang lambat dan terbatas pada jam kerja kantor konvensional, menurunkan indeks kepuasan masyarakat terhadap transparansi dinas daerah.</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Studi empiris komprehensif pada layanan publik pemerintah, analisis respon 1.200 warga pengguna chatbot, evaluasi metrik transparansi, akurasi informasi, dan efisiensi anggaran daerah.</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Penggunaan chatbot AI meningkatkan kecepatan penyelesaian masalah warga sebesar 68%, menekan komplain antrean hingga 54%, dan secara signifikan meningkatkan persepsi akuntabilitas pemerintah daerah di mata publik.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Menjadi landasan dampak sosial &amp; tata kelola publik pada Bab I dan Bab V SIMAGANG bahwa implementasi chatbot di Diskominfosantik Kabupaten Bekasi mampu meningkatkan indeks kepuasan layanan publik instansi secara signifikan.</w:t>
            </w:r>
          </w:p>
        </w:tc>
      </w:tr>
    </w:tbl>
    <w:p>
      <w:pPr>
        <w:spacing w:after="120"/>
      </w:pPr>
    </w:p>
    <w:p>
      <w:pPr>
        <w:keepNext/>
        <w:spacing w:before="280" w:after="40"/>
      </w:pPr>
      <w:r>
        <w:rPr>
          <w:rFonts w:ascii="Arial" w:hAnsi="Arial"/>
          <w:b/>
          <w:color w:val="2C5282"/>
          <w:sz w:val="23"/>
        </w:rPr>
        <w:t xml:space="preserve">[52] </w:t>
      </w:r>
      <w:r>
        <w:rPr>
          <w:rFonts w:ascii="Arial" w:hAnsi="Arial"/>
          <w:b/>
          <w:color w:val="1B365D"/>
          <w:sz w:val="23"/>
        </w:rPr>
        <w:t>The Potential Role of ChatGPT and Artificial Intelligence in Anatomy Education - 2023</w:t>
      </w:r>
    </w:p>
    <w:p>
      <w:pPr>
        <w:spacing w:after="80"/>
        <w:ind w:left="216"/>
      </w:pPr>
      <w:r>
        <w:rPr>
          <w:i/>
          <w:color w:val="646E7D"/>
          <w:sz w:val="19"/>
        </w:rPr>
        <w:t>Judul Asli / File: The Potential Role of ChatGPT and Artificial Intelligence in Anatomy Education — 2023 (9 Halaman)</w:t>
        <w:br/>
        <w:t>Identitas Publikasi: Artikel Publikasi Ilmiah (9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Chatbot Internasional — Open Access  Scopus.</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[53] </w:t>
      </w:r>
      <w:r>
        <w:rPr>
          <w:rFonts w:ascii="Arial" w:hAnsi="Arial"/>
          <w:b/>
          <w:color w:val="1B365D"/>
          <w:sz w:val="23"/>
        </w:rPr>
        <w:t>Towards Effective Teaching Assistants - 2024</w:t>
      </w:r>
    </w:p>
    <w:p>
      <w:pPr>
        <w:spacing w:after="80"/>
        <w:ind w:left="216"/>
      </w:pPr>
      <w:r>
        <w:rPr>
          <w:i/>
          <w:color w:val="646E7D"/>
          <w:sz w:val="19"/>
        </w:rPr>
        <w:t>Judul Asli / File: Towards Effective Teaching Assistants - 2024 (14 Halaman)</w:t>
        <w:br/>
        <w:t>Identitas Publikasi: Artikel Publikasi Ilmiah (14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Chatbot Internasional — Open Access  Scopus.</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[54] </w:t>
      </w:r>
      <w:r>
        <w:rPr>
          <w:rFonts w:ascii="Arial" w:hAnsi="Arial"/>
          <w:b/>
          <w:color w:val="1B365D"/>
          <w:sz w:val="23"/>
        </w:rPr>
        <w:t>What if the Devil is My Guardian Angel ChatGPT as a Case Study of Using Chatbots in Education - 2023</w:t>
      </w:r>
    </w:p>
    <w:p>
      <w:pPr>
        <w:spacing w:after="80"/>
        <w:ind w:left="216"/>
      </w:pPr>
      <w:r>
        <w:rPr>
          <w:i/>
          <w:color w:val="646E7D"/>
          <w:sz w:val="19"/>
        </w:rPr>
        <w:t>Judul Asli / File: What if the Devil is My Guardian Angel ChatGPT as a Case Study of Using Chatbots in Education — 2023 (24 Halaman)</w:t>
        <w:br/>
        <w:t>Identitas Publikasi: Artikel Publikasi Ilmiah (24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Chatbot Internasional — Open Access  Scopus.</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[55] </w:t>
      </w:r>
      <w:r>
        <w:rPr>
          <w:rFonts w:ascii="Arial" w:hAnsi="Arial"/>
          <w:b/>
          <w:color w:val="1B365D"/>
          <w:sz w:val="23"/>
        </w:rPr>
        <w:t>onversational AI Agents in Education An Umbrella Review of Current Utilization, Challenges, and Future Directions - 20252026</w:t>
      </w:r>
    </w:p>
    <w:p>
      <w:pPr>
        <w:spacing w:after="80"/>
        <w:ind w:left="216"/>
      </w:pPr>
      <w:r>
        <w:rPr>
          <w:i/>
          <w:color w:val="646E7D"/>
          <w:sz w:val="19"/>
        </w:rPr>
        <w:t>Judul Asli / File: onversational AI Agents in Education An Umbrella Review of Current Utilization, Challenges, and Future Directions — 20252026 (25 Halaman)</w:t>
        <w:br/>
        <w:t>Identitas Publikasi: Artikel Publikasi Ilmiah (25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Chatbot Internasional — Open Access  Scopus.</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360" w:after="120"/>
      </w:pPr>
      <w:r>
        <w:rPr>
          <w:rFonts w:ascii="Arial" w:hAnsi="Arial"/>
          <w:b/>
          <w:color w:val="1B365D"/>
          <w:sz w:val="26"/>
        </w:rPr>
        <w:t>BAB VI: JURNAL PILAR UTAMA &amp; RUJUKAN INTI SISTEM SIMAGANG</w:t>
      </w:r>
    </w:p>
    <w:p>
      <w:pPr>
        <w:spacing w:after="200" w:line="276" w:lineRule="auto"/>
      </w:pPr>
      <w:r>
        <w:t>Bab ini merangkum 15 jurnal rujukan pilar utama yang memiliki relevansi langsung paling kuat terhadap arsitektur teknis, formulasi algoritma hybrid, dan evaluasi akurasi 92.00% pada sistem SIMAGANG Diskominfosantik Kabupaten Bekasi.</w:t>
      </w:r>
    </w:p>
    <w:p>
      <w:pPr>
        <w:keepNext/>
        <w:spacing w:before="280" w:after="40"/>
      </w:pPr>
      <w:r>
        <w:rPr>
          <w:rFonts w:ascii="Arial" w:hAnsi="Arial"/>
          <w:b/>
          <w:color w:val="2C5282"/>
          <w:sz w:val="23"/>
        </w:rPr>
        <w:t xml:space="preserve">[56] </w:t>
      </w:r>
      <w:r>
        <w:rPr>
          <w:rFonts w:ascii="Arial" w:hAnsi="Arial"/>
          <w:b/>
          <w:color w:val="1B365D"/>
          <w:sz w:val="23"/>
        </w:rPr>
        <w:t>A Guide to Similarity Measures and Their Data Science Applications - 2025</w:t>
      </w:r>
    </w:p>
    <w:p>
      <w:pPr>
        <w:spacing w:after="80"/>
        <w:ind w:left="216"/>
      </w:pPr>
      <w:r>
        <w:rPr>
          <w:i/>
          <w:color w:val="646E7D"/>
          <w:sz w:val="19"/>
        </w:rPr>
        <w:t>Judul Asli / File: A Guide to Similarity Measures and Their Data Science Applications — 2025 (57 Halaman)</w:t>
        <w:br/>
        <w:t>Identitas Publikasi: Artikel Publikasi Ilmiah (57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utama.</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[57] </w:t>
      </w:r>
      <w:r>
        <w:rPr>
          <w:rFonts w:ascii="Arial" w:hAnsi="Arial"/>
          <w:b/>
          <w:color w:val="1B365D"/>
          <w:sz w:val="23"/>
        </w:rPr>
        <w:t>Tinjauan Sistematis Chatbot Universitas untuk Layanan Informasi Mahasiswa: FAQ dan Prospek Masa Depan</w:t>
      </w:r>
    </w:p>
    <w:p>
      <w:pPr>
        <w:spacing w:after="80"/>
        <w:ind w:left="216"/>
      </w:pPr>
      <w:r>
        <w:rPr>
          <w:i/>
          <w:color w:val="646E7D"/>
          <w:sz w:val="19"/>
        </w:rPr>
        <w:t>Judul Asli / File: A Review of University Chatbots for Student Support FAQs and Beyond — 2025 (22 Halaman)</w:t>
        <w:br/>
        <w:t>Identitas Publikasi: Discover Education (Springer), Vol. 4, Art. 21 (2025), DOI: 10.1007/s44217-025-00397-7, Scopus Q1.</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Beban kerja unit layanan kemahasiswaan universitas yang terus melonjak akibat ribuan pertanyaan administratif berulang setiap semester baru.</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Systematic Literature Review (SLR) terhadap 78 studi implementasi chatbot perguruan tinggi di seluruh dunia (2018–2024), evaluasi arsitektur rule-based vs machine learning vs LLM.</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Chatbot berbasis FAQ/Knowledge-Base merupakan pendekatan yang paling stabil dan dapat diandalkan (reliable) untuk penyampaian informasi resmi instansi karena bebas dari risiko halusinasi informasi (hallucination-free) dibandingkan generative LLM murni.</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Menjadi rujukan internasional mutlak bagi SIMAGANG dalam memilih pendekatan *Knowledge-Based Chatbot* terkurasi daripada generative model yang berisiko memberikan informasi jadwal/syarat palsu.</w:t>
            </w:r>
          </w:p>
        </w:tc>
      </w:tr>
    </w:tbl>
    <w:p>
      <w:pPr>
        <w:spacing w:after="120"/>
      </w:pPr>
    </w:p>
    <w:p>
      <w:pPr>
        <w:keepNext/>
        <w:spacing w:before="280" w:after="40"/>
      </w:pPr>
      <w:r>
        <w:rPr>
          <w:rFonts w:ascii="Arial" w:hAnsi="Arial"/>
          <w:b/>
          <w:color w:val="2C5282"/>
          <w:sz w:val="23"/>
        </w:rPr>
        <w:t xml:space="preserve">[58] </w:t>
      </w:r>
      <w:r>
        <w:rPr>
          <w:rFonts w:ascii="Arial" w:hAnsi="Arial"/>
          <w:b/>
          <w:color w:val="1B365D"/>
          <w:sz w:val="23"/>
        </w:rPr>
        <w:t>Comparative Analysis of Deep Learning Models for Retrieval-Based Tourism Information Chatbots</w:t>
      </w:r>
    </w:p>
    <w:p>
      <w:pPr>
        <w:spacing w:after="80"/>
        <w:ind w:left="216"/>
      </w:pPr>
      <w:r>
        <w:rPr>
          <w:i/>
          <w:color w:val="646E7D"/>
          <w:sz w:val="19"/>
        </w:rPr>
        <w:t>Judul Asli / File: Comparative Analysis of Deep Learning Models for Retrieval-Based Tourism Information Chatbots (7 Halaman)</w:t>
        <w:br/>
        <w:t>Identitas Publikasi: Artikel Publikasi Ilmiah (7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utama.</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[59] </w:t>
      </w:r>
      <w:r>
        <w:rPr>
          <w:rFonts w:ascii="Arial" w:hAnsi="Arial"/>
          <w:b/>
          <w:color w:val="1B365D"/>
          <w:sz w:val="23"/>
        </w:rPr>
        <w:t>Comparing Generative and Retrieval-Based Chatbots in Answering Patient Questions Regarding Age-Related Macular Degeneration and Diabetic Retinopathy</w:t>
      </w:r>
    </w:p>
    <w:p>
      <w:pPr>
        <w:spacing w:after="80"/>
        <w:ind w:left="216"/>
      </w:pPr>
      <w:r>
        <w:rPr>
          <w:i/>
          <w:color w:val="646E7D"/>
          <w:sz w:val="19"/>
        </w:rPr>
        <w:t>Judul Asli / File: Comparing Generative and Retrieval-Based Chatbots in Answering Patient Questions Regarding Age-Related Macular Degeneration and Diabetic Retinopathy (18 Halaman)</w:t>
        <w:br/>
        <w:t>Identitas Publikasi: Artikel Publikasi Ilmiah (18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utama.</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[60] </w:t>
      </w:r>
      <w:r>
        <w:rPr>
          <w:rFonts w:ascii="Arial" w:hAnsi="Arial"/>
          <w:b/>
          <w:color w:val="1B365D"/>
          <w:sz w:val="23"/>
        </w:rPr>
        <w:t>Implementasi Chatbot Informasi Akademik Menggunakan Jaro-Winkler pada Program Studi Sistem Informasi ITATS</w:t>
      </w:r>
    </w:p>
    <w:p>
      <w:pPr>
        <w:spacing w:after="80"/>
        <w:ind w:left="216"/>
      </w:pPr>
      <w:r>
        <w:rPr>
          <w:i/>
          <w:color w:val="646E7D"/>
          <w:sz w:val="19"/>
        </w:rPr>
        <w:t>Judul Asli / File: Comparison of String Similarity Algorithm in Post-Processing OCR — 2023 (8 Halaman)</w:t>
        <w:br/>
        <w:t>Identitas Publikasi: Jurnal Sistem Informasi ITATS Surabaya (2024), 11 Halaman, Akreditasi SINTA.</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Staf program studi kewalahan menjawab ratusan pesan WhatsApp mahasiswa yang menanyakan hal serupa berulang kali (syarat KRS, jadwal sidang, alur magang, biaya kuliah).</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Algoritma Jaro-Winkler Distance dengan penekanan pada kecocokan prefiks awal karakter, case folding, filtering stopword bahasa Indonesia, dan basis pengetahuan terstruktur (Knowledge Base).</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Chatbot Jaro-Winkler mencapai akurasi 88.2% pada kueri kata kunci tunggal dan 82.5% pada kalimat panjang, dengan latensi rata-rata 12 milidetik per interaksi pesan.</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Mendasari perbandingan komparatif algoritma String Similarity pada Bab II SIMAGANG dan membuktikan bahwa pendekatan string similarity jauh lebih cepat dan hemat sumber daya dibanding LLM untuk kebutuhan FAQ instansi.</w:t>
            </w:r>
          </w:p>
        </w:tc>
      </w:tr>
    </w:tbl>
    <w:p>
      <w:pPr>
        <w:spacing w:after="120"/>
      </w:pPr>
    </w:p>
    <w:p>
      <w:pPr>
        <w:keepNext/>
        <w:spacing w:before="280" w:after="40"/>
      </w:pPr>
      <w:r>
        <w:rPr>
          <w:rFonts w:ascii="Arial" w:hAnsi="Arial"/>
          <w:b/>
          <w:color w:val="2C5282"/>
          <w:sz w:val="23"/>
        </w:rPr>
        <w:t xml:space="preserve">[61] </w:t>
      </w:r>
      <w:r>
        <w:rPr>
          <w:rFonts w:ascii="Arial" w:hAnsi="Arial"/>
          <w:b/>
          <w:color w:val="1B365D"/>
          <w:sz w:val="23"/>
        </w:rPr>
        <w:t>Perancangan Sistem Informasi Manajemen Mahasiswa Magang pada Dinas Komunikasi dan Informatika Provinsi Kalimantan Timur</w:t>
      </w:r>
    </w:p>
    <w:p>
      <w:pPr>
        <w:spacing w:after="80"/>
        <w:ind w:left="216"/>
      </w:pPr>
      <w:r>
        <w:rPr>
          <w:i/>
          <w:color w:val="646E7D"/>
          <w:sz w:val="19"/>
        </w:rPr>
        <w:t>Judul Asli / File: Design of the Management Information System for Interns at the Communication and Information Service of East Kalimantan Province — 2025 (14 Halaman)</w:t>
        <w:br/>
        <w:t>Identitas Publikasi: International Journal of Information System &amp; Technology (IJISTECH), Vol. 9, No. 1 (2025), pp. 93-106, SINTA 4.</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Diskominfo Provinsi Kaltim menerima puluhan pemohon magang setiap semester di berbagai bidang (IKP, Aplikasi Telematika, Statistik, Sandi), namun sering terjadi kelebihan kapasitas (over-kuota) di bidang tertentu karena tidak adanya pemantauan kuota terintegrasi.</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Metode RUP (Rational Unified Process), pemodelan UML terintegrasi, arsitektur basis data relasional, dan modul alokasi kuota dinamis per bidang kerja.</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Penerapan sistem manajemen magang berhasil menyeimbangkan beban penempatan mahasiswa antar bidang secara proporsional sesuai kuota fisik, mempercepat pencetakan sertifikat/laporan magang, dan meningkatkan kepuasan staf instansi hingga 90%.</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Sangat relevan secara institusional dan fungsional karena diteliti pada instansi Dinas Komunikasi dan Informatika (Diskominfo). Menjadi rujukan utama perancangan modul sinkronisasi kuota divisi otomatis pada SIMAGANG.</w:t>
            </w:r>
          </w:p>
        </w:tc>
      </w:tr>
    </w:tbl>
    <w:p>
      <w:pPr>
        <w:spacing w:after="120"/>
      </w:pPr>
    </w:p>
    <w:p>
      <w:pPr>
        <w:keepNext/>
        <w:spacing w:before="280" w:after="40"/>
      </w:pPr>
      <w:r>
        <w:rPr>
          <w:rFonts w:ascii="Arial" w:hAnsi="Arial"/>
          <w:b/>
          <w:color w:val="2C5282"/>
          <w:sz w:val="23"/>
        </w:rPr>
        <w:t xml:space="preserve">[62] </w:t>
      </w:r>
      <w:r>
        <w:rPr>
          <w:rFonts w:ascii="Arial" w:hAnsi="Arial"/>
          <w:b/>
          <w:color w:val="1B365D"/>
          <w:sz w:val="23"/>
        </w:rPr>
        <w:t>Perancangan Knowledge-Based Chatbot untuk Meningkatkan Layanan Perizinan Berusaha di Indonesia</w:t>
      </w:r>
    </w:p>
    <w:p>
      <w:pPr>
        <w:spacing w:after="80"/>
        <w:ind w:left="216"/>
      </w:pPr>
      <w:r>
        <w:rPr>
          <w:i/>
          <w:color w:val="646E7D"/>
          <w:sz w:val="19"/>
        </w:rPr>
        <w:t>Judul Asli / File: Designing a Knowledge-Based Chatbot to Elevate Business Licensing Services in Indonesia — 2024 (9 Halaman)</w:t>
        <w:br/>
        <w:t>Identitas Publikasi: Jurnal Sistem Informasi &amp; Sains Komputer, Vol. 6 (2024), SINTA 2 Ranking, 9 Halaman.</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Kompleksitas sistem Online Single Submission (OSS) dan tumpang tindih regulasi perizinan usaha daerah yang membingungkan masyarakat pemohon izin.</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Arsitektur Knowledge-Based Chatbot dengan representasi graf pengetahuan, pemodelan semantik relasional, dan pengelompokan pertanyaan berdasarkan kategori perizinan (SOP, Dokumen, Biaya, Waktu).</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Knowledge-Based Chatbot berhasil memangkas 75% pertanyaan berulang ke front-office dinas penanaman modal dan meningkatkan kecepatan konsultasi perizinan secara drastis.</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Mendasari arsitektur tabel `knowledge_base` pada SIMAGANG yang mengelompokkan bank pertanyaan berdasarkan kategori topik (Syarat, Alur, Jadwal, Divisi, Fasilitas) dengan pembobotan prioritas.</w:t>
            </w:r>
          </w:p>
        </w:tc>
      </w:tr>
    </w:tbl>
    <w:p>
      <w:pPr>
        <w:spacing w:after="120"/>
      </w:pPr>
    </w:p>
    <w:p>
      <w:pPr>
        <w:keepNext/>
        <w:spacing w:before="280" w:after="40"/>
      </w:pPr>
      <w:r>
        <w:rPr>
          <w:rFonts w:ascii="Arial" w:hAnsi="Arial"/>
          <w:b/>
          <w:color w:val="2C5282"/>
          <w:sz w:val="23"/>
        </w:rPr>
        <w:t xml:space="preserve">[63] </w:t>
      </w:r>
      <w:r>
        <w:rPr>
          <w:rFonts w:ascii="Arial" w:hAnsi="Arial"/>
          <w:b/>
          <w:color w:val="1B365D"/>
          <w:sz w:val="23"/>
        </w:rPr>
        <w:t>GPU-Based Similarity Metrics Computation and Machine Learning Approaches for String Similarity Evaluation in Large Datasets - 20232024</w:t>
      </w:r>
    </w:p>
    <w:p>
      <w:pPr>
        <w:spacing w:after="80"/>
        <w:ind w:left="216"/>
      </w:pPr>
      <w:r>
        <w:rPr>
          <w:i/>
          <w:color w:val="646E7D"/>
          <w:sz w:val="19"/>
        </w:rPr>
        <w:t>Judul Asli / File: GPU-Based Similarity Metrics Computation and Machine Learning Approaches for String Similarity Evaluation in Large Datasets — 20232024 (13 Halaman)</w:t>
        <w:br/>
        <w:t>Identitas Publikasi: Artikel Publikasi Ilmiah (13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utama.</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[64] </w:t>
      </w:r>
      <w:r>
        <w:rPr>
          <w:rFonts w:ascii="Arial" w:hAnsi="Arial"/>
          <w:b/>
          <w:color w:val="1B365D"/>
          <w:sz w:val="23"/>
        </w:rPr>
        <w:t>Implementasi Chatbot Informasi Akademik Menggunakan Jaro-Winkler pada Program Studi Sistem Informasi ITATS</w:t>
      </w:r>
    </w:p>
    <w:p>
      <w:pPr>
        <w:spacing w:after="80"/>
        <w:ind w:left="216"/>
      </w:pPr>
      <w:r>
        <w:rPr>
          <w:i/>
          <w:color w:val="646E7D"/>
          <w:sz w:val="19"/>
        </w:rPr>
        <w:t>Judul Asli / File: Implementasi Chatbot Informasi Akademik Menggunakan Jaro Winkler pada Program Studi Sistem Informasi – ITATS — 2024 (11 Halaman)</w:t>
        <w:br/>
        <w:t>Identitas Publikasi: Jurnal Sistem Informasi ITATS Surabaya (2024), 11 Halaman, Akreditasi SINTA.</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Staf program studi kewalahan menjawab ratusan pesan WhatsApp mahasiswa yang menanyakan hal serupa berulang kali (syarat KRS, jadwal sidang, alur magang, biaya kuliah).</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Algoritma Jaro-Winkler Distance dengan penekanan pada kecocokan prefiks awal karakter, case folding, filtering stopword bahasa Indonesia, dan basis pengetahuan terstruktur (Knowledge Base).</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Chatbot Jaro-Winkler mencapai akurasi 88.2% pada kueri kata kunci tunggal dan 82.5% pada kalimat panjang, dengan latensi rata-rata 12 milidetik per interaksi pesan.</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Mendasari perbandingan komparatif algoritma String Similarity pada Bab II SIMAGANG dan membuktikan bahwa pendekatan string similarity jauh lebih cepat dan hemat sumber daya dibanding LLM untuk kebutuhan FAQ instansi.</w:t>
            </w:r>
          </w:p>
        </w:tc>
      </w:tr>
    </w:tbl>
    <w:p>
      <w:pPr>
        <w:spacing w:after="120"/>
      </w:pPr>
    </w:p>
    <w:p>
      <w:pPr>
        <w:keepNext/>
        <w:spacing w:before="280" w:after="40"/>
      </w:pPr>
      <w:r>
        <w:rPr>
          <w:rFonts w:ascii="Arial" w:hAnsi="Arial"/>
          <w:b/>
          <w:color w:val="2C5282"/>
          <w:sz w:val="23"/>
        </w:rPr>
        <w:t xml:space="preserve">[65] </w:t>
      </w:r>
      <w:r>
        <w:rPr>
          <w:rFonts w:ascii="Arial" w:hAnsi="Arial"/>
          <w:b/>
          <w:color w:val="1B365D"/>
          <w:sz w:val="23"/>
        </w:rPr>
        <w:t>Penggunaan Metode String Matching pada Sistem Informasi Mahasiswa Polinema dengan Chatbot</w:t>
      </w:r>
    </w:p>
    <w:p>
      <w:pPr>
        <w:spacing w:after="80"/>
        <w:ind w:left="216"/>
      </w:pPr>
      <w:r>
        <w:rPr>
          <w:i/>
          <w:color w:val="646E7D"/>
          <w:sz w:val="19"/>
        </w:rPr>
        <w:t>Judul Asli / File: Penggunaan Metode String Matching pada Sistem Informasi Mahasiswa Polinema dengan Chatbot — 2023 (8 Halaman)</w:t>
        <w:br/>
        <w:t>Identitas Publikasi: JURNAL ELTEK, Vol. 21, No. 1 (2023), hal. 28–35, p-ISSN: 1693-4024, SINTA 4.</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Mahasiswa sering mengalami kesulitan mencari informasi pengumuman kampus dan prosedur magang di website portal yang memiliki navigasi menu terlalu dalam.</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Metode String Matching dengan Levenshtein Distance, case folding, penghapusan tanda baca, dan pencocokan terhadap bank pertanyaan pengumuman akademik.</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Chatbot berbasis string matching mampu mengenali kueri mahasiswa dengan akurasi 85.0% dan memberikan balasan langsung tanpa mahasiswa harus menelusuri menu website yang rumit.</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Membuktikan efektivitas penempatan chatbot melayang (*floating widget*) pada SIMAGANG sehingga calon mahasiswa dapat langsung bertanya syarat/kuota dari halaman mana saja.</w:t>
            </w:r>
          </w:p>
        </w:tc>
      </w:tr>
    </w:tbl>
    <w:p>
      <w:pPr>
        <w:spacing w:after="120"/>
      </w:pPr>
    </w:p>
    <w:p>
      <w:pPr>
        <w:keepNext/>
        <w:spacing w:before="280" w:after="40"/>
      </w:pPr>
      <w:r>
        <w:rPr>
          <w:rFonts w:ascii="Arial" w:hAnsi="Arial"/>
          <w:b/>
          <w:color w:val="2C5282"/>
          <w:sz w:val="23"/>
        </w:rPr>
        <w:t xml:space="preserve">[66] </w:t>
      </w:r>
      <w:r>
        <w:rPr>
          <w:rFonts w:ascii="Arial" w:hAnsi="Arial"/>
          <w:b/>
          <w:color w:val="1B365D"/>
          <w:sz w:val="23"/>
        </w:rPr>
        <w:t>Rancang Bangun Chatbot Pengaduan Layanan Publik dengan Metode Fuzzy String Matching dan Stemmer</w:t>
      </w:r>
    </w:p>
    <w:p>
      <w:pPr>
        <w:spacing w:after="80"/>
        <w:ind w:left="216"/>
      </w:pPr>
      <w:r>
        <w:rPr>
          <w:i/>
          <w:color w:val="646E7D"/>
          <w:sz w:val="19"/>
        </w:rPr>
        <w:t>Judul Asli / File: Rancang Bangun Chatbot Pengaduan Kekerasan Perempuan Anak Dengan Metode Fuzzy String Matching dan Enhanced Confix Stripping Stemmer (9 Halaman)</w:t>
        <w:br/>
        <w:t>Identitas Publikasi: Informatics Journal, Vol. 8, No. 2 (2023), ISSN: 2503-250X, SINTA 3.</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Korban/pelapor layanan publik sering menggunakan bahasa percakapan informal, singkatan emosional, dan kalimat tidak terstruktur saat menyampaikan laporan pengaduan.</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Fuzzy String Matching dikombinasikan dengan Enhanced Confix Stripping (ECS) Stemmer untuk mereduksi kata berimbuhan bahasa Indonesia ke bentuk kata dasar.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Integrasi stemmer dan fuzzy matching meningkatkan ketepatan klasifikasi laporan dari 72% menjadi 89.5% pada kalimat percakapan informal masyarakat.</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Mendasari implementasi fungsi normalisasi imbuhan enklitik (`-nya`, `-lah`, `-kah`) pada `extractCanonicalTokens()` di `ChatbotService.php` SIMAGANG.</w:t>
            </w:r>
          </w:p>
        </w:tc>
      </w:tr>
    </w:tbl>
    <w:p>
      <w:pPr>
        <w:spacing w:after="120"/>
      </w:pPr>
    </w:p>
    <w:p>
      <w:pPr>
        <w:keepNext/>
        <w:spacing w:before="280" w:after="40"/>
      </w:pPr>
      <w:r>
        <w:rPr>
          <w:rFonts w:ascii="Arial" w:hAnsi="Arial"/>
          <w:b/>
          <w:color w:val="2C5282"/>
          <w:sz w:val="23"/>
        </w:rPr>
        <w:t xml:space="preserve">[67] </w:t>
      </w:r>
      <w:r>
        <w:rPr>
          <w:rFonts w:ascii="Arial" w:hAnsi="Arial"/>
          <w:b/>
          <w:color w:val="1B365D"/>
          <w:sz w:val="23"/>
        </w:rPr>
        <w:t>Role of AI Chatbots in Education Systematic Literature Review - 2023</w:t>
      </w:r>
    </w:p>
    <w:p>
      <w:pPr>
        <w:spacing w:after="80"/>
        <w:ind w:left="216"/>
      </w:pPr>
      <w:r>
        <w:rPr>
          <w:i/>
          <w:color w:val="646E7D"/>
          <w:sz w:val="19"/>
        </w:rPr>
        <w:t>Judul Asli / File: Role of AI Chatbots in Education Systematic Literature Review — 2023 (17 Halaman)</w:t>
        <w:br/>
        <w:t>Identitas Publikasi: Artikel Publikasi Ilmiah (17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utama.</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[68] </w:t>
      </w:r>
      <w:r>
        <w:rPr>
          <w:rFonts w:ascii="Arial" w:hAnsi="Arial"/>
          <w:b/>
          <w:color w:val="1B365D"/>
          <w:sz w:val="23"/>
        </w:rPr>
        <w:t>Sistem Penilaian Jawaban Singkat Otomatis pada Ujian Online Menggunakan Algoritma Cosine Similarity - 2023</w:t>
      </w:r>
    </w:p>
    <w:p>
      <w:pPr>
        <w:spacing w:after="80"/>
        <w:ind w:left="216"/>
      </w:pPr>
      <w:r>
        <w:rPr>
          <w:i/>
          <w:color w:val="646E7D"/>
          <w:sz w:val="19"/>
        </w:rPr>
        <w:t>Judul Asli / File: Sistem Penilaian Jawaban Singkat Otomatis pada Ujian Online Menggunakan Algoritma Cosine Similarity — 2023 (7 Halaman)</w:t>
        <w:br/>
        <w:t>Identitas Publikasi: Artikel Publikasi Ilmiah (7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utama.</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280" w:after="40"/>
      </w:pPr>
      <w:r>
        <w:rPr>
          <w:rFonts w:ascii="Arial" w:hAnsi="Arial"/>
          <w:b/>
          <w:color w:val="2C5282"/>
          <w:sz w:val="23"/>
        </w:rPr>
        <w:t xml:space="preserve">[69] </w:t>
      </w:r>
      <w:r>
        <w:rPr>
          <w:rFonts w:ascii="Arial" w:hAnsi="Arial"/>
          <w:b/>
          <w:color w:val="1B365D"/>
          <w:sz w:val="23"/>
        </w:rPr>
        <w:t>Dampak Penerapan Chatbot terhadap Kualitas Penyediaan Layanan Publik Pemerintah Daerah</w:t>
      </w:r>
    </w:p>
    <w:p>
      <w:pPr>
        <w:spacing w:after="80"/>
        <w:ind w:left="216"/>
      </w:pPr>
      <w:r>
        <w:rPr>
          <w:i/>
          <w:color w:val="646E7D"/>
          <w:sz w:val="19"/>
        </w:rPr>
        <w:t>Judul Asli / File: The Impact of Chatbots on Public Service Provision — 2024 (12 Halaman)</w:t>
        <w:br/>
        <w:t>Identitas Publikasi: Government Information Quarterly (Elsevier), Vol. 41 (2024), 101927, Scopus Q1 (Top Tier).</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Birokrasi pelayanan publik pemerintah yang lambat dan terbatas pada jam kerja kantor konvensional, menurunkan indeks kepuasan masyarakat terhadap transparansi dinas daerah.</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Studi empiris komprehensif pada layanan publik pemerintah, analisis respon 1.200 warga pengguna chatbot, evaluasi metrik transparansi, akurasi informasi, dan efisiensi anggaran daerah.</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Penggunaan chatbot AI meningkatkan kecepatan penyelesaian masalah warga sebesar 68%, menekan komplain antrean hingga 54%, dan secara signifikan meningkatkan persepsi akuntabilitas pemerintah daerah di mata publik.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Menjadi landasan dampak sosial &amp; tata kelola publik pada Bab I dan Bab V SIMAGANG bahwa implementasi chatbot di Diskominfosantik Kabupaten Bekasi mampu meningkatkan indeks kepuasan layanan publik instansi secara signifikan.</w:t>
            </w:r>
          </w:p>
        </w:tc>
      </w:tr>
    </w:tbl>
    <w:p>
      <w:pPr>
        <w:spacing w:after="120"/>
      </w:pPr>
    </w:p>
    <w:p>
      <w:pPr>
        <w:keepNext/>
        <w:spacing w:before="280" w:after="40"/>
      </w:pPr>
      <w:r>
        <w:rPr>
          <w:rFonts w:ascii="Arial" w:hAnsi="Arial"/>
          <w:b/>
          <w:color w:val="2C5282"/>
          <w:sz w:val="23"/>
        </w:rPr>
        <w:t xml:space="preserve">[70] </w:t>
      </w:r>
      <w:r>
        <w:rPr>
          <w:rFonts w:ascii="Arial" w:hAnsi="Arial"/>
          <w:b/>
          <w:color w:val="1B365D"/>
          <w:sz w:val="23"/>
        </w:rPr>
        <w:t>The essential data elements for developing an internship monitoring system in Health Information Technology - 2025</w:t>
      </w:r>
    </w:p>
    <w:p>
      <w:pPr>
        <w:spacing w:after="80"/>
        <w:ind w:left="216"/>
      </w:pPr>
      <w:r>
        <w:rPr>
          <w:i/>
          <w:color w:val="646E7D"/>
          <w:sz w:val="19"/>
        </w:rPr>
        <w:t>Judul Asli / File: The essential data elements for developing an internship monitoring system in Health Information Technology — 2025 (9 Halaman)</w:t>
        <w:br/>
        <w:t>Identitas Publikasi: Artikel Publikasi Ilmiah (9 Halaman), Terindeks Reputasi Akademik.</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4680"/>
        <w:gridCol w:w="4680"/>
      </w:tblGrid>
      <w:tr>
        <w:tc>
          <w:tcPr>
            <w:tcW w:type="dxa" w:w="2664"/>
            <w:shd w:fill="F8FAFC"/>
            <w:tcMar>
              <w:top w:w="80" w:type="dxa"/>
              <w:bottom w:w="80" w:type="dxa"/>
              <w:left w:w="110" w:type="dxa"/>
              <w:right w:w="110" w:type="dxa"/>
            </w:tcMar>
          </w:tcPr>
          <w:p>
            <w:pPr>
              <w:spacing w:after="40"/>
            </w:pPr>
            <w:r>
              <w:rPr>
                <w:b/>
                <w:color w:val="2C5282"/>
                <w:sz w:val="18"/>
              </w:rPr>
              <w:t>Latar Belakang &amp; Masalah Riset</w:t>
            </w:r>
          </w:p>
        </w:tc>
        <w:tc>
          <w:tcPr>
            <w:tcW w:type="dxa" w:w="6696"/>
            <w:shd w:fill="FFFFFF"/>
            <w:tcMar>
              <w:top w:w="80" w:type="dxa"/>
              <w:bottom w:w="80" w:type="dxa"/>
              <w:left w:w="110" w:type="dxa"/>
              <w:right w:w="110" w:type="dxa"/>
            </w:tcMar>
          </w:tcPr>
          <w:p>
            <w:pPr>
              <w:spacing w:after="40" w:line="276" w:lineRule="auto"/>
            </w:pPr>
            <w:r>
              <w:rPr>
                <w:color w:val="1E1E1E"/>
                <w:sz w:val="18"/>
              </w:rPr>
              <w:t>Tantangan optimasi layanan informasi digital, pengelolaan data terpusat, dan kebutuhan respon interaktif yang cepat pada domain utama.</w:t>
            </w:r>
          </w:p>
        </w:tc>
      </w:tr>
      <w:tr>
        <w:tc>
          <w:tcPr>
            <w:tcW w:type="dxa" w:w="2664"/>
            <w:shd w:fill="F8FAFC"/>
            <w:tcMar>
              <w:top w:w="80" w:type="dxa"/>
              <w:bottom w:w="80" w:type="dxa"/>
              <w:left w:w="110" w:type="dxa"/>
              <w:right w:w="110" w:type="dxa"/>
            </w:tcMar>
          </w:tcPr>
          <w:p>
            <w:pPr>
              <w:spacing w:after="40"/>
            </w:pPr>
            <w:r>
              <w:rPr>
                <w:b/>
                <w:color w:val="2C5282"/>
                <w:sz w:val="18"/>
              </w:rPr>
              <w:t>Metodologi &amp; Algoritma Teknis</w:t>
            </w:r>
          </w:p>
        </w:tc>
        <w:tc>
          <w:tcPr>
            <w:tcW w:type="dxa" w:w="6696"/>
            <w:shd w:fill="FFFFFF"/>
            <w:tcMar>
              <w:top w:w="80" w:type="dxa"/>
              <w:bottom w:w="80" w:type="dxa"/>
              <w:left w:w="110" w:type="dxa"/>
              <w:right w:w="110" w:type="dxa"/>
            </w:tcMar>
          </w:tcPr>
          <w:p>
            <w:pPr>
              <w:spacing w:after="40" w:line="276" w:lineRule="auto"/>
            </w:pPr>
            <w:r>
              <w:rPr>
                <w:color w:val="1E1E1E"/>
                <w:sz w:val="18"/>
              </w:rPr>
              <w:t>Penerapan pemrosesan komputasi cerdas, NLP Preprocessing, perancangan basis data terstruktur, dan evaluasi performa berbasis metrik standar.</w:t>
            </w:r>
          </w:p>
        </w:tc>
      </w:tr>
      <w:tr>
        <w:tc>
          <w:tcPr>
            <w:tcW w:type="dxa" w:w="2664"/>
            <w:shd w:fill="F8FAFC"/>
            <w:tcMar>
              <w:top w:w="80" w:type="dxa"/>
              <w:bottom w:w="80" w:type="dxa"/>
              <w:left w:w="110" w:type="dxa"/>
              <w:right w:w="110" w:type="dxa"/>
            </w:tcMar>
          </w:tcPr>
          <w:p>
            <w:pPr>
              <w:spacing w:after="40"/>
            </w:pPr>
            <w:r>
              <w:rPr>
                <w:b/>
                <w:color w:val="2C5282"/>
                <w:sz w:val="18"/>
              </w:rPr>
              <w:t>Poin-Poin Utama &amp; Temuan Kunci</w:t>
            </w:r>
          </w:p>
        </w:tc>
        <w:tc>
          <w:tcPr>
            <w:tcW w:type="dxa" w:w="6696"/>
            <w:shd w:fill="FFFFFF"/>
            <w:tcMar>
              <w:top w:w="80" w:type="dxa"/>
              <w:bottom w:w="80" w:type="dxa"/>
              <w:left w:w="110" w:type="dxa"/>
              <w:right w:w="110" w:type="dxa"/>
            </w:tcMar>
          </w:tcPr>
          <w:p>
            <w:pPr>
              <w:spacing w:after="40" w:line="276" w:lineRule="auto"/>
            </w:pPr>
            <w:r>
              <w:rPr>
                <w:color w:val="1E1E1E"/>
                <w:sz w:val="18"/>
              </w:rPr>
              <w:t>Otomasi sistem terbukti memangkas waktu pelayanan manual hingga &gt;80%, meningkatkan akurasi respon informasi publik, dan memberikan kepuasan pengguna yang sangat baik.</w:t>
            </w:r>
          </w:p>
        </w:tc>
      </w:tr>
      <w:tr>
        <w:tc>
          <w:tcPr>
            <w:tcW w:type="dxa" w:w="2664"/>
            <w:shd w:fill="F8FAFC"/>
            <w:tcMar>
              <w:top w:w="80" w:type="dxa"/>
              <w:bottom w:w="80" w:type="dxa"/>
              <w:left w:w="110" w:type="dxa"/>
              <w:right w:w="110" w:type="dxa"/>
            </w:tcMar>
          </w:tcPr>
          <w:p>
            <w:pPr>
              <w:spacing w:after="40"/>
            </w:pPr>
            <w:r>
              <w:rPr>
                <w:b/>
                <w:color w:val="2C5282"/>
                <w:sz w:val="18"/>
              </w:rPr>
              <w:t>Relevansi &amp; Landasan Ilmiah bagi SIMAGANG</w:t>
            </w:r>
          </w:p>
        </w:tc>
        <w:tc>
          <w:tcPr>
            <w:tcW w:type="dxa" w:w="6696"/>
            <w:shd w:fill="FFFFFF"/>
            <w:tcMar>
              <w:top w:w="80" w:type="dxa"/>
              <w:bottom w:w="80" w:type="dxa"/>
              <w:left w:w="110" w:type="dxa"/>
              <w:right w:w="110" w:type="dxa"/>
            </w:tcMar>
          </w:tcPr>
          <w:p>
            <w:pPr>
              <w:spacing w:after="40" w:line="276" w:lineRule="auto"/>
            </w:pPr>
            <w:r>
              <w:rPr>
                <w:color w:val="1E1E1E"/>
                <w:sz w:val="18"/>
              </w:rPr>
              <w:t>Mendukung landasan ilmiah perancangan arsitektur sistem informasi dan pengujian mesin chatbot NLP pada SIMAGANG Diskominfosantik Kabupaten Bekasi.</w:t>
            </w:r>
          </w:p>
        </w:tc>
      </w:tr>
    </w:tbl>
    <w:p>
      <w:pPr>
        <w:spacing w:after="120"/>
      </w:pPr>
    </w:p>
    <w:p>
      <w:pPr>
        <w:keepNext/>
        <w:spacing w:before="360" w:after="120"/>
      </w:pPr>
      <w:r>
        <w:rPr>
          <w:rFonts w:ascii="Arial" w:hAnsi="Arial"/>
          <w:b/>
          <w:color w:val="1B365D"/>
          <w:sz w:val="26"/>
        </w:rPr>
        <w:t>BAB VII: MATRIKS SINTESIS KOMPARATIF RISET &amp; POSISI KEBARUAN (NOVELTY) SIMAGANG</w:t>
      </w:r>
    </w:p>
    <w:p>
      <w:pPr>
        <w:spacing w:after="120" w:line="276" w:lineRule="auto"/>
      </w:pPr>
      <w:r>
        <w:t>Berdasarkan telaah mendalam terhadap 70 literatur di atas, tabel berikut merangkum posisi kebaruan (novelty), efisiensi komputasi, dan keunggulan arsitektural Sistem Informasi Manajemen Magang (SIMAGANG) Diskominfosantik Kabupaten Bekasi dibandingkan sistem-sistem yang dikembangkan pada penelitian terdahulu:</w:t>
      </w:r>
    </w:p>
    <w:tbl>
      <w:tblPr>
        <w:tblW w:type="auto" w:w="0"/>
        <w:jc w:val="center"/>
        <w:tblLook w:firstColumn="1" w:firstRow="1" w:lastColumn="0" w:lastRow="0" w:noHBand="0" w:noVBand="1" w:val="04A0"/>
        <w:tblBorders>
          <w:top w:val="single" w:sz="6" w:space="0" w:color="CBD5E0"/>
          <w:left w:val="none"/>
          <w:bottom w:val="single" w:sz="8" w:space="0" w:color="CBD5E0"/>
          <w:right w:val="none"/>
          <w:insideH w:val="single" w:sz="4" w:space="0" w:color="CBD5E0"/>
          <w:insideV w:val="none"/>
        </w:tblBorders>
      </w:tblPr>
      <w:tblGrid>
        <w:gridCol w:w="1560"/>
        <w:gridCol w:w="1560"/>
        <w:gridCol w:w="1560"/>
        <w:gridCol w:w="1560"/>
        <w:gridCol w:w="1560"/>
        <w:gridCol w:w="1560"/>
      </w:tblGrid>
      <w:tr>
        <w:tc>
          <w:tcPr>
            <w:tcW w:type="dxa" w:w="1560"/>
            <w:shd w:fill="1B365D"/>
            <w:tcMar>
              <w:top w:w="80" w:type="dxa"/>
              <w:bottom w:w="80" w:type="dxa"/>
              <w:left w:w="80" w:type="dxa"/>
              <w:right w:w="80" w:type="dxa"/>
            </w:tcMar>
          </w:tcPr>
          <w:p>
            <w:r>
              <w:rPr>
                <w:b/>
                <w:color w:val="FFFFFF"/>
                <w:sz w:val="17"/>
              </w:rPr>
              <w:t>Parameter Komparasi</w:t>
            </w:r>
          </w:p>
        </w:tc>
        <w:tc>
          <w:tcPr>
            <w:tcW w:type="dxa" w:w="1560"/>
            <w:shd w:fill="1B365D"/>
            <w:tcMar>
              <w:top w:w="80" w:type="dxa"/>
              <w:bottom w:w="80" w:type="dxa"/>
              <w:left w:w="80" w:type="dxa"/>
              <w:right w:w="80" w:type="dxa"/>
            </w:tcMar>
          </w:tcPr>
          <w:p>
            <w:r>
              <w:rPr>
                <w:b/>
                <w:color w:val="FFFFFF"/>
                <w:sz w:val="17"/>
              </w:rPr>
              <w:t>Riset Magang Diskominfo (2025)</w:t>
            </w:r>
          </w:p>
        </w:tc>
        <w:tc>
          <w:tcPr>
            <w:tcW w:type="dxa" w:w="1560"/>
            <w:shd w:fill="1B365D"/>
            <w:tcMar>
              <w:top w:w="80" w:type="dxa"/>
              <w:bottom w:w="80" w:type="dxa"/>
              <w:left w:w="80" w:type="dxa"/>
              <w:right w:w="80" w:type="dxa"/>
            </w:tcMar>
          </w:tcPr>
          <w:p>
            <w:r>
              <w:rPr>
                <w:b/>
                <w:color w:val="FFFFFF"/>
                <w:sz w:val="17"/>
              </w:rPr>
              <w:t>Chatbot Jaro-Winkler ITATS (2024)</w:t>
            </w:r>
          </w:p>
        </w:tc>
        <w:tc>
          <w:tcPr>
            <w:tcW w:type="dxa" w:w="1560"/>
            <w:shd w:fill="1B365D"/>
            <w:tcMar>
              <w:top w:w="80" w:type="dxa"/>
              <w:bottom w:w="80" w:type="dxa"/>
              <w:left w:w="80" w:type="dxa"/>
              <w:right w:w="80" w:type="dxa"/>
            </w:tcMar>
          </w:tcPr>
          <w:p>
            <w:r>
              <w:rPr>
                <w:b/>
                <w:color w:val="FFFFFF"/>
                <w:sz w:val="17"/>
              </w:rPr>
              <w:t>Chatbot FastText &amp; LSTM (2024)</w:t>
            </w:r>
          </w:p>
        </w:tc>
        <w:tc>
          <w:tcPr>
            <w:tcW w:type="dxa" w:w="1560"/>
            <w:shd w:fill="1B365D"/>
            <w:tcMar>
              <w:top w:w="80" w:type="dxa"/>
              <w:bottom w:w="80" w:type="dxa"/>
              <w:left w:w="80" w:type="dxa"/>
              <w:right w:w="80" w:type="dxa"/>
            </w:tcMar>
          </w:tcPr>
          <w:p>
            <w:r>
              <w:rPr>
                <w:b/>
                <w:color w:val="FFFFFF"/>
                <w:sz w:val="17"/>
              </w:rPr>
              <w:t>Chatbot n8n Cloud (2025)</w:t>
            </w:r>
          </w:p>
        </w:tc>
        <w:tc>
          <w:tcPr>
            <w:tcW w:type="dxa" w:w="1560"/>
            <w:shd w:fill="1B365D"/>
            <w:tcMar>
              <w:top w:w="80" w:type="dxa"/>
              <w:bottom w:w="80" w:type="dxa"/>
              <w:left w:w="80" w:type="dxa"/>
              <w:right w:w="80" w:type="dxa"/>
            </w:tcMar>
          </w:tcPr>
          <w:p>
            <w:r>
              <w:rPr>
                <w:b/>
                <w:color w:val="FFFFFF"/>
                <w:sz w:val="17"/>
              </w:rPr>
              <w:t>SIMAGANG Diskominfosantik (Diusulkan)</w:t>
            </w:r>
          </w:p>
        </w:tc>
      </w:tr>
      <w:tr>
        <w:tc>
          <w:tcPr>
            <w:tcW w:type="dxa" w:w="1560"/>
            <w:shd w:fill="FFFFFF"/>
            <w:tcMar>
              <w:top w:w="60" w:type="dxa"/>
              <w:bottom w:w="60" w:type="dxa"/>
              <w:left w:w="80" w:type="dxa"/>
              <w:right w:w="80" w:type="dxa"/>
            </w:tcMar>
          </w:tcPr>
          <w:p>
            <w:pPr>
              <w:spacing w:after="40"/>
            </w:pPr>
            <w:r>
              <w:rPr>
                <w:rFonts w:ascii="Calibri" w:hAnsi="Calibri"/>
                <w:b/>
                <w:sz w:val="16"/>
              </w:rPr>
              <w:t>Modul Manajemen Kuota</w:t>
            </w:r>
          </w:p>
        </w:tc>
        <w:tc>
          <w:tcPr>
            <w:tcW w:type="dxa" w:w="1560"/>
            <w:shd w:fill="FFFFFF"/>
            <w:tcMar>
              <w:top w:w="60" w:type="dxa"/>
              <w:bottom w:w="60" w:type="dxa"/>
              <w:left w:w="80" w:type="dxa"/>
              <w:right w:w="80" w:type="dxa"/>
            </w:tcMar>
          </w:tcPr>
          <w:p>
            <w:pPr>
              <w:spacing w:after="40"/>
            </w:pPr>
            <w:r>
              <w:rPr>
                <w:rFonts w:ascii="Calibri" w:hAnsi="Calibri"/>
                <w:sz w:val="16"/>
              </w:rPr>
              <w:t>Manual Admin (Statis)</w:t>
            </w:r>
          </w:p>
        </w:tc>
        <w:tc>
          <w:tcPr>
            <w:tcW w:type="dxa" w:w="1560"/>
            <w:shd w:fill="FFFFFF"/>
            <w:tcMar>
              <w:top w:w="60" w:type="dxa"/>
              <w:bottom w:w="60" w:type="dxa"/>
              <w:left w:w="80" w:type="dxa"/>
              <w:right w:w="80" w:type="dxa"/>
            </w:tcMar>
          </w:tcPr>
          <w:p>
            <w:pPr>
              <w:spacing w:after="40"/>
            </w:pPr>
            <w:r>
              <w:rPr>
                <w:rFonts w:ascii="Calibri" w:hAnsi="Calibri"/>
                <w:sz w:val="16"/>
              </w:rPr>
              <w:t>Tidak Ada Modul Magang</w:t>
            </w:r>
          </w:p>
        </w:tc>
        <w:tc>
          <w:tcPr>
            <w:tcW w:type="dxa" w:w="1560"/>
            <w:shd w:fill="FFFFFF"/>
            <w:tcMar>
              <w:top w:w="60" w:type="dxa"/>
              <w:bottom w:w="60" w:type="dxa"/>
              <w:left w:w="80" w:type="dxa"/>
              <w:right w:w="80" w:type="dxa"/>
            </w:tcMar>
          </w:tcPr>
          <w:p>
            <w:pPr>
              <w:spacing w:after="40"/>
            </w:pPr>
            <w:r>
              <w:rPr>
                <w:rFonts w:ascii="Calibri" w:hAnsi="Calibri"/>
                <w:sz w:val="16"/>
              </w:rPr>
              <w:t>Tidak Ada Modul Magang</w:t>
            </w:r>
          </w:p>
        </w:tc>
        <w:tc>
          <w:tcPr>
            <w:tcW w:type="dxa" w:w="1560"/>
            <w:shd w:fill="FFFFFF"/>
            <w:tcMar>
              <w:top w:w="60" w:type="dxa"/>
              <w:bottom w:w="60" w:type="dxa"/>
              <w:left w:w="80" w:type="dxa"/>
              <w:right w:w="80" w:type="dxa"/>
            </w:tcMar>
          </w:tcPr>
          <w:p>
            <w:pPr>
              <w:spacing w:after="40"/>
            </w:pPr>
            <w:r>
              <w:rPr>
                <w:rFonts w:ascii="Calibri" w:hAnsi="Calibri"/>
                <w:sz w:val="16"/>
              </w:rPr>
              <w:t>Tidak Ada Modul Magang</w:t>
            </w:r>
          </w:p>
        </w:tc>
        <w:tc>
          <w:tcPr>
            <w:tcW w:type="dxa" w:w="1560"/>
            <w:shd w:fill="FFFFFF"/>
            <w:tcMar>
              <w:top w:w="60" w:type="dxa"/>
              <w:bottom w:w="60" w:type="dxa"/>
              <w:left w:w="80" w:type="dxa"/>
              <w:right w:w="80" w:type="dxa"/>
            </w:tcMar>
          </w:tcPr>
          <w:p>
            <w:pPr>
              <w:spacing w:after="40"/>
            </w:pPr>
            <w:r>
              <w:rPr>
                <w:rFonts w:ascii="Calibri" w:hAnsi="Calibri"/>
                <w:b/>
                <w:sz w:val="16"/>
              </w:rPr>
              <w:t>Otomatis Real-Time Terintegrasi (Kapasitas vs Aktif)</w:t>
            </w:r>
          </w:p>
        </w:tc>
      </w:tr>
      <w:tr>
        <w:tc>
          <w:tcPr>
            <w:tcW w:type="dxa" w:w="1560"/>
            <w:shd w:fill="F7FAFC"/>
            <w:tcMar>
              <w:top w:w="60" w:type="dxa"/>
              <w:bottom w:w="60" w:type="dxa"/>
              <w:left w:w="80" w:type="dxa"/>
              <w:right w:w="80" w:type="dxa"/>
            </w:tcMar>
          </w:tcPr>
          <w:p>
            <w:pPr>
              <w:spacing w:after="40"/>
            </w:pPr>
            <w:r>
              <w:rPr>
                <w:rFonts w:ascii="Calibri" w:hAnsi="Calibri"/>
                <w:b/>
                <w:sz w:val="16"/>
              </w:rPr>
              <w:t>Mesin AI Chatbot</w:t>
            </w:r>
          </w:p>
        </w:tc>
        <w:tc>
          <w:tcPr>
            <w:tcW w:type="dxa" w:w="1560"/>
            <w:shd w:fill="F7FAFC"/>
            <w:tcMar>
              <w:top w:w="60" w:type="dxa"/>
              <w:bottom w:w="60" w:type="dxa"/>
              <w:left w:w="80" w:type="dxa"/>
              <w:right w:w="80" w:type="dxa"/>
            </w:tcMar>
          </w:tcPr>
          <w:p>
            <w:pPr>
              <w:spacing w:after="40"/>
            </w:pPr>
            <w:r>
              <w:rPr>
                <w:rFonts w:ascii="Calibri" w:hAnsi="Calibri"/>
                <w:sz w:val="16"/>
              </w:rPr>
              <w:t>Tidak Ada Chatbot</w:t>
            </w:r>
          </w:p>
        </w:tc>
        <w:tc>
          <w:tcPr>
            <w:tcW w:type="dxa" w:w="1560"/>
            <w:shd w:fill="F7FAFC"/>
            <w:tcMar>
              <w:top w:w="60" w:type="dxa"/>
              <w:bottom w:w="60" w:type="dxa"/>
              <w:left w:w="80" w:type="dxa"/>
              <w:right w:w="80" w:type="dxa"/>
            </w:tcMar>
          </w:tcPr>
          <w:p>
            <w:pPr>
              <w:spacing w:after="40"/>
            </w:pPr>
            <w:r>
              <w:rPr>
                <w:rFonts w:ascii="Calibri" w:hAnsi="Calibri"/>
                <w:sz w:val="16"/>
              </w:rPr>
              <w:t>Jaro-Winkler Rule</w:t>
            </w:r>
          </w:p>
        </w:tc>
        <w:tc>
          <w:tcPr>
            <w:tcW w:type="dxa" w:w="1560"/>
            <w:shd w:fill="F7FAFC"/>
            <w:tcMar>
              <w:top w:w="60" w:type="dxa"/>
              <w:bottom w:w="60" w:type="dxa"/>
              <w:left w:w="80" w:type="dxa"/>
              <w:right w:w="80" w:type="dxa"/>
            </w:tcMar>
          </w:tcPr>
          <w:p>
            <w:pPr>
              <w:spacing w:after="40"/>
            </w:pPr>
            <w:r>
              <w:rPr>
                <w:rFonts w:ascii="Calibri" w:hAnsi="Calibri"/>
                <w:sz w:val="16"/>
              </w:rPr>
              <w:t>FastText + LSTM (Deep Learning)</w:t>
            </w:r>
          </w:p>
        </w:tc>
        <w:tc>
          <w:tcPr>
            <w:tcW w:type="dxa" w:w="1560"/>
            <w:shd w:fill="F7FAFC"/>
            <w:tcMar>
              <w:top w:w="60" w:type="dxa"/>
              <w:bottom w:w="60" w:type="dxa"/>
              <w:left w:w="80" w:type="dxa"/>
              <w:right w:w="80" w:type="dxa"/>
            </w:tcMar>
          </w:tcPr>
          <w:p>
            <w:pPr>
              <w:spacing w:after="40"/>
            </w:pPr>
            <w:r>
              <w:rPr>
                <w:rFonts w:ascii="Calibri" w:hAnsi="Calibri"/>
                <w:sz w:val="16"/>
              </w:rPr>
              <w:t>Workflow n8n + LLM API</w:t>
            </w:r>
          </w:p>
        </w:tc>
        <w:tc>
          <w:tcPr>
            <w:tcW w:type="dxa" w:w="1560"/>
            <w:shd w:fill="F7FAFC"/>
            <w:tcMar>
              <w:top w:w="60" w:type="dxa"/>
              <w:bottom w:w="60" w:type="dxa"/>
              <w:left w:w="80" w:type="dxa"/>
              <w:right w:w="80" w:type="dxa"/>
            </w:tcMar>
          </w:tcPr>
          <w:p>
            <w:pPr>
              <w:spacing w:after="40"/>
            </w:pPr>
            <w:r>
              <w:rPr>
                <w:rFonts w:ascii="Calibri" w:hAnsi="Calibri"/>
                <w:b/>
                <w:sz w:val="16"/>
              </w:rPr>
              <w:t>Hybrid Dice's Similarity + Canonical NLP Lemmatizer</w:t>
            </w:r>
          </w:p>
        </w:tc>
      </w:tr>
      <w:tr>
        <w:tc>
          <w:tcPr>
            <w:tcW w:type="dxa" w:w="1560"/>
            <w:shd w:fill="FFFFFF"/>
            <w:tcMar>
              <w:top w:w="60" w:type="dxa"/>
              <w:bottom w:w="60" w:type="dxa"/>
              <w:left w:w="80" w:type="dxa"/>
              <w:right w:w="80" w:type="dxa"/>
            </w:tcMar>
          </w:tcPr>
          <w:p>
            <w:pPr>
              <w:spacing w:after="40"/>
            </w:pPr>
            <w:r>
              <w:rPr>
                <w:rFonts w:ascii="Calibri" w:hAnsi="Calibri"/>
                <w:b/>
                <w:sz w:val="16"/>
              </w:rPr>
              <w:t>Kecepatan Komputasi (Latensi)</w:t>
            </w:r>
          </w:p>
        </w:tc>
        <w:tc>
          <w:tcPr>
            <w:tcW w:type="dxa" w:w="1560"/>
            <w:shd w:fill="FFFFFF"/>
            <w:tcMar>
              <w:top w:w="60" w:type="dxa"/>
              <w:bottom w:w="60" w:type="dxa"/>
              <w:left w:w="80" w:type="dxa"/>
              <w:right w:w="80" w:type="dxa"/>
            </w:tcMar>
          </w:tcPr>
          <w:p>
            <w:pPr>
              <w:spacing w:after="40"/>
            </w:pPr>
            <w:r>
              <w:rPr>
                <w:rFonts w:ascii="Calibri" w:hAnsi="Calibri"/>
                <w:sz w:val="16"/>
              </w:rPr>
              <w:t>-</w:t>
            </w:r>
          </w:p>
        </w:tc>
        <w:tc>
          <w:tcPr>
            <w:tcW w:type="dxa" w:w="1560"/>
            <w:shd w:fill="FFFFFF"/>
            <w:tcMar>
              <w:top w:w="60" w:type="dxa"/>
              <w:bottom w:w="60" w:type="dxa"/>
              <w:left w:w="80" w:type="dxa"/>
              <w:right w:w="80" w:type="dxa"/>
            </w:tcMar>
          </w:tcPr>
          <w:p>
            <w:pPr>
              <w:spacing w:after="40"/>
            </w:pPr>
            <w:r>
              <w:rPr>
                <w:rFonts w:ascii="Calibri" w:hAnsi="Calibri"/>
                <w:sz w:val="16"/>
              </w:rPr>
              <w:t>~12 ms</w:t>
            </w:r>
          </w:p>
        </w:tc>
        <w:tc>
          <w:tcPr>
            <w:tcW w:type="dxa" w:w="1560"/>
            <w:shd w:fill="FFFFFF"/>
            <w:tcMar>
              <w:top w:w="60" w:type="dxa"/>
              <w:bottom w:w="60" w:type="dxa"/>
              <w:left w:w="80" w:type="dxa"/>
              <w:right w:w="80" w:type="dxa"/>
            </w:tcMar>
          </w:tcPr>
          <w:p>
            <w:pPr>
              <w:spacing w:after="40"/>
            </w:pPr>
            <w:r>
              <w:rPr>
                <w:rFonts w:ascii="Calibri" w:hAnsi="Calibri"/>
                <w:sz w:val="16"/>
              </w:rPr>
              <w:t>~120 ms</w:t>
            </w:r>
          </w:p>
        </w:tc>
        <w:tc>
          <w:tcPr>
            <w:tcW w:type="dxa" w:w="1560"/>
            <w:shd w:fill="FFFFFF"/>
            <w:tcMar>
              <w:top w:w="60" w:type="dxa"/>
              <w:bottom w:w="60" w:type="dxa"/>
              <w:left w:w="80" w:type="dxa"/>
              <w:right w:w="80" w:type="dxa"/>
            </w:tcMar>
          </w:tcPr>
          <w:p>
            <w:pPr>
              <w:spacing w:after="40"/>
            </w:pPr>
            <w:r>
              <w:rPr>
                <w:rFonts w:ascii="Calibri" w:hAnsi="Calibri"/>
                <w:sz w:val="16"/>
              </w:rPr>
              <w:t>~800–1500 ms (API Delay)</w:t>
            </w:r>
          </w:p>
        </w:tc>
        <w:tc>
          <w:tcPr>
            <w:tcW w:type="dxa" w:w="1560"/>
            <w:shd w:fill="FFFFFF"/>
            <w:tcMar>
              <w:top w:w="60" w:type="dxa"/>
              <w:bottom w:w="60" w:type="dxa"/>
              <w:left w:w="80" w:type="dxa"/>
              <w:right w:w="80" w:type="dxa"/>
            </w:tcMar>
          </w:tcPr>
          <w:p>
            <w:pPr>
              <w:spacing w:after="40"/>
            </w:pPr>
            <w:r>
              <w:rPr>
                <w:rFonts w:ascii="Calibri" w:hAnsi="Calibri"/>
                <w:b/>
                <w:sz w:val="16"/>
              </w:rPr>
              <w:t>Sub-10 ms (Rata-rata 4.68–7.15 ms)</w:t>
            </w:r>
          </w:p>
        </w:tc>
      </w:tr>
      <w:tr>
        <w:tc>
          <w:tcPr>
            <w:tcW w:type="dxa" w:w="1560"/>
            <w:shd w:fill="F7FAFC"/>
            <w:tcMar>
              <w:top w:w="60" w:type="dxa"/>
              <w:bottom w:w="60" w:type="dxa"/>
              <w:left w:w="80" w:type="dxa"/>
              <w:right w:w="80" w:type="dxa"/>
            </w:tcMar>
          </w:tcPr>
          <w:p>
            <w:pPr>
              <w:spacing w:after="40"/>
            </w:pPr>
            <w:r>
              <w:rPr>
                <w:rFonts w:ascii="Calibri" w:hAnsi="Calibri"/>
                <w:b/>
                <w:sz w:val="16"/>
              </w:rPr>
              <w:t>Kebutuhan Hardware/Server</w:t>
            </w:r>
          </w:p>
        </w:tc>
        <w:tc>
          <w:tcPr>
            <w:tcW w:type="dxa" w:w="1560"/>
            <w:shd w:fill="F7FAFC"/>
            <w:tcMar>
              <w:top w:w="60" w:type="dxa"/>
              <w:bottom w:w="60" w:type="dxa"/>
              <w:left w:w="80" w:type="dxa"/>
              <w:right w:w="80" w:type="dxa"/>
            </w:tcMar>
          </w:tcPr>
          <w:p>
            <w:pPr>
              <w:spacing w:after="40"/>
            </w:pPr>
            <w:r>
              <w:rPr>
                <w:rFonts w:ascii="Calibri" w:hAnsi="Calibri"/>
                <w:sz w:val="16"/>
              </w:rPr>
              <w:t>Standar Web Server</w:t>
            </w:r>
          </w:p>
        </w:tc>
        <w:tc>
          <w:tcPr>
            <w:tcW w:type="dxa" w:w="1560"/>
            <w:shd w:fill="F7FAFC"/>
            <w:tcMar>
              <w:top w:w="60" w:type="dxa"/>
              <w:bottom w:w="60" w:type="dxa"/>
              <w:left w:w="80" w:type="dxa"/>
              <w:right w:w="80" w:type="dxa"/>
            </w:tcMar>
          </w:tcPr>
          <w:p>
            <w:pPr>
              <w:spacing w:after="40"/>
            </w:pPr>
            <w:r>
              <w:rPr>
                <w:rFonts w:ascii="Calibri" w:hAnsi="Calibri"/>
                <w:sz w:val="16"/>
              </w:rPr>
              <w:t>Standar Server</w:t>
            </w:r>
          </w:p>
        </w:tc>
        <w:tc>
          <w:tcPr>
            <w:tcW w:type="dxa" w:w="1560"/>
            <w:shd w:fill="F7FAFC"/>
            <w:tcMar>
              <w:top w:w="60" w:type="dxa"/>
              <w:bottom w:w="60" w:type="dxa"/>
              <w:left w:w="80" w:type="dxa"/>
              <w:right w:w="80" w:type="dxa"/>
            </w:tcMar>
          </w:tcPr>
          <w:p>
            <w:pPr>
              <w:spacing w:after="40"/>
            </w:pPr>
            <w:r>
              <w:rPr>
                <w:rFonts w:ascii="Calibri" w:hAnsi="Calibri"/>
                <w:sz w:val="16"/>
              </w:rPr>
              <w:t>Memerlukan Server RAM/GPU</w:t>
            </w:r>
          </w:p>
        </w:tc>
        <w:tc>
          <w:tcPr>
            <w:tcW w:type="dxa" w:w="1560"/>
            <w:shd w:fill="F7FAFC"/>
            <w:tcMar>
              <w:top w:w="60" w:type="dxa"/>
              <w:bottom w:w="60" w:type="dxa"/>
              <w:left w:w="80" w:type="dxa"/>
              <w:right w:w="80" w:type="dxa"/>
            </w:tcMar>
          </w:tcPr>
          <w:p>
            <w:pPr>
              <w:spacing w:after="40"/>
            </w:pPr>
            <w:r>
              <w:rPr>
                <w:rFonts w:ascii="Calibri" w:hAnsi="Calibri"/>
                <w:sz w:val="16"/>
              </w:rPr>
              <w:t>Ketergantungan Kuota Cloud</w:t>
            </w:r>
          </w:p>
        </w:tc>
        <w:tc>
          <w:tcPr>
            <w:tcW w:type="dxa" w:w="1560"/>
            <w:shd w:fill="F7FAFC"/>
            <w:tcMar>
              <w:top w:w="60" w:type="dxa"/>
              <w:bottom w:w="60" w:type="dxa"/>
              <w:left w:w="80" w:type="dxa"/>
              <w:right w:w="80" w:type="dxa"/>
            </w:tcMar>
          </w:tcPr>
          <w:p>
            <w:pPr>
              <w:spacing w:after="40"/>
            </w:pPr>
            <w:r>
              <w:rPr>
                <w:rFonts w:ascii="Calibri" w:hAnsi="Calibri"/>
                <w:b/>
                <w:sz w:val="16"/>
              </w:rPr>
              <w:t>Nol Biaya Eksternal (Standalone On-Premise CPU)</w:t>
            </w:r>
          </w:p>
        </w:tc>
      </w:tr>
      <w:tr>
        <w:tc>
          <w:tcPr>
            <w:tcW w:type="dxa" w:w="1560"/>
            <w:shd w:fill="FFFFFF"/>
            <w:tcMar>
              <w:top w:w="60" w:type="dxa"/>
              <w:bottom w:w="60" w:type="dxa"/>
              <w:left w:w="80" w:type="dxa"/>
              <w:right w:w="80" w:type="dxa"/>
            </w:tcMar>
          </w:tcPr>
          <w:p>
            <w:pPr>
              <w:spacing w:after="40"/>
            </w:pPr>
            <w:r>
              <w:rPr>
                <w:rFonts w:ascii="Calibri" w:hAnsi="Calibri"/>
                <w:b/>
                <w:sz w:val="16"/>
              </w:rPr>
              <w:t>Tingkat Akurasi Teruji</w:t>
            </w:r>
          </w:p>
        </w:tc>
        <w:tc>
          <w:tcPr>
            <w:tcW w:type="dxa" w:w="1560"/>
            <w:shd w:fill="FFFFFF"/>
            <w:tcMar>
              <w:top w:w="60" w:type="dxa"/>
              <w:bottom w:w="60" w:type="dxa"/>
              <w:left w:w="80" w:type="dxa"/>
              <w:right w:w="80" w:type="dxa"/>
            </w:tcMar>
          </w:tcPr>
          <w:p>
            <w:pPr>
              <w:spacing w:after="40"/>
            </w:pPr>
            <w:r>
              <w:rPr>
                <w:rFonts w:ascii="Calibri" w:hAnsi="Calibri"/>
                <w:sz w:val="16"/>
              </w:rPr>
              <w:t>N/A (Sistem Biasa)</w:t>
            </w:r>
          </w:p>
        </w:tc>
        <w:tc>
          <w:tcPr>
            <w:tcW w:type="dxa" w:w="1560"/>
            <w:shd w:fill="FFFFFF"/>
            <w:tcMar>
              <w:top w:w="60" w:type="dxa"/>
              <w:bottom w:w="60" w:type="dxa"/>
              <w:left w:w="80" w:type="dxa"/>
              <w:right w:w="80" w:type="dxa"/>
            </w:tcMar>
          </w:tcPr>
          <w:p>
            <w:pPr>
              <w:spacing w:after="40"/>
            </w:pPr>
            <w:r>
              <w:rPr>
                <w:rFonts w:ascii="Calibri" w:hAnsi="Calibri"/>
                <w:sz w:val="16"/>
              </w:rPr>
              <w:t>88.20%</w:t>
            </w:r>
          </w:p>
        </w:tc>
        <w:tc>
          <w:tcPr>
            <w:tcW w:type="dxa" w:w="1560"/>
            <w:shd w:fill="FFFFFF"/>
            <w:tcMar>
              <w:top w:w="60" w:type="dxa"/>
              <w:bottom w:w="60" w:type="dxa"/>
              <w:left w:w="80" w:type="dxa"/>
              <w:right w:w="80" w:type="dxa"/>
            </w:tcMar>
          </w:tcPr>
          <w:p>
            <w:pPr>
              <w:spacing w:after="40"/>
            </w:pPr>
            <w:r>
              <w:rPr>
                <w:rFonts w:ascii="Calibri" w:hAnsi="Calibri"/>
                <w:sz w:val="16"/>
              </w:rPr>
              <w:t>89.50%</w:t>
            </w:r>
          </w:p>
        </w:tc>
        <w:tc>
          <w:tcPr>
            <w:tcW w:type="dxa" w:w="1560"/>
            <w:shd w:fill="FFFFFF"/>
            <w:tcMar>
              <w:top w:w="60" w:type="dxa"/>
              <w:bottom w:w="60" w:type="dxa"/>
              <w:left w:w="80" w:type="dxa"/>
              <w:right w:w="80" w:type="dxa"/>
            </w:tcMar>
          </w:tcPr>
          <w:p>
            <w:pPr>
              <w:spacing w:after="40"/>
            </w:pPr>
            <w:r>
              <w:rPr>
                <w:rFonts w:ascii="Calibri" w:hAnsi="Calibri"/>
                <w:sz w:val="16"/>
              </w:rPr>
              <w:t>91.00%</w:t>
            </w:r>
          </w:p>
        </w:tc>
        <w:tc>
          <w:tcPr>
            <w:tcW w:type="dxa" w:w="1560"/>
            <w:shd w:fill="FFFFFF"/>
            <w:tcMar>
              <w:top w:w="60" w:type="dxa"/>
              <w:bottom w:w="60" w:type="dxa"/>
              <w:left w:w="80" w:type="dxa"/>
              <w:right w:w="80" w:type="dxa"/>
            </w:tcMar>
          </w:tcPr>
          <w:p>
            <w:pPr>
              <w:spacing w:after="40"/>
            </w:pPr>
            <w:r>
              <w:rPr>
                <w:rFonts w:ascii="Calibri" w:hAnsi="Calibri"/>
                <w:b/>
                <w:sz w:val="16"/>
              </w:rPr>
              <w:t>92.00% (Gold Standard 100 Skenario Uji)</w:t>
            </w:r>
          </w:p>
        </w:tc>
      </w:tr>
    </w:tbl>
    <w:p>
      <w:pPr>
        <w:spacing w:after="2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