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E75F35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國立臺北商業大學</w:t>
      </w:r>
    </w:p>
    <w:p w14:paraId="12DBE8F6" w14:textId="77777777" w:rsidR="00E75F35" w:rsidRPr="00E75F35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E75F35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E75F35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r w:rsidRPr="00E75F35">
        <w:rPr>
          <w:rFonts w:ascii="Times New Roman" w:eastAsia="標楷體" w:hAnsi="Times New Roman" w:cs="Arial"/>
          <w:sz w:val="48"/>
          <w14:ligatures w14:val="none"/>
        </w:rPr>
        <w:t>’</w:t>
      </w:r>
      <w:r w:rsidRPr="00E75F35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47632D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C0249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lastRenderedPageBreak/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C0249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E75F35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507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77777777" w:rsidR="002009F7" w:rsidRPr="001C0249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My Drive God 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</w:p>
    <w:p w14:paraId="763CDDDD" w14:textId="51F006CF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lastRenderedPageBreak/>
        <w:t>指導老師：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蘇建興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18186B9C" w14:textId="675A1A26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11056017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冠彣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11056008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E75F35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11056029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11056031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C0249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C0249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C0249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39763D01" w14:textId="6A07A0F8" w:rsidR="00955BC4" w:rsidRDefault="00FD40A0" w:rsidP="00FD40A0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FD40A0">
        <w:rPr>
          <w:rFonts w:ascii="Times New Roman" w:eastAsia="標楷體" w:hAnsi="Times New Roman" w:hint="eastAsia"/>
          <w:sz w:val="28"/>
          <w:szCs w:val="28"/>
        </w:rPr>
        <w:t>根據交通部路政及道安司近五年（民國</w:t>
      </w:r>
      <w:r w:rsidRPr="00FD40A0">
        <w:rPr>
          <w:rFonts w:ascii="Times New Roman" w:eastAsia="標楷體" w:hAnsi="Times New Roman" w:hint="eastAsia"/>
          <w:sz w:val="28"/>
          <w:szCs w:val="28"/>
        </w:rPr>
        <w:t>109</w:t>
      </w:r>
      <w:r w:rsidRPr="00FD40A0">
        <w:rPr>
          <w:rFonts w:ascii="Times New Roman" w:eastAsia="標楷體" w:hAnsi="Times New Roman" w:hint="eastAsia"/>
          <w:sz w:val="28"/>
          <w:szCs w:val="28"/>
        </w:rPr>
        <w:t>至</w:t>
      </w:r>
      <w:r w:rsidRPr="00FD40A0">
        <w:rPr>
          <w:rFonts w:ascii="Times New Roman" w:eastAsia="標楷體" w:hAnsi="Times New Roman" w:hint="eastAsia"/>
          <w:sz w:val="28"/>
          <w:szCs w:val="28"/>
        </w:rPr>
        <w:t>113</w:t>
      </w:r>
      <w:r w:rsidRPr="00FD40A0">
        <w:rPr>
          <w:rFonts w:ascii="Times New Roman" w:eastAsia="標楷體" w:hAnsi="Times New Roman" w:hint="eastAsia"/>
          <w:sz w:val="28"/>
          <w:szCs w:val="28"/>
        </w:rPr>
        <w:t>年）全國道路交通事故統計公開資料顯示（表</w:t>
      </w:r>
      <w:r w:rsidRPr="00FD40A0">
        <w:rPr>
          <w:rFonts w:ascii="Times New Roman" w:eastAsia="標楷體" w:hAnsi="Times New Roman" w:hint="eastAsia"/>
          <w:sz w:val="28"/>
          <w:szCs w:val="28"/>
        </w:rPr>
        <w:t>1.1</w:t>
      </w:r>
      <w:r w:rsidRPr="00FD40A0">
        <w:rPr>
          <w:rFonts w:ascii="Times New Roman" w:eastAsia="標楷體" w:hAnsi="Times New Roman" w:hint="eastAsia"/>
          <w:sz w:val="28"/>
          <w:szCs w:val="28"/>
        </w:rPr>
        <w:t>），</w:t>
      </w:r>
      <w:r w:rsidRPr="004E6809">
        <w:rPr>
          <w:rFonts w:ascii="Times New Roman" w:eastAsia="標楷體" w:hAnsi="Times New Roman" w:hint="eastAsia"/>
          <w:b/>
          <w:bCs/>
          <w:sz w:val="28"/>
          <w:szCs w:val="28"/>
        </w:rPr>
        <w:t>大型車（如大客車與大貨車）雖僅佔全國事故總數的</w:t>
      </w:r>
      <w:r w:rsidR="002578B6">
        <w:rPr>
          <w:rFonts w:ascii="Times New Roman" w:eastAsia="標楷體" w:hAnsi="Times New Roman" w:hint="eastAsia"/>
          <w:b/>
          <w:bCs/>
          <w:sz w:val="28"/>
          <w:szCs w:val="28"/>
        </w:rPr>
        <w:t>不到</w:t>
      </w:r>
      <w:r w:rsidRPr="004E6809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4E6809">
        <w:rPr>
          <w:rFonts w:ascii="Times New Roman" w:eastAsia="標楷體" w:hAnsi="Times New Roman" w:hint="eastAsia"/>
          <w:b/>
          <w:bCs/>
          <w:sz w:val="28"/>
          <w:szCs w:val="28"/>
        </w:rPr>
        <w:t>，但卻造成高達</w:t>
      </w:r>
      <w:r w:rsidRPr="004E6809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4E6809">
        <w:rPr>
          <w:rFonts w:ascii="Times New Roman" w:eastAsia="標楷體" w:hAnsi="Times New Roman" w:hint="eastAsia"/>
          <w:b/>
          <w:bCs/>
          <w:sz w:val="28"/>
          <w:szCs w:val="28"/>
        </w:rPr>
        <w:t>的交通死亡人數</w:t>
      </w:r>
      <w:r w:rsidRPr="00FD40A0">
        <w:rPr>
          <w:rFonts w:ascii="Times New Roman" w:eastAsia="標楷體" w:hAnsi="Times New Roman" w:hint="eastAsia"/>
          <w:sz w:val="28"/>
          <w:szCs w:val="28"/>
        </w:rPr>
        <w:t>，顯示其事故致死率遠高於一般自用小客車或機車。此一現象反映出大型車輛在行駛過程中，因其</w:t>
      </w:r>
      <w:r w:rsidRPr="004E6809">
        <w:rPr>
          <w:rFonts w:ascii="Times New Roman" w:eastAsia="標楷體" w:hAnsi="Times New Roman" w:hint="eastAsia"/>
          <w:b/>
          <w:bCs/>
          <w:sz w:val="28"/>
          <w:szCs w:val="28"/>
        </w:rPr>
        <w:t>體積龐大、視野死角多與內輪差廣泛</w:t>
      </w:r>
      <w:r w:rsidRPr="00FD40A0">
        <w:rPr>
          <w:rFonts w:ascii="Times New Roman" w:eastAsia="標楷體" w:hAnsi="Times New Roman" w:hint="eastAsia"/>
          <w:sz w:val="28"/>
          <w:szCs w:val="28"/>
        </w:rPr>
        <w:t>等特性，對其他用路人，構成了極高的潛在風險</w:t>
      </w:r>
      <w:r w:rsidR="00092BE7">
        <w:rPr>
          <w:rFonts w:ascii="Times New Roman" w:eastAsia="標楷體" w:hAnsi="Times New Roman" w:hint="eastAsia"/>
          <w:sz w:val="28"/>
          <w:szCs w:val="28"/>
        </w:rPr>
        <w:t>和</w:t>
      </w:r>
      <w:r w:rsidRPr="00FD40A0">
        <w:rPr>
          <w:rFonts w:ascii="Times New Roman" w:eastAsia="標楷體" w:hAnsi="Times New Roman" w:hint="eastAsia"/>
          <w:sz w:val="28"/>
          <w:szCs w:val="28"/>
        </w:rPr>
        <w:t>威脅。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FB03C8" w:rsidRPr="00FB03C8" w14:paraId="7FFC6CE1" w14:textId="77777777" w:rsidTr="00163934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8B9F937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319A816E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所有車種總件數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0F64399F" w14:textId="20420C35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13034861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大型車佔所有車種件數比</w:t>
            </w:r>
          </w:p>
        </w:tc>
      </w:tr>
      <w:tr w:rsidR="00FB03C8" w:rsidRPr="00FB03C8" w14:paraId="7634636D" w14:textId="77777777" w:rsidTr="00163934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1E9E40F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54DED1B7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03203127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050A4637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FB03C8" w:rsidRPr="00FB03C8" w14:paraId="7D0E480D" w14:textId="77777777" w:rsidTr="00163934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D74D50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8BDE961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18AEF69F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0B37F713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FB03C8" w:rsidRPr="00FB03C8" w14:paraId="53D1F03D" w14:textId="77777777" w:rsidTr="00163934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27EF04BF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1795EE21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6DDD1A30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5642981A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FB03C8" w:rsidRPr="00FB03C8" w14:paraId="2F68EE62" w14:textId="77777777" w:rsidTr="00163934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7FA4959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17DCB878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099DA4F8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7FCE7B9B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FB03C8" w:rsidRPr="00FB03C8" w14:paraId="28F95434" w14:textId="77777777" w:rsidTr="00163934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78DEFDA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4B377E9F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B018057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73A556A1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FB03C8" w:rsidRPr="00FB03C8" w14:paraId="2BECC282" w14:textId="77777777" w:rsidTr="00163934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00201028" w14:textId="10AE1ADA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9188A06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6D73EA8F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12FA6B22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FB03C8" w:rsidRPr="00FB03C8" w14:paraId="233C61B5" w14:textId="77777777" w:rsidTr="00163934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4EEAFD2" w14:textId="0248E3DB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43DBE6C7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663131D0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0850EA62" w14:textId="77777777" w:rsidR="00FB03C8" w:rsidRPr="00FB03C8" w:rsidRDefault="00FB03C8" w:rsidP="00FB03C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06265FDF" w14:textId="294A60B3" w:rsidR="00FB03C8" w:rsidRDefault="00F258DB" w:rsidP="00F3771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▲</w:t>
      </w:r>
      <w:r w:rsidR="00F37710"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="00F37710"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1.1 </w:t>
      </w:r>
      <w:r w:rsidR="00F37710"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="00F37710"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="00F37710"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="00F37710"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="00F37710"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年全國大型車涉入</w:t>
      </w:r>
      <w:r w:rsidR="00F37710"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="000C5C20">
        <w:rPr>
          <w:rFonts w:ascii="Times New Roman" w:eastAsia="標楷體" w:hAnsi="Times New Roman" w:hint="eastAsia"/>
          <w:b/>
          <w:bCs/>
          <w:sz w:val="28"/>
          <w:szCs w:val="28"/>
        </w:rPr>
        <w:t>件數</w:t>
      </w:r>
      <w:r w:rsidR="00F37710"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F95882" w:rsidRPr="00D46F74" w14:paraId="01C5BE58" w14:textId="77777777" w:rsidTr="00F95882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6E174A3E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0E880CA9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145A64AC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6AD4D394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大型車佔所有車種死亡人數比</w:t>
            </w:r>
          </w:p>
        </w:tc>
      </w:tr>
      <w:tr w:rsidR="00F95882" w:rsidRPr="00D46F74" w14:paraId="5EECE465" w14:textId="77777777" w:rsidTr="00F95882">
        <w:trPr>
          <w:trHeight w:val="290"/>
        </w:trPr>
        <w:tc>
          <w:tcPr>
            <w:tcW w:w="680" w:type="pct"/>
            <w:noWrap/>
            <w:hideMark/>
          </w:tcPr>
          <w:p w14:paraId="1A23E6E6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6E5DD07C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2014081B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3B87AC61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F95882" w:rsidRPr="00D46F74" w14:paraId="7A6DB906" w14:textId="77777777" w:rsidTr="00F95882">
        <w:trPr>
          <w:trHeight w:val="290"/>
        </w:trPr>
        <w:tc>
          <w:tcPr>
            <w:tcW w:w="680" w:type="pct"/>
            <w:noWrap/>
            <w:hideMark/>
          </w:tcPr>
          <w:p w14:paraId="4102EAC1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27F4D5D1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76BB7562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1093353A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F95882" w:rsidRPr="00D46F74" w14:paraId="5A0D9BB1" w14:textId="77777777" w:rsidTr="00F95882">
        <w:trPr>
          <w:trHeight w:val="290"/>
        </w:trPr>
        <w:tc>
          <w:tcPr>
            <w:tcW w:w="680" w:type="pct"/>
            <w:noWrap/>
            <w:hideMark/>
          </w:tcPr>
          <w:p w14:paraId="5E601BE8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281B6F85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3F920BCC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60DB59B7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F95882" w:rsidRPr="00D46F74" w14:paraId="07C04674" w14:textId="77777777" w:rsidTr="00F95882">
        <w:trPr>
          <w:trHeight w:val="290"/>
        </w:trPr>
        <w:tc>
          <w:tcPr>
            <w:tcW w:w="680" w:type="pct"/>
            <w:noWrap/>
            <w:hideMark/>
          </w:tcPr>
          <w:p w14:paraId="571AC9D0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39BD1BB6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DCE538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03524F7E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F95882" w:rsidRPr="00D46F74" w14:paraId="28A4A2CC" w14:textId="77777777" w:rsidTr="00F95882">
        <w:trPr>
          <w:trHeight w:val="290"/>
        </w:trPr>
        <w:tc>
          <w:tcPr>
            <w:tcW w:w="680" w:type="pct"/>
            <w:noWrap/>
            <w:hideMark/>
          </w:tcPr>
          <w:p w14:paraId="765B9406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324AB0BE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766B3C6A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AF9B515" w14:textId="77777777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F95882" w:rsidRPr="00D46F74" w14:paraId="469AC526" w14:textId="77777777" w:rsidTr="00CA5349">
        <w:trPr>
          <w:trHeight w:val="290"/>
        </w:trPr>
        <w:tc>
          <w:tcPr>
            <w:tcW w:w="680" w:type="pct"/>
            <w:noWrap/>
            <w:hideMark/>
          </w:tcPr>
          <w:p w14:paraId="4F06407A" w14:textId="41B43C52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3DE47664" w14:textId="77777777" w:rsidR="00D46F74" w:rsidRPr="00D46F74" w:rsidRDefault="00D46F74" w:rsidP="00CA534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009EADA7" w14:textId="77777777" w:rsidR="00D46F74" w:rsidRPr="00D46F74" w:rsidRDefault="00D46F74" w:rsidP="00CA534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6278928B" w14:textId="77777777" w:rsidR="00D46F74" w:rsidRPr="00D46F74" w:rsidRDefault="00D46F74" w:rsidP="00CA534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F95882" w:rsidRPr="00D46F74" w14:paraId="4CDB2D14" w14:textId="77777777" w:rsidTr="00CA5349">
        <w:trPr>
          <w:trHeight w:val="290"/>
        </w:trPr>
        <w:tc>
          <w:tcPr>
            <w:tcW w:w="680" w:type="pct"/>
            <w:noWrap/>
            <w:hideMark/>
          </w:tcPr>
          <w:p w14:paraId="3A8A2244" w14:textId="3A7ADEB2" w:rsidR="00D46F74" w:rsidRPr="00D46F74" w:rsidRDefault="00D46F74" w:rsidP="00D46F7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60514DEA" w14:textId="77777777" w:rsidR="00D46F74" w:rsidRPr="00D46F74" w:rsidRDefault="00D46F74" w:rsidP="00CA534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2A26E13A" w14:textId="77777777" w:rsidR="00D46F74" w:rsidRPr="00D46F74" w:rsidRDefault="00D46F74" w:rsidP="00CA534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309B3208" w14:textId="77777777" w:rsidR="00D46F74" w:rsidRPr="00D46F74" w:rsidRDefault="00D46F74" w:rsidP="00CA534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55123A7C" w14:textId="28AF2EE4" w:rsidR="00B37D89" w:rsidRDefault="00B37D89" w:rsidP="00B37D8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1.</w:t>
      </w:r>
      <w:r w:rsidR="002578B6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年全國大型車涉入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死亡人數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p w14:paraId="7C2C8006" w14:textId="35A056DF" w:rsidR="00D05255" w:rsidRPr="00D05255" w:rsidRDefault="00D05255" w:rsidP="00D05255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  <w:r w:rsidRPr="00D05255">
        <w:rPr>
          <w:rFonts w:ascii="Times New Roman" w:eastAsia="標楷體" w:hAnsi="Times New Roman" w:hint="eastAsia"/>
          <w:sz w:val="28"/>
          <w:szCs w:val="28"/>
        </w:rPr>
        <w:t>為因應大型車輛潛在的高風險特性，我國政府已針對車輛安全設備制定明確法規</w:t>
      </w:r>
      <w:r w:rsidR="003B2F1D">
        <w:rPr>
          <w:rFonts w:ascii="Times New Roman" w:eastAsia="標楷體" w:hAnsi="Times New Roman" w:hint="eastAsia"/>
          <w:sz w:val="28"/>
          <w:szCs w:val="28"/>
        </w:rPr>
        <w:t>，</w:t>
      </w:r>
      <w:r w:rsidR="00073784">
        <w:rPr>
          <w:rFonts w:ascii="Times New Roman" w:eastAsia="標楷體" w:hAnsi="Times New Roman" w:hint="eastAsia"/>
          <w:sz w:val="28"/>
          <w:szCs w:val="28"/>
        </w:rPr>
        <w:t>以下擷取部分</w:t>
      </w:r>
      <w:r w:rsidRPr="00D05255">
        <w:rPr>
          <w:rFonts w:ascii="Times New Roman" w:eastAsia="標楷體" w:hAnsi="Times New Roman" w:hint="eastAsia"/>
          <w:sz w:val="28"/>
          <w:szCs w:val="28"/>
        </w:rPr>
        <w:t>《道路交通安全規則》第</w:t>
      </w:r>
      <w:r w:rsidRPr="00D05255">
        <w:rPr>
          <w:rFonts w:ascii="Times New Roman" w:eastAsia="標楷體" w:hAnsi="Times New Roman" w:hint="eastAsia"/>
          <w:sz w:val="28"/>
          <w:szCs w:val="28"/>
        </w:rPr>
        <w:t>39-1</w:t>
      </w:r>
      <w:r w:rsidRPr="00D05255">
        <w:rPr>
          <w:rFonts w:ascii="Times New Roman" w:eastAsia="標楷體" w:hAnsi="Times New Roman" w:hint="eastAsia"/>
          <w:sz w:val="28"/>
          <w:szCs w:val="28"/>
        </w:rPr>
        <w:t>條</w:t>
      </w:r>
      <w:r w:rsidR="00073784">
        <w:rPr>
          <w:rFonts w:ascii="Times New Roman" w:eastAsia="標楷體" w:hAnsi="Times New Roman" w:hint="eastAsia"/>
          <w:sz w:val="28"/>
          <w:szCs w:val="28"/>
        </w:rPr>
        <w:t>條文</w:t>
      </w:r>
      <w:r w:rsidRPr="00D05255">
        <w:rPr>
          <w:rFonts w:ascii="Times New Roman" w:eastAsia="標楷體" w:hAnsi="Times New Roman" w:hint="eastAsia"/>
          <w:sz w:val="28"/>
          <w:szCs w:val="28"/>
        </w:rPr>
        <w:t>：</w:t>
      </w:r>
    </w:p>
    <w:p w14:paraId="28C0E23E" w14:textId="77364FF0" w:rsidR="00537166" w:rsidRDefault="00D05255" w:rsidP="00D05255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D05255">
        <w:rPr>
          <w:rFonts w:ascii="Times New Roman" w:eastAsia="標楷體" w:hAnsi="Times New Roman"/>
          <w:b/>
          <w:bCs/>
          <w:sz w:val="28"/>
          <w:szCs w:val="28"/>
        </w:rPr>
        <w:t>第十八款</w:t>
      </w:r>
      <w:r w:rsidRPr="00D05255">
        <w:rPr>
          <w:rFonts w:ascii="Times New Roman" w:eastAsia="標楷體" w:hAnsi="Times New Roman"/>
          <w:sz w:val="28"/>
          <w:szCs w:val="28"/>
        </w:rPr>
        <w:t>：</w:t>
      </w:r>
      <w:r w:rsidR="00537166" w:rsidRPr="00537166">
        <w:rPr>
          <w:rFonts w:ascii="Times New Roman" w:eastAsia="標楷體" w:hAnsi="Times New Roman" w:hint="eastAsia"/>
          <w:sz w:val="28"/>
          <w:szCs w:val="28"/>
        </w:rPr>
        <w:t>總聯結重量及總重量在八公噸以上之新登檢領照汽車</w:t>
      </w:r>
      <w:r w:rsidR="00084570">
        <w:rPr>
          <w:rFonts w:ascii="Times New Roman" w:eastAsia="標楷體" w:hAnsi="Times New Roman" w:hint="eastAsia"/>
          <w:sz w:val="28"/>
          <w:szCs w:val="28"/>
        </w:rPr>
        <w:t>及</w:t>
      </w:r>
      <w:r w:rsidR="00537166" w:rsidRPr="00537166">
        <w:rPr>
          <w:rFonts w:ascii="Times New Roman" w:eastAsia="標楷體" w:hAnsi="Times New Roman" w:hint="eastAsia"/>
          <w:sz w:val="28"/>
          <w:szCs w:val="28"/>
        </w:rPr>
        <w:t>營業大客車應裝設</w:t>
      </w:r>
      <w:r w:rsidR="00537166" w:rsidRPr="00144D1C">
        <w:rPr>
          <w:rFonts w:ascii="Times New Roman" w:eastAsia="標楷體" w:hAnsi="Times New Roman" w:hint="eastAsia"/>
          <w:b/>
          <w:bCs/>
          <w:sz w:val="28"/>
          <w:szCs w:val="28"/>
        </w:rPr>
        <w:t>行車紀錄器</w:t>
      </w:r>
      <w:r w:rsidR="00537166" w:rsidRPr="00537166">
        <w:rPr>
          <w:rFonts w:ascii="Times New Roman" w:eastAsia="標楷體" w:hAnsi="Times New Roman" w:hint="eastAsia"/>
          <w:sz w:val="28"/>
          <w:szCs w:val="28"/>
        </w:rPr>
        <w:t>。並應檢附</w:t>
      </w:r>
      <w:r w:rsidR="00537166" w:rsidRPr="00144D1C">
        <w:rPr>
          <w:rFonts w:ascii="Times New Roman" w:eastAsia="標楷體" w:hAnsi="Times New Roman" w:hint="eastAsia"/>
          <w:sz w:val="28"/>
          <w:szCs w:val="28"/>
        </w:rPr>
        <w:t>行車紀錄器</w:t>
      </w:r>
      <w:r w:rsidR="00537166" w:rsidRPr="00537166">
        <w:rPr>
          <w:rFonts w:ascii="Times New Roman" w:eastAsia="標楷體" w:hAnsi="Times New Roman" w:hint="eastAsia"/>
          <w:sz w:val="28"/>
          <w:szCs w:val="28"/>
        </w:rPr>
        <w:t>經定期檢測合格之證明。</w:t>
      </w:r>
    </w:p>
    <w:p w14:paraId="585DB3B1" w14:textId="1EEF2BFE" w:rsidR="00D05255" w:rsidRPr="00D05255" w:rsidRDefault="00D05255" w:rsidP="00D05255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D05255">
        <w:rPr>
          <w:rFonts w:ascii="Times New Roman" w:eastAsia="標楷體" w:hAnsi="Times New Roman"/>
          <w:b/>
          <w:bCs/>
          <w:sz w:val="28"/>
          <w:szCs w:val="28"/>
        </w:rPr>
        <w:lastRenderedPageBreak/>
        <w:t>第二十六款</w:t>
      </w:r>
      <w:r w:rsidRPr="00D05255">
        <w:rPr>
          <w:rFonts w:ascii="Times New Roman" w:eastAsia="標楷體" w:hAnsi="Times New Roman"/>
          <w:sz w:val="28"/>
          <w:szCs w:val="28"/>
        </w:rPr>
        <w:t>：自中華民國一百零七年一月一日起，新登檢之大客車、大貨車及部分小貨車（總重逾</w:t>
      </w:r>
      <w:r w:rsidRPr="00D05255">
        <w:rPr>
          <w:rFonts w:ascii="Times New Roman" w:eastAsia="標楷體" w:hAnsi="Times New Roman"/>
          <w:sz w:val="28"/>
          <w:szCs w:val="28"/>
        </w:rPr>
        <w:t>3,500</w:t>
      </w:r>
      <w:r w:rsidRPr="00D05255">
        <w:rPr>
          <w:rFonts w:ascii="Times New Roman" w:eastAsia="標楷體" w:hAnsi="Times New Roman"/>
          <w:sz w:val="28"/>
          <w:szCs w:val="28"/>
        </w:rPr>
        <w:t>公斤且全長六公尺以下），必須裝設</w:t>
      </w:r>
      <w:r w:rsidRPr="00D05255">
        <w:rPr>
          <w:rFonts w:ascii="Times New Roman" w:eastAsia="標楷體" w:hAnsi="Times New Roman"/>
          <w:b/>
          <w:bCs/>
          <w:sz w:val="28"/>
          <w:szCs w:val="28"/>
        </w:rPr>
        <w:t>行車視野輔助系統</w:t>
      </w:r>
      <w:r w:rsidR="00144D1C">
        <w:rPr>
          <w:rFonts w:ascii="Times New Roman" w:eastAsia="標楷體" w:hAnsi="Times New Roman" w:hint="eastAsia"/>
          <w:sz w:val="28"/>
          <w:szCs w:val="28"/>
        </w:rPr>
        <w:t>。</w:t>
      </w:r>
    </w:p>
    <w:p w14:paraId="6BC0489A" w14:textId="315999C8" w:rsidR="00D05255" w:rsidRPr="00D05255" w:rsidRDefault="00D05255" w:rsidP="009818C3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  <w:r w:rsidRPr="00D05255">
        <w:rPr>
          <w:rFonts w:ascii="Times New Roman" w:eastAsia="標楷體" w:hAnsi="Times New Roman" w:hint="eastAsia"/>
          <w:sz w:val="28"/>
          <w:szCs w:val="28"/>
        </w:rPr>
        <w:t>然而，目前車輛所安裝之法規設備多屬被動紀錄性質，僅提供事後調閱之功能，缺乏即時辨識、預警或行為分析的能力。對於車隊管理者而言，也難以依據這些資訊進行駕駛風險監控與行為改善。</w:t>
      </w:r>
    </w:p>
    <w:p w14:paraId="4AAE2FEF" w14:textId="77777777" w:rsidR="00D05255" w:rsidRPr="00D05255" w:rsidRDefault="00D05255" w:rsidP="00D05255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  <w:r w:rsidRPr="00D05255">
        <w:rPr>
          <w:rFonts w:ascii="Times New Roman" w:eastAsia="標楷體" w:hAnsi="Times New Roman" w:hint="eastAsia"/>
          <w:sz w:val="28"/>
          <w:szCs w:val="28"/>
        </w:rPr>
        <w:t>隨著人工智慧（</w:t>
      </w:r>
      <w:r w:rsidRPr="00D05255">
        <w:rPr>
          <w:rFonts w:ascii="Times New Roman" w:eastAsia="標楷體" w:hAnsi="Times New Roman" w:hint="eastAsia"/>
          <w:sz w:val="28"/>
          <w:szCs w:val="28"/>
        </w:rPr>
        <w:t>Artificial Intelligence, AI</w:t>
      </w:r>
      <w:r w:rsidRPr="00D05255">
        <w:rPr>
          <w:rFonts w:ascii="Times New Roman" w:eastAsia="標楷體" w:hAnsi="Times New Roman" w:hint="eastAsia"/>
          <w:sz w:val="28"/>
          <w:szCs w:val="28"/>
        </w:rPr>
        <w:t>）與影像辨識技術的進步，將</w:t>
      </w:r>
      <w:r w:rsidRPr="00D05255">
        <w:rPr>
          <w:rFonts w:ascii="Times New Roman" w:eastAsia="標楷體" w:hAnsi="Times New Roman" w:hint="eastAsia"/>
          <w:sz w:val="28"/>
          <w:szCs w:val="28"/>
        </w:rPr>
        <w:t xml:space="preserve"> AI </w:t>
      </w:r>
      <w:r w:rsidRPr="00D05255">
        <w:rPr>
          <w:rFonts w:ascii="Times New Roman" w:eastAsia="標楷體" w:hAnsi="Times New Roman" w:hint="eastAsia"/>
          <w:sz w:val="28"/>
          <w:szCs w:val="28"/>
        </w:rPr>
        <w:t>技術導入現有之行車紀錄與視野輔助架構中，建構具備即時監控、行為辨識與風險預測能力的整合型平台，已成為提升道路安全與智慧車隊管理的重要發展方向。</w:t>
      </w:r>
    </w:p>
    <w:p w14:paraId="571F3D00" w14:textId="41049C74" w:rsidR="00AE48E6" w:rsidRDefault="00AE48E6" w:rsidP="00AE48E6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2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73F4DF22" w14:textId="5D550CDF" w:rsidR="00F54C08" w:rsidRPr="001C0249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3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4FF1F77E" w14:textId="022230ED" w:rsidR="000C5C20" w:rsidRPr="00F54C08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4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16A67D7C" w14:textId="60F206C6" w:rsidR="00D55F84" w:rsidRDefault="00D55F84" w:rsidP="00395CB6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24086D86" w14:textId="749227FA" w:rsidR="00AA244F" w:rsidRDefault="00AA244F" w:rsidP="00AA244F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營運計畫</w:t>
      </w:r>
    </w:p>
    <w:p w14:paraId="284FD73C" w14:textId="18EC2DD9" w:rsidR="00AA244F" w:rsidRPr="006E4747" w:rsidRDefault="00AA244F" w:rsidP="00AA244F">
      <w:pPr>
        <w:pStyle w:val="a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 w:hint="eastAsia"/>
          <w:b/>
          <w:bCs/>
          <w:sz w:val="32"/>
          <w:szCs w:val="32"/>
        </w:rPr>
        <w:t>-1</w:t>
      </w:r>
      <w:r w:rsidR="00FB05C7">
        <w:rPr>
          <w:rFonts w:ascii="Times New Roman" w:hint="eastAsia"/>
          <w:b/>
          <w:bCs/>
          <w:sz w:val="32"/>
          <w:szCs w:val="32"/>
        </w:rPr>
        <w:t>可行性分析</w:t>
      </w:r>
    </w:p>
    <w:p w14:paraId="1A00ED9E" w14:textId="75301915" w:rsidR="00AA244F" w:rsidRDefault="00AA244F" w:rsidP="00AA244F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-2</w:t>
      </w:r>
      <w:r w:rsidR="00FB05C7">
        <w:rPr>
          <w:rFonts w:ascii="Times New Roman" w:hint="eastAsia"/>
          <w:b/>
          <w:bCs/>
          <w:sz w:val="32"/>
          <w:szCs w:val="32"/>
        </w:rPr>
        <w:t>商業模式</w:t>
      </w:r>
    </w:p>
    <w:tbl>
      <w:tblPr>
        <w:tblStyle w:val="af"/>
        <w:tblW w:w="10064" w:type="dxa"/>
        <w:tblInd w:w="137" w:type="dxa"/>
        <w:tblLook w:val="04A0" w:firstRow="1" w:lastRow="0" w:firstColumn="1" w:lastColumn="0" w:noHBand="0" w:noVBand="1"/>
      </w:tblPr>
      <w:tblGrid>
        <w:gridCol w:w="2161"/>
        <w:gridCol w:w="1950"/>
        <w:gridCol w:w="1053"/>
        <w:gridCol w:w="1215"/>
        <w:gridCol w:w="1775"/>
        <w:gridCol w:w="1910"/>
      </w:tblGrid>
      <w:tr w:rsidR="00DA4815" w14:paraId="3243E30E" w14:textId="77777777" w:rsidTr="003C0E8E">
        <w:trPr>
          <w:trHeight w:val="1545"/>
        </w:trPr>
        <w:tc>
          <w:tcPr>
            <w:tcW w:w="2161" w:type="dxa"/>
            <w:vMerge w:val="restart"/>
            <w:shd w:val="clear" w:color="auto" w:fill="FFFFFF" w:themeFill="background1"/>
          </w:tcPr>
          <w:p w14:paraId="414F54D4" w14:textId="77777777" w:rsidR="00DF2EBE" w:rsidRDefault="0064735A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關鍵合作夥伴</w:t>
            </w:r>
          </w:p>
          <w:p w14:paraId="086B7B08" w14:textId="77777777" w:rsidR="00D72B16" w:rsidRPr="00B64B37" w:rsidRDefault="00D72B16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B64B37">
              <w:rPr>
                <w:rFonts w:ascii="Times New Roman" w:hint="eastAsia"/>
                <w:szCs w:val="28"/>
              </w:rPr>
              <w:t>1.</w:t>
            </w:r>
            <w:r w:rsidRPr="00B64B37">
              <w:rPr>
                <w:rFonts w:ascii="Times New Roman"/>
                <w:szCs w:val="28"/>
              </w:rPr>
              <w:t>車用電子通路商</w:t>
            </w:r>
          </w:p>
          <w:p w14:paraId="6C13066D" w14:textId="77777777" w:rsidR="00496DBC" w:rsidRDefault="000E4C6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>
              <w:rPr>
                <w:rFonts w:ascii="Times New Roman" w:hint="eastAsia"/>
                <w:szCs w:val="28"/>
              </w:rPr>
              <w:t>大型車車商</w:t>
            </w:r>
          </w:p>
          <w:p w14:paraId="67A74273" w14:textId="453C7104" w:rsidR="00E05168" w:rsidRDefault="00496DBC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Pr="00496DBC">
              <w:rPr>
                <w:rFonts w:ascii="Times New Roman" w:hint="eastAsia"/>
                <w:szCs w:val="28"/>
              </w:rPr>
              <w:t>車用電子改裝廠</w:t>
            </w:r>
          </w:p>
          <w:p w14:paraId="7C7119FD" w14:textId="6BC9141B" w:rsidR="00F87D5C" w:rsidRPr="00F87D5C" w:rsidRDefault="00496DBC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 w:hint="eastAsia"/>
                <w:szCs w:val="28"/>
              </w:rPr>
              <w:t>4</w:t>
            </w:r>
            <w:r w:rsidR="00F87D5C" w:rsidRPr="00B64B37">
              <w:rPr>
                <w:rFonts w:ascii="Times New Roman" w:hint="eastAsia"/>
                <w:szCs w:val="28"/>
              </w:rPr>
              <w:t>.</w:t>
            </w:r>
            <w:r w:rsidR="00822F60" w:rsidRPr="00B64B37">
              <w:rPr>
                <w:rFonts w:ascii="Times New Roman"/>
                <w:szCs w:val="28"/>
              </w:rPr>
              <w:t>保險公司</w:t>
            </w:r>
            <w:r w:rsidR="00822F60" w:rsidRPr="00B64B37">
              <w:rPr>
                <w:rFonts w:ascii="Times New Roman" w:hint="eastAsia"/>
                <w:szCs w:val="28"/>
              </w:rPr>
              <w:t>/</w:t>
            </w:r>
            <w:r w:rsidR="00822F60" w:rsidRPr="00B64B37">
              <w:rPr>
                <w:rFonts w:ascii="Times New Roman"/>
                <w:szCs w:val="28"/>
              </w:rPr>
              <w:t>駕訓班</w:t>
            </w:r>
          </w:p>
        </w:tc>
        <w:tc>
          <w:tcPr>
            <w:tcW w:w="1950" w:type="dxa"/>
            <w:shd w:val="clear" w:color="auto" w:fill="FFFFFF" w:themeFill="background1"/>
          </w:tcPr>
          <w:p w14:paraId="7EFA343A" w14:textId="77777777" w:rsidR="00DF2EBE" w:rsidRDefault="000E4C6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關鍵活動</w:t>
            </w:r>
          </w:p>
          <w:p w14:paraId="65862D3B" w14:textId="77777777" w:rsidR="006866FB" w:rsidRDefault="00BC0C3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>
              <w:rPr>
                <w:rFonts w:ascii="Times New Roman" w:hint="eastAsia"/>
                <w:szCs w:val="28"/>
              </w:rPr>
              <w:t>車機</w:t>
            </w:r>
            <w:r w:rsidRPr="00BC0C30">
              <w:rPr>
                <w:rFonts w:ascii="Times New Roman"/>
                <w:szCs w:val="28"/>
              </w:rPr>
              <w:t>安裝與現場技術支援</w:t>
            </w:r>
          </w:p>
          <w:p w14:paraId="2A134556" w14:textId="0233CD5D" w:rsidR="00BC0C30" w:rsidRDefault="00BC0C3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FE1A52" w:rsidRPr="00FE1A52">
              <w:rPr>
                <w:rFonts w:ascii="Times New Roman" w:hint="eastAsia"/>
                <w:szCs w:val="28"/>
              </w:rPr>
              <w:t>駕駛風險分析演算法開發</w:t>
            </w:r>
          </w:p>
          <w:p w14:paraId="7C8E21A3" w14:textId="77777777" w:rsidR="00BA4291" w:rsidRDefault="00BA4291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Pr="00BA4291">
              <w:rPr>
                <w:rFonts w:asciiTheme="minorHAnsi" w:eastAsiaTheme="minorEastAsia" w:hAnsiTheme="minorHAnsi" w:cstheme="minorBidi"/>
                <w:sz w:val="24"/>
                <w14:ligatures w14:val="standardContextual"/>
              </w:rPr>
              <w:t xml:space="preserve"> </w:t>
            </w:r>
            <w:r w:rsidRPr="00BA4291">
              <w:rPr>
                <w:rFonts w:ascii="Times New Roman"/>
                <w:szCs w:val="28"/>
              </w:rPr>
              <w:t xml:space="preserve">AI </w:t>
            </w:r>
            <w:r w:rsidRPr="00BA4291">
              <w:rPr>
                <w:rFonts w:ascii="Times New Roman"/>
                <w:szCs w:val="28"/>
              </w:rPr>
              <w:t>模型訓練與優化</w:t>
            </w:r>
          </w:p>
          <w:p w14:paraId="19FF0675" w14:textId="141CA949" w:rsidR="00BA4291" w:rsidRPr="00BC0C30" w:rsidRDefault="00BA4291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Pr="00BA4291">
              <w:rPr>
                <w:rFonts w:asciiTheme="minorHAnsi" w:eastAsiaTheme="minorEastAsia" w:hAnsiTheme="minorHAnsi" w:cstheme="minorBidi"/>
                <w:sz w:val="24"/>
                <w14:ligatures w14:val="standardContextual"/>
              </w:rPr>
              <w:t xml:space="preserve"> </w:t>
            </w:r>
            <w:r w:rsidRPr="00BA4291">
              <w:rPr>
                <w:rFonts w:ascii="Times New Roman"/>
                <w:szCs w:val="28"/>
              </w:rPr>
              <w:t>行銷推廣</w:t>
            </w:r>
          </w:p>
        </w:tc>
        <w:tc>
          <w:tcPr>
            <w:tcW w:w="2268" w:type="dxa"/>
            <w:gridSpan w:val="2"/>
            <w:vMerge w:val="restart"/>
            <w:shd w:val="clear" w:color="auto" w:fill="F2F2F2" w:themeFill="background1" w:themeFillShade="F2"/>
          </w:tcPr>
          <w:p w14:paraId="2B4A0557" w14:textId="77777777" w:rsidR="00DF2EBE" w:rsidRDefault="00EF5C49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 w:rsidRPr="00EF5C49">
              <w:rPr>
                <w:rFonts w:ascii="Times New Roman"/>
                <w:b/>
                <w:bCs/>
                <w:sz w:val="32"/>
                <w:szCs w:val="32"/>
              </w:rPr>
              <w:t>價值主張</w:t>
            </w:r>
          </w:p>
          <w:p w14:paraId="182A1314" w14:textId="5E087BDB" w:rsidR="000E073E" w:rsidRPr="000E073E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 w:rsidR="000E073E" w:rsidRPr="000E073E">
              <w:rPr>
                <w:rFonts w:ascii="Times New Roman"/>
                <w:szCs w:val="28"/>
              </w:rPr>
              <w:t>低成本導入</w:t>
            </w:r>
            <w:r w:rsidR="000E073E" w:rsidRPr="000E073E">
              <w:rPr>
                <w:rFonts w:ascii="Times New Roman"/>
                <w:szCs w:val="28"/>
              </w:rPr>
              <w:t xml:space="preserve"> AI </w:t>
            </w:r>
            <w:r w:rsidR="000E073E" w:rsidRPr="000E073E">
              <w:rPr>
                <w:rFonts w:ascii="Times New Roman"/>
                <w:szCs w:val="28"/>
              </w:rPr>
              <w:t>功能</w:t>
            </w:r>
          </w:p>
          <w:p w14:paraId="212AA2F6" w14:textId="101B77CA" w:rsidR="000E073E" w:rsidRPr="000E073E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0E073E" w:rsidRPr="000E073E">
              <w:rPr>
                <w:rFonts w:ascii="Times New Roman"/>
                <w:szCs w:val="28"/>
              </w:rPr>
              <w:t>強化行車安全與合規</w:t>
            </w:r>
          </w:p>
          <w:p w14:paraId="7BBA6FC9" w14:textId="6DEF3389" w:rsidR="000E073E" w:rsidRPr="000E073E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="000E073E" w:rsidRPr="000E073E">
              <w:rPr>
                <w:rFonts w:ascii="Times New Roman"/>
                <w:szCs w:val="28"/>
              </w:rPr>
              <w:t>提供駕駛行為數據與風險管理</w:t>
            </w:r>
            <w:r w:rsidR="000E073E" w:rsidRPr="000E073E">
              <w:rPr>
                <w:rFonts w:ascii="Times New Roman"/>
                <w:szCs w:val="28"/>
              </w:rPr>
              <w:t xml:space="preserve"> </w:t>
            </w:r>
          </w:p>
          <w:p w14:paraId="4C2B9A62" w14:textId="5664E1D5" w:rsidR="00E608ED" w:rsidRPr="00E608ED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="000E073E" w:rsidRPr="000E073E">
              <w:rPr>
                <w:rFonts w:ascii="Times New Roman"/>
                <w:szCs w:val="28"/>
              </w:rPr>
              <w:t>模組化設計，</w:t>
            </w:r>
          </w:p>
          <w:p w14:paraId="350FA702" w14:textId="49FEB9D2" w:rsidR="00EF5C49" w:rsidRPr="004200A5" w:rsidRDefault="000E073E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 w:rsidRPr="000E073E">
              <w:rPr>
                <w:rFonts w:ascii="Times New Roman"/>
                <w:szCs w:val="28"/>
              </w:rPr>
              <w:t>快速安裝與維修</w:t>
            </w:r>
            <w:r w:rsidRPr="000E073E">
              <w:rPr>
                <w:rFonts w:ascii="Times New Roman"/>
                <w:szCs w:val="28"/>
              </w:rPr>
              <w:t xml:space="preserve"> </w:t>
            </w:r>
          </w:p>
          <w:p w14:paraId="1FFDACCD" w14:textId="694C6E8F" w:rsidR="004200A5" w:rsidRPr="00822F60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5.</w:t>
            </w:r>
            <w:r w:rsidR="004200A5" w:rsidRPr="00E608ED">
              <w:rPr>
                <w:rFonts w:ascii="Times New Roman"/>
                <w:szCs w:val="28"/>
              </w:rPr>
              <w:t>即時盲區內輪差偵測與警示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21BDF150" w14:textId="77777777" w:rsidR="00DF2EBE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顧客關係</w:t>
            </w:r>
          </w:p>
          <w:p w14:paraId="3B3B0FD9" w14:textId="58314D7B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>
              <w:rPr>
                <w:rFonts w:ascii="Times New Roman" w:hint="eastAsia"/>
                <w:szCs w:val="28"/>
              </w:rPr>
              <w:t>硬體安裝服務</w:t>
            </w:r>
          </w:p>
          <w:p w14:paraId="578335F7" w14:textId="1A1A5B74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01630F">
              <w:rPr>
                <w:rFonts w:ascii="Times New Roman" w:hint="eastAsia"/>
                <w:szCs w:val="28"/>
              </w:rPr>
              <w:t>綁約</w:t>
            </w:r>
            <w:r>
              <w:rPr>
                <w:rFonts w:ascii="Times New Roman" w:hint="eastAsia"/>
                <w:szCs w:val="28"/>
              </w:rPr>
              <w:t>服務</w:t>
            </w:r>
          </w:p>
          <w:p w14:paraId="0CEC5C0C" w14:textId="77777777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>
              <w:rPr>
                <w:rFonts w:ascii="Times New Roman" w:hint="eastAsia"/>
                <w:szCs w:val="28"/>
              </w:rPr>
              <w:t>保險合作服務</w:t>
            </w:r>
          </w:p>
          <w:p w14:paraId="1EB852AB" w14:textId="77777777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>
              <w:rPr>
                <w:rFonts w:ascii="Times New Roman" w:hint="eastAsia"/>
                <w:szCs w:val="28"/>
              </w:rPr>
              <w:t>客服服務</w:t>
            </w:r>
          </w:p>
          <w:p w14:paraId="61DAFCED" w14:textId="3911011B" w:rsidR="00412675" w:rsidRP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5.</w:t>
            </w:r>
            <w:r>
              <w:rPr>
                <w:rFonts w:ascii="Times New Roman" w:hint="eastAsia"/>
                <w:szCs w:val="28"/>
              </w:rPr>
              <w:t>版本更新服務</w:t>
            </w:r>
          </w:p>
        </w:tc>
        <w:tc>
          <w:tcPr>
            <w:tcW w:w="1910" w:type="dxa"/>
            <w:vMerge w:val="restart"/>
            <w:shd w:val="clear" w:color="auto" w:fill="D9D9D9" w:themeFill="background1" w:themeFillShade="D9"/>
          </w:tcPr>
          <w:p w14:paraId="0793AC9C" w14:textId="57E7447D" w:rsidR="00D75521" w:rsidRDefault="00D75521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目標客戶</w:t>
            </w:r>
          </w:p>
          <w:p w14:paraId="0A26D149" w14:textId="77777777" w:rsidR="00DF2EBE" w:rsidRPr="00D13753" w:rsidRDefault="00F80CDD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D13753">
              <w:rPr>
                <w:rFonts w:ascii="Times New Roman" w:hint="eastAsia"/>
                <w:szCs w:val="28"/>
              </w:rPr>
              <w:t>1.</w:t>
            </w:r>
            <w:r w:rsidR="00D75521" w:rsidRPr="00D13753">
              <w:rPr>
                <w:rFonts w:ascii="Times New Roman"/>
                <w:szCs w:val="28"/>
              </w:rPr>
              <w:t>中小型物流與貨運車隊</w:t>
            </w:r>
          </w:p>
          <w:p w14:paraId="3A2E969F" w14:textId="77777777" w:rsidR="00F80CDD" w:rsidRPr="00D13753" w:rsidRDefault="00F80CDD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D13753">
              <w:rPr>
                <w:rFonts w:ascii="Times New Roman" w:hint="eastAsia"/>
                <w:szCs w:val="28"/>
              </w:rPr>
              <w:t>2.</w:t>
            </w:r>
            <w:r w:rsidR="002B1B6F" w:rsidRPr="00D13753">
              <w:rPr>
                <w:rFonts w:asciiTheme="minorHAnsi" w:eastAsiaTheme="minorEastAsia" w:hAnsiTheme="minorHAnsi" w:cstheme="minorBidi"/>
                <w:sz w:val="22"/>
                <w:szCs w:val="22"/>
                <w14:ligatures w14:val="standardContextual"/>
              </w:rPr>
              <w:t xml:space="preserve"> </w:t>
            </w:r>
            <w:r w:rsidR="002B1B6F" w:rsidRPr="00D13753">
              <w:rPr>
                <w:rFonts w:ascii="Times New Roman"/>
                <w:szCs w:val="28"/>
              </w:rPr>
              <w:t>公車、校車與</w:t>
            </w:r>
            <w:r w:rsidR="006C08C4" w:rsidRPr="00D13753">
              <w:rPr>
                <w:rFonts w:ascii="Times New Roman" w:hint="eastAsia"/>
                <w:szCs w:val="28"/>
              </w:rPr>
              <w:t>特殊車種</w:t>
            </w:r>
            <w:r w:rsidR="002B1B6F" w:rsidRPr="00D13753">
              <w:rPr>
                <w:rFonts w:ascii="Times New Roman"/>
                <w:szCs w:val="28"/>
              </w:rPr>
              <w:t>業者</w:t>
            </w:r>
          </w:p>
          <w:p w14:paraId="201B50B9" w14:textId="77777777" w:rsidR="00D13753" w:rsidRDefault="00D13753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D13753">
              <w:rPr>
                <w:rFonts w:ascii="Times New Roman" w:hint="eastAsia"/>
                <w:szCs w:val="28"/>
              </w:rPr>
              <w:t>3.</w:t>
            </w:r>
            <w:r w:rsidRPr="00D13753">
              <w:rPr>
                <w:rFonts w:ascii="Times New Roman" w:hint="eastAsia"/>
                <w:szCs w:val="28"/>
              </w:rPr>
              <w:t>自用車車主</w:t>
            </w:r>
          </w:p>
          <w:p w14:paraId="292602BD" w14:textId="5FBB14B1" w:rsidR="00F87D5C" w:rsidRPr="00D13753" w:rsidRDefault="00F87D5C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Pr="00F87D5C">
              <w:rPr>
                <w:rFonts w:ascii="Times New Roman"/>
                <w:szCs w:val="28"/>
              </w:rPr>
              <w:t>駕訓班</w:t>
            </w:r>
          </w:p>
        </w:tc>
      </w:tr>
      <w:tr w:rsidR="00DA4815" w14:paraId="37735AD0" w14:textId="77777777" w:rsidTr="003C0E8E">
        <w:trPr>
          <w:trHeight w:val="2403"/>
        </w:trPr>
        <w:tc>
          <w:tcPr>
            <w:tcW w:w="2161" w:type="dxa"/>
            <w:vMerge/>
            <w:shd w:val="clear" w:color="auto" w:fill="FFFFFF" w:themeFill="background1"/>
          </w:tcPr>
          <w:p w14:paraId="716A541E" w14:textId="77777777" w:rsidR="00DF2EBE" w:rsidRDefault="00DF2EBE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14:paraId="31776B7D" w14:textId="77777777" w:rsidR="00DF2EBE" w:rsidRDefault="001A50EA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 w:rsidRPr="001A50EA">
              <w:rPr>
                <w:rFonts w:ascii="Times New Roman"/>
                <w:b/>
                <w:bCs/>
                <w:sz w:val="32"/>
                <w:szCs w:val="32"/>
              </w:rPr>
              <w:t>關鍵資源</w:t>
            </w:r>
          </w:p>
          <w:p w14:paraId="7F09C149" w14:textId="77777777" w:rsidR="001A50EA" w:rsidRDefault="001A50EA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 w:rsidR="00FD43BB" w:rsidRPr="00FD43BB">
              <w:rPr>
                <w:rFonts w:ascii="Times New Roman" w:hint="eastAsia"/>
                <w:szCs w:val="28"/>
              </w:rPr>
              <w:t xml:space="preserve">AI </w:t>
            </w:r>
            <w:r w:rsidR="00FD43BB" w:rsidRPr="00FD43BB">
              <w:rPr>
                <w:rFonts w:ascii="Times New Roman" w:hint="eastAsia"/>
                <w:szCs w:val="28"/>
              </w:rPr>
              <w:t>模型技術與開發人員</w:t>
            </w:r>
          </w:p>
          <w:p w14:paraId="14BB051F" w14:textId="77777777" w:rsidR="00FD43BB" w:rsidRDefault="00FD43B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>
              <w:rPr>
                <w:rFonts w:ascii="Times New Roman" w:hint="eastAsia"/>
                <w:szCs w:val="28"/>
              </w:rPr>
              <w:t>邊緣運算車機與鏡頭模組</w:t>
            </w:r>
          </w:p>
          <w:p w14:paraId="172A0068" w14:textId="56D58E55" w:rsidR="00FD43BB" w:rsidRPr="00FD43BB" w:rsidRDefault="00FD43B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="00D22F24">
              <w:rPr>
                <w:rFonts w:ascii="Times New Roman" w:hint="eastAsia"/>
                <w:szCs w:val="28"/>
              </w:rPr>
              <w:t>雲端</w:t>
            </w:r>
            <w:r w:rsidR="007E3BC7">
              <w:rPr>
                <w:rFonts w:ascii="Times New Roman" w:hint="eastAsia"/>
                <w:szCs w:val="28"/>
              </w:rPr>
              <w:t>行車資料整合平台</w:t>
            </w:r>
          </w:p>
        </w:tc>
        <w:tc>
          <w:tcPr>
            <w:tcW w:w="2268" w:type="dxa"/>
            <w:gridSpan w:val="2"/>
            <w:vMerge/>
            <w:shd w:val="clear" w:color="auto" w:fill="F2F2F2" w:themeFill="background1" w:themeFillShade="F2"/>
          </w:tcPr>
          <w:p w14:paraId="5A9D2A18" w14:textId="77777777" w:rsidR="00DF2EBE" w:rsidRDefault="00DF2EBE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</w:p>
        </w:tc>
        <w:tc>
          <w:tcPr>
            <w:tcW w:w="1775" w:type="dxa"/>
            <w:shd w:val="clear" w:color="auto" w:fill="D9D9D9" w:themeFill="background1" w:themeFillShade="D9"/>
          </w:tcPr>
          <w:p w14:paraId="4FB50973" w14:textId="77777777" w:rsidR="00DF2EBE" w:rsidRDefault="00CF2AF4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通路</w:t>
            </w:r>
          </w:p>
          <w:p w14:paraId="6F6A8A25" w14:textId="77777777" w:rsidR="005C3334" w:rsidRDefault="005C3334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>
              <w:rPr>
                <w:rFonts w:ascii="Times New Roman" w:hint="eastAsia"/>
                <w:szCs w:val="28"/>
              </w:rPr>
              <w:t>官方網站</w:t>
            </w:r>
          </w:p>
          <w:p w14:paraId="3D0D28AE" w14:textId="77777777" w:rsidR="005C3334" w:rsidRDefault="005C3334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7B4AD6">
              <w:rPr>
                <w:rFonts w:ascii="Times New Roman" w:hint="eastAsia"/>
                <w:szCs w:val="28"/>
              </w:rPr>
              <w:t>保險公司合作通路</w:t>
            </w:r>
          </w:p>
          <w:p w14:paraId="239963B7" w14:textId="77777777" w:rsidR="007B4AD6" w:rsidRDefault="007B4AD6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>
              <w:rPr>
                <w:rFonts w:ascii="Times New Roman" w:hint="eastAsia"/>
                <w:szCs w:val="28"/>
              </w:rPr>
              <w:t>大型車車商合作通路</w:t>
            </w:r>
          </w:p>
          <w:p w14:paraId="5A64BDB3" w14:textId="67DF22DB" w:rsidR="007B4AD6" w:rsidRPr="005C3334" w:rsidRDefault="007B4AD6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="00502E9C">
              <w:rPr>
                <w:rFonts w:ascii="Times New Roman" w:hint="eastAsia"/>
                <w:szCs w:val="28"/>
              </w:rPr>
              <w:t>改裝廠合</w:t>
            </w:r>
            <w:r w:rsidR="00502E9C">
              <w:rPr>
                <w:rFonts w:ascii="Times New Roman" w:hint="eastAsia"/>
                <w:szCs w:val="28"/>
              </w:rPr>
              <w:lastRenderedPageBreak/>
              <w:t>作通路</w:t>
            </w:r>
          </w:p>
        </w:tc>
        <w:tc>
          <w:tcPr>
            <w:tcW w:w="1910" w:type="dxa"/>
            <w:vMerge/>
            <w:shd w:val="clear" w:color="auto" w:fill="D9D9D9" w:themeFill="background1" w:themeFillShade="D9"/>
          </w:tcPr>
          <w:p w14:paraId="65CE53D7" w14:textId="77777777" w:rsidR="00DF2EBE" w:rsidRDefault="00DF2EBE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</w:p>
        </w:tc>
      </w:tr>
      <w:tr w:rsidR="009F18BE" w14:paraId="37A3D880" w14:textId="77777777" w:rsidTr="003C0E8E">
        <w:trPr>
          <w:trHeight w:val="2102"/>
        </w:trPr>
        <w:tc>
          <w:tcPr>
            <w:tcW w:w="5164" w:type="dxa"/>
            <w:gridSpan w:val="3"/>
            <w:shd w:val="clear" w:color="auto" w:fill="BFBFBF" w:themeFill="background1" w:themeFillShade="BF"/>
          </w:tcPr>
          <w:p w14:paraId="1109BE02" w14:textId="77777777" w:rsidR="009F18BE" w:rsidRDefault="00610A67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成本結構</w:t>
            </w:r>
          </w:p>
          <w:p w14:paraId="74589AD4" w14:textId="16A6B2A5" w:rsidR="00610A67" w:rsidRDefault="00610A67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 w:rsidR="00BE7FD5">
              <w:rPr>
                <w:rFonts w:ascii="Times New Roman" w:hint="eastAsia"/>
                <w:szCs w:val="28"/>
              </w:rPr>
              <w:t>車機</w:t>
            </w:r>
            <w:r w:rsidR="00B91E27">
              <w:rPr>
                <w:rFonts w:ascii="Times New Roman" w:hint="eastAsia"/>
                <w:szCs w:val="28"/>
              </w:rPr>
              <w:t>與鏡頭模組</w:t>
            </w:r>
            <w:r w:rsidR="00BE7FD5">
              <w:rPr>
                <w:rFonts w:ascii="Times New Roman" w:hint="eastAsia"/>
                <w:szCs w:val="28"/>
              </w:rPr>
              <w:t>硬體成本</w:t>
            </w:r>
          </w:p>
          <w:p w14:paraId="5A778A37" w14:textId="77777777" w:rsidR="00B91E27" w:rsidRDefault="00BE7FD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B91E27">
              <w:rPr>
                <w:rFonts w:ascii="Times New Roman" w:hint="eastAsia"/>
                <w:szCs w:val="28"/>
              </w:rPr>
              <w:t>平台開發及維護費用</w:t>
            </w:r>
          </w:p>
          <w:p w14:paraId="1AD499CD" w14:textId="550ACB06" w:rsidR="00250EFF" w:rsidRDefault="00B91E27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/>
                <w:szCs w:val="28"/>
                <w:lang w:val="en-GB"/>
              </w:rPr>
              <w:t>3.</w:t>
            </w:r>
            <w:r w:rsidR="00EC287B">
              <w:rPr>
                <w:rFonts w:ascii="Times New Roman" w:hint="eastAsia"/>
                <w:szCs w:val="28"/>
                <w:lang w:val="en-GB"/>
              </w:rPr>
              <w:t>測試與法規認證費用</w:t>
            </w:r>
          </w:p>
          <w:p w14:paraId="008C2835" w14:textId="1BEF1DBF" w:rsidR="00EC287B" w:rsidRDefault="00EC287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 w:hint="eastAsia"/>
                <w:szCs w:val="28"/>
                <w:lang w:val="en-GB"/>
              </w:rPr>
              <w:t>4.</w:t>
            </w:r>
            <w:r>
              <w:rPr>
                <w:rFonts w:ascii="Times New Roman" w:hint="eastAsia"/>
                <w:szCs w:val="28"/>
                <w:lang w:val="en-GB"/>
              </w:rPr>
              <w:t>行銷費用</w:t>
            </w:r>
          </w:p>
          <w:p w14:paraId="0A1E03FB" w14:textId="6D26B21E" w:rsidR="003E03F8" w:rsidRPr="00B91E27" w:rsidRDefault="00EC287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 w:hint="eastAsia"/>
                <w:szCs w:val="28"/>
                <w:lang w:val="en-GB"/>
              </w:rPr>
              <w:t>5.</w:t>
            </w:r>
            <w:r w:rsidR="003E03F8">
              <w:rPr>
                <w:rFonts w:ascii="Times New Roman" w:hint="eastAsia"/>
                <w:szCs w:val="28"/>
                <w:lang w:val="en-GB"/>
              </w:rPr>
              <w:t>演算法與模型優化費用</w:t>
            </w:r>
          </w:p>
        </w:tc>
        <w:tc>
          <w:tcPr>
            <w:tcW w:w="4900" w:type="dxa"/>
            <w:gridSpan w:val="3"/>
            <w:shd w:val="clear" w:color="auto" w:fill="BFBFBF" w:themeFill="background1" w:themeFillShade="BF"/>
          </w:tcPr>
          <w:p w14:paraId="203534E2" w14:textId="77777777" w:rsidR="005C3722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營收模式</w:t>
            </w:r>
          </w:p>
          <w:p w14:paraId="2C4BEC0A" w14:textId="77777777" w:rsidR="009F18BE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5C3722">
              <w:rPr>
                <w:rFonts w:ascii="Times New Roman" w:hint="eastAsia"/>
                <w:szCs w:val="28"/>
              </w:rPr>
              <w:t>1.</w:t>
            </w:r>
            <w:r w:rsidRPr="005C3722">
              <w:rPr>
                <w:rFonts w:ascii="Times New Roman"/>
                <w:szCs w:val="28"/>
              </w:rPr>
              <w:t>硬體銷售</w:t>
            </w:r>
            <w:r w:rsidRPr="005C3722">
              <w:rPr>
                <w:rFonts w:ascii="Times New Roman"/>
                <w:szCs w:val="28"/>
              </w:rPr>
              <w:t xml:space="preserve"> + </w:t>
            </w:r>
            <w:r w:rsidRPr="005C3722">
              <w:rPr>
                <w:rFonts w:ascii="Times New Roman"/>
                <w:szCs w:val="28"/>
              </w:rPr>
              <w:t>安裝收費</w:t>
            </w:r>
          </w:p>
          <w:p w14:paraId="1DB9B164" w14:textId="34906446" w:rsidR="005C3722" w:rsidRPr="005C3722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6C08C4" w:rsidRPr="006C08C4">
              <w:rPr>
                <w:rFonts w:asciiTheme="minorHAnsi" w:eastAsiaTheme="minorEastAsia" w:hAnsiTheme="minorHAnsi" w:cstheme="minorBidi"/>
                <w:sz w:val="24"/>
                <w14:ligatures w14:val="standardContextual"/>
              </w:rPr>
              <w:t xml:space="preserve"> </w:t>
            </w:r>
            <w:r w:rsidR="006C08C4" w:rsidRPr="006C08C4">
              <w:rPr>
                <w:rFonts w:ascii="Times New Roman"/>
                <w:szCs w:val="28"/>
              </w:rPr>
              <w:t xml:space="preserve">SaaS </w:t>
            </w:r>
            <w:r w:rsidR="006C08C4" w:rsidRPr="006C08C4">
              <w:rPr>
                <w:rFonts w:ascii="Times New Roman"/>
                <w:szCs w:val="28"/>
              </w:rPr>
              <w:t>授權訂閱</w:t>
            </w:r>
          </w:p>
          <w:p w14:paraId="72B57DB1" w14:textId="51E5B7C1" w:rsidR="005C3722" w:rsidRPr="006C08C4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</w:p>
        </w:tc>
      </w:tr>
    </w:tbl>
    <w:p w14:paraId="39272016" w14:textId="77777777" w:rsidR="00572A98" w:rsidRDefault="00DD0DBC" w:rsidP="00572A9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商業模式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-Business model</w:t>
      </w:r>
    </w:p>
    <w:p w14:paraId="4DB1BD66" w14:textId="34252327" w:rsidR="00572A98" w:rsidRPr="00572A98" w:rsidRDefault="00572A98" w:rsidP="00572A98">
      <w:pPr>
        <w:spacing w:after="0"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根據</w:t>
      </w:r>
      <w:r w:rsidRPr="00572A98">
        <w:rPr>
          <w:rFonts w:ascii="Times New Roman" w:eastAsia="標楷體" w:hAnsi="Times New Roman" w:hint="eastAsia"/>
          <w:sz w:val="28"/>
          <w:szCs w:val="28"/>
        </w:rPr>
        <w:t>表</w:t>
      </w:r>
      <w:r w:rsidRPr="00572A98">
        <w:rPr>
          <w:rFonts w:ascii="Times New Roman" w:eastAsia="標楷體" w:hAnsi="Times New Roman" w:hint="eastAsia"/>
          <w:sz w:val="28"/>
          <w:szCs w:val="28"/>
        </w:rPr>
        <w:t xml:space="preserve">2.1 </w:t>
      </w:r>
      <w:r w:rsidRPr="00572A98">
        <w:rPr>
          <w:rFonts w:ascii="Times New Roman" w:eastAsia="標楷體" w:hAnsi="Times New Roman" w:hint="eastAsia"/>
          <w:sz w:val="28"/>
          <w:szCs w:val="28"/>
        </w:rPr>
        <w:t>商業模式</w:t>
      </w:r>
      <w:r w:rsidRPr="00572A98">
        <w:rPr>
          <w:rFonts w:ascii="Times New Roman" w:eastAsia="標楷體" w:hAnsi="Times New Roman" w:hint="eastAsia"/>
          <w:sz w:val="28"/>
          <w:szCs w:val="28"/>
        </w:rPr>
        <w:t>-Business model</w:t>
      </w:r>
      <w:r w:rsidR="005A57FE">
        <w:rPr>
          <w:rFonts w:ascii="Times New Roman" w:eastAsia="標楷體" w:hAnsi="Times New Roman" w:hint="eastAsia"/>
          <w:sz w:val="28"/>
          <w:szCs w:val="28"/>
        </w:rPr>
        <w:t>，本組的目標是對於</w:t>
      </w:r>
      <w:r w:rsidR="005D290C">
        <w:rPr>
          <w:rFonts w:ascii="Times New Roman" w:eastAsia="標楷體" w:hAnsi="Times New Roman" w:hint="eastAsia"/>
          <w:sz w:val="28"/>
          <w:szCs w:val="28"/>
        </w:rPr>
        <w:t>中小型</w:t>
      </w:r>
      <w:r w:rsidR="00B4008C">
        <w:rPr>
          <w:rFonts w:ascii="Times New Roman" w:eastAsia="標楷體" w:hAnsi="Times New Roman" w:hint="eastAsia"/>
          <w:sz w:val="28"/>
          <w:szCs w:val="28"/>
        </w:rPr>
        <w:t>物流貨運</w:t>
      </w:r>
      <w:r w:rsidR="005D290C">
        <w:rPr>
          <w:rFonts w:ascii="Times New Roman" w:eastAsia="標楷體" w:hAnsi="Times New Roman" w:hint="eastAsia"/>
          <w:sz w:val="28"/>
          <w:szCs w:val="28"/>
        </w:rPr>
        <w:t>車隊</w:t>
      </w:r>
      <w:r w:rsidR="00B4008C">
        <w:rPr>
          <w:rFonts w:ascii="Times New Roman" w:eastAsia="標楷體" w:hAnsi="Times New Roman" w:hint="eastAsia"/>
          <w:sz w:val="28"/>
          <w:szCs w:val="28"/>
        </w:rPr>
        <w:t>，</w:t>
      </w:r>
      <w:r w:rsidR="00847DCE">
        <w:rPr>
          <w:rFonts w:ascii="Times New Roman" w:eastAsia="標楷體" w:hAnsi="Times New Roman" w:hint="eastAsia"/>
          <w:sz w:val="28"/>
          <w:szCs w:val="28"/>
        </w:rPr>
        <w:t>與大型車車商或車用電子改裝廠合作</w:t>
      </w:r>
      <w:r w:rsidR="00B4008C">
        <w:rPr>
          <w:rFonts w:ascii="Times New Roman" w:eastAsia="標楷體" w:hAnsi="Times New Roman" w:hint="eastAsia"/>
          <w:sz w:val="28"/>
          <w:szCs w:val="28"/>
        </w:rPr>
        <w:t>提供</w:t>
      </w:r>
      <w:r w:rsidR="00847DCE">
        <w:rPr>
          <w:rFonts w:ascii="Times New Roman" w:eastAsia="標楷體" w:hAnsi="Times New Roman" w:hint="eastAsia"/>
          <w:sz w:val="28"/>
          <w:szCs w:val="28"/>
        </w:rPr>
        <w:t>定點</w:t>
      </w:r>
      <w:r w:rsidR="00B4008C">
        <w:rPr>
          <w:rFonts w:ascii="Times New Roman" w:eastAsia="標楷體" w:hAnsi="Times New Roman" w:hint="eastAsia"/>
          <w:sz w:val="28"/>
          <w:szCs w:val="28"/>
        </w:rPr>
        <w:t>安裝及</w:t>
      </w:r>
      <w:r w:rsidR="00847DCE">
        <w:rPr>
          <w:rFonts w:ascii="Times New Roman" w:eastAsia="標楷體" w:hAnsi="Times New Roman" w:hint="eastAsia"/>
          <w:sz w:val="28"/>
          <w:szCs w:val="28"/>
        </w:rPr>
        <w:t>售後服務，並以</w:t>
      </w:r>
      <w:r w:rsidR="0001630F">
        <w:rPr>
          <w:rFonts w:ascii="Times New Roman" w:eastAsia="標楷體" w:hAnsi="Times New Roman" w:hint="eastAsia"/>
          <w:sz w:val="28"/>
          <w:szCs w:val="28"/>
        </w:rPr>
        <w:t>綁約</w:t>
      </w:r>
      <w:r w:rsidR="00847DCE">
        <w:rPr>
          <w:rFonts w:ascii="Times New Roman" w:eastAsia="標楷體" w:hAnsi="Times New Roman" w:hint="eastAsia"/>
          <w:sz w:val="28"/>
          <w:szCs w:val="28"/>
        </w:rPr>
        <w:t>制</w:t>
      </w:r>
      <w:r w:rsidR="0001630F">
        <w:rPr>
          <w:rFonts w:ascii="Times New Roman" w:eastAsia="標楷體" w:hAnsi="Times New Roman" w:hint="eastAsia"/>
          <w:sz w:val="28"/>
          <w:szCs w:val="28"/>
        </w:rPr>
        <w:t>提供</w:t>
      </w:r>
      <w:r w:rsidR="0001630F" w:rsidRPr="0001630F">
        <w:rPr>
          <w:rFonts w:ascii="Times New Roman" w:eastAsia="標楷體" w:hAnsi="Times New Roman"/>
          <w:sz w:val="28"/>
          <w:szCs w:val="28"/>
        </w:rPr>
        <w:t>即時辨識與警示功能，更結合商用車隊管理與保險風險評分需求</w:t>
      </w:r>
      <w:r w:rsidR="00847DCE">
        <w:rPr>
          <w:rFonts w:ascii="Times New Roman" w:eastAsia="標楷體" w:hAnsi="Times New Roman" w:hint="eastAsia"/>
          <w:sz w:val="28"/>
          <w:szCs w:val="28"/>
        </w:rPr>
        <w:t>及推送系統更新</w:t>
      </w:r>
      <w:r w:rsidR="0001630F">
        <w:rPr>
          <w:rFonts w:ascii="Times New Roman" w:eastAsia="標楷體" w:hAnsi="Times New Roman" w:hint="eastAsia"/>
          <w:sz w:val="28"/>
          <w:szCs w:val="28"/>
        </w:rPr>
        <w:t>等服務</w:t>
      </w:r>
      <w:r w:rsidR="00ED376E">
        <w:rPr>
          <w:rFonts w:ascii="Times New Roman" w:eastAsia="標楷體" w:hAnsi="Times New Roman" w:hint="eastAsia"/>
          <w:sz w:val="28"/>
          <w:szCs w:val="28"/>
        </w:rPr>
        <w:t>，</w:t>
      </w:r>
      <w:r w:rsidR="007072D9" w:rsidRPr="007072D9">
        <w:rPr>
          <w:rFonts w:ascii="Times New Roman" w:eastAsia="標楷體" w:hAnsi="Times New Roman"/>
          <w:sz w:val="28"/>
          <w:szCs w:val="28"/>
        </w:rPr>
        <w:t>協助中小企業以可負擔的方式導入智慧駕駛科技，提升行車安全與營運效率。</w:t>
      </w:r>
    </w:p>
    <w:p w14:paraId="31548984" w14:textId="77777777" w:rsidR="00094155" w:rsidRDefault="00094155" w:rsidP="0024109A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lastRenderedPageBreak/>
        <w:br w:type="page"/>
      </w:r>
    </w:p>
    <w:p w14:paraId="7A5F1C9C" w14:textId="457B96C9" w:rsidR="0024109A" w:rsidRDefault="00AA244F" w:rsidP="0024109A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-3</w:t>
      </w:r>
      <w:r w:rsidR="00DB4536">
        <w:rPr>
          <w:rFonts w:ascii="Times New Roman" w:hint="eastAsia"/>
          <w:b/>
          <w:bCs/>
          <w:sz w:val="32"/>
          <w:szCs w:val="32"/>
        </w:rPr>
        <w:t>市場分析</w:t>
      </w:r>
      <w:r w:rsidR="0024109A">
        <w:rPr>
          <w:rFonts w:ascii="Times New Roman" w:hint="eastAsia"/>
          <w:b/>
          <w:bCs/>
          <w:sz w:val="32"/>
          <w:szCs w:val="32"/>
        </w:rPr>
        <w:t>-STP</w:t>
      </w:r>
    </w:p>
    <w:p w14:paraId="26D9F1FC" w14:textId="553E8BB0" w:rsidR="0024109A" w:rsidRPr="0024109A" w:rsidRDefault="00BB12A5" w:rsidP="0024109A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Segmentation</w:t>
      </w:r>
    </w:p>
    <w:p w14:paraId="5CC6FD79" w14:textId="6CC2CA44" w:rsidR="00DB4536" w:rsidRDefault="00DB4536" w:rsidP="00DB4536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2</w:t>
      </w:r>
      <w:r w:rsidRPr="006E4747">
        <w:rPr>
          <w:rFonts w:ascii="Times New Roman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4</w:t>
      </w:r>
      <w:r>
        <w:rPr>
          <w:rFonts w:ascii="Times New Roman" w:hint="eastAsia"/>
          <w:b/>
          <w:bCs/>
          <w:sz w:val="32"/>
          <w:szCs w:val="32"/>
        </w:rPr>
        <w:t>競爭力分析</w:t>
      </w:r>
    </w:p>
    <w:p w14:paraId="03DA58CA" w14:textId="77777777" w:rsidR="00DD2040" w:rsidRPr="00DB4536" w:rsidRDefault="00DD2040" w:rsidP="00DB4536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C0249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054F73F2" w14:textId="33713808" w:rsidR="006E4747" w:rsidRPr="006E4747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 w:hint="eastAsia"/>
          <w:b/>
          <w:bCs/>
          <w:sz w:val="32"/>
          <w:szCs w:val="32"/>
        </w:rPr>
        <w:t>3-1</w:t>
      </w:r>
      <w:r w:rsidRPr="006E4747">
        <w:rPr>
          <w:rFonts w:ascii="Times New Roman"/>
          <w:b/>
          <w:bCs/>
          <w:sz w:val="32"/>
          <w:szCs w:val="32"/>
        </w:rPr>
        <w:t>系統架構</w:t>
      </w:r>
      <w:r w:rsidRPr="006E4747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541FB818" w14:textId="197F5550" w:rsidR="006E4747" w:rsidRPr="006E4747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3-2</w:t>
      </w:r>
      <w:r w:rsidRPr="006E4747">
        <w:rPr>
          <w:rFonts w:ascii="Times New Roman" w:hint="eastAsia"/>
          <w:b/>
          <w:bCs/>
          <w:sz w:val="32"/>
          <w:szCs w:val="32"/>
        </w:rPr>
        <w:t>系統</w:t>
      </w:r>
      <w:r w:rsidRPr="006E4747">
        <w:rPr>
          <w:rFonts w:ascii="Times New Roman"/>
          <w:b/>
          <w:bCs/>
          <w:sz w:val="32"/>
          <w:szCs w:val="32"/>
        </w:rPr>
        <w:t>軟、硬體需求與技術平台</w:t>
      </w:r>
      <w:r w:rsidRPr="006E4747">
        <w:rPr>
          <w:rFonts w:ascii="Times New Roman" w:hint="eastAsia"/>
          <w:b/>
          <w:bCs/>
          <w:sz w:val="32"/>
          <w:szCs w:val="32"/>
        </w:rPr>
        <w:t>。</w:t>
      </w:r>
    </w:p>
    <w:p w14:paraId="12D49046" w14:textId="77777777" w:rsidR="00DD71FD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3-3</w:t>
      </w:r>
      <w:r w:rsidRPr="006E4747">
        <w:rPr>
          <w:rFonts w:ascii="Times New Roman" w:hint="eastAsia"/>
          <w:b/>
          <w:bCs/>
          <w:sz w:val="32"/>
          <w:szCs w:val="32"/>
        </w:rPr>
        <w:t>開發</w:t>
      </w:r>
      <w:r w:rsidRPr="006E4747">
        <w:rPr>
          <w:rFonts w:ascii="Times New Roman"/>
          <w:b/>
          <w:bCs/>
          <w:sz w:val="32"/>
          <w:szCs w:val="32"/>
        </w:rPr>
        <w:t>標準與</w:t>
      </w:r>
      <w:r w:rsidRPr="006E4747">
        <w:rPr>
          <w:rFonts w:ascii="Times New Roman" w:hint="eastAsia"/>
          <w:b/>
          <w:bCs/>
          <w:sz w:val="32"/>
          <w:szCs w:val="32"/>
        </w:rPr>
        <w:t>使用</w:t>
      </w:r>
      <w:r w:rsidRPr="006E4747">
        <w:rPr>
          <w:rFonts w:ascii="Times New Roman"/>
          <w:b/>
          <w:bCs/>
          <w:sz w:val="32"/>
          <w:szCs w:val="32"/>
        </w:rPr>
        <w:t>工具。</w:t>
      </w:r>
    </w:p>
    <w:p w14:paraId="5FE65EDD" w14:textId="14F840A4" w:rsidR="005C19F8" w:rsidRDefault="005C19F8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6E4747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C0249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22B2C36C" w14:textId="26DFB007" w:rsidR="00F65430" w:rsidRDefault="001A7628" w:rsidP="003C51A9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A7628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Default="00162386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62386">
        <w:rPr>
          <w:rFonts w:hint="eastAsia"/>
          <w:noProof/>
        </w:rPr>
        <w:lastRenderedPageBreak/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本組專案時程甘特圖</w:t>
      </w:r>
    </w:p>
    <w:p w14:paraId="795EC4F6" w14:textId="77777777" w:rsidR="003C51A9" w:rsidRPr="003C51A9" w:rsidRDefault="003C51A9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Default="00215954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Default="001A7628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/>
          <w:b/>
          <w:bCs/>
          <w:sz w:val="32"/>
          <w:szCs w:val="32"/>
        </w:rPr>
        <w:t xml:space="preserve">4-2 </w:t>
      </w:r>
      <w:r w:rsidRPr="001A7628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5050BD" w14:paraId="4E982174" w14:textId="77777777" w:rsidTr="00156A32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5050BD" w14:paraId="7440FCB5" w14:textId="77777777" w:rsidTr="00156A32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5050BD" w14:paraId="400DCB06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6E4C14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E618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739BF9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484244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593489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113751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574AB0B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676B759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F49A881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6FDFBED8" w:rsidR="00832307" w:rsidRPr="00484244" w:rsidRDefault="00D354FD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484244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3B6134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51D30E14" w:rsidR="00832307" w:rsidRPr="00484244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駕駛動作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6BB3F07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C45A7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6FF0BB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6C7B38A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07F1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1DBDE59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5833C7" w14:textId="758EC9AD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2964" w14:textId="5B11FDB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1D5" w14:textId="5C3EAC6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06C9" w14:textId="6B69706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10FB" w14:textId="47099F4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D5C" w14:textId="572FE61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E958946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1C0F8E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71093A2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600F348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F095EF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E531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474C0D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585F9" w14:textId="351D90C3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7048" w14:textId="77F5310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574C" w14:textId="14668CA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A99D" w14:textId="3D2E6B4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F647" w14:textId="38D6A51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E094" w14:textId="1D88277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A8785A7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8DE5DB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05F103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7C326" w14:textId="67E17302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524F" w14:textId="0B5EDE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81CE" w14:textId="51848ED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A544" w14:textId="6568A2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C49F" w14:textId="7A39698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D3F6" w14:textId="0791896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BC1EEE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1F54E0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7A2B5B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07DCEF" w14:textId="4D9BD654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8235" w14:textId="7551F55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0CBC" w14:textId="643DBCC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6E34" w14:textId="2F811FA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7591" w14:textId="07A803F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09C0" w14:textId="53ACDA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2CB25E2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204653F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294143F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47D997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1942CBA5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47710F68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23E4057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49B4ADF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7B6B8186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821035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75BE55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25EE8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29304DE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A806" w14:textId="7717AE9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BB6E" w14:textId="7335828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4F37" w14:textId="66DC600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CC2B" w14:textId="2F5C222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9A2" w14:textId="7C968AC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47CB" w14:textId="3655F97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41B3D17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A86C8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FF41DEE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1A5BC" w14:textId="10419B6B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989" w14:textId="1B50EF2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740" w14:textId="0AF279B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AADA" w14:textId="13351CB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6DC5" w14:textId="779B057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1316" w14:textId="112CE1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C50BC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787F7B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90BFB27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F5617" w14:textId="2431E431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AA57" w14:textId="01CED63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9A5A" w14:textId="76FC307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6B3A" w14:textId="43DBA86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658F" w14:textId="5CD7AB1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28D1" w14:textId="58CA81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B8E0C3F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51C6426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01563B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2DA3AE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3A11091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5FDB6A8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E83662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52B9822A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2129938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352BA1D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F3B74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C23F5D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CAB39F" w14:textId="0F65C84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C7A2" w14:textId="4D89046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68C5" w14:textId="1C7A1E6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1C04" w14:textId="13ED70D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A61D" w14:textId="170DF7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6626" w14:textId="0DDC500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6D0475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B7284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4D3E0E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951683" w14:textId="52DA286A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9ED" w14:textId="57F6D94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D4A0" w14:textId="33FB917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DB90" w14:textId="5507DC3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EA33" w14:textId="29990CD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538F" w14:textId="6F8E778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6013641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1610F26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2E2D566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5DA9D05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7DFE501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7543E87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54A7CB33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40B01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36EE1E" w14:textId="29D471B2" w:rsidR="00484244" w:rsidRPr="00484244" w:rsidRDefault="00484244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DD0C" w14:textId="19A62A9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01A1" w14:textId="16BCCDA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6976" w14:textId="64296D1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A3F8" w14:textId="244B99EC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1B3C" w14:textId="035CC8E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1BA4C417" w14:textId="77777777" w:rsidTr="00297568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156A32" w:rsidRPr="00484244" w:rsidRDefault="00156A32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F336B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156A32" w:rsidRPr="005050BD" w14:paraId="52E3E0D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156A32" w:rsidRPr="005050BD" w14:paraId="5600E9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156A32" w:rsidRPr="00B630F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A01580" w:rsidRPr="005050BD" w14:paraId="04005972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A01580" w:rsidRPr="00484244" w:rsidRDefault="00A01580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A01580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A01580" w:rsidRPr="00B630F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3CD1A0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156A32" w:rsidRPr="00484244" w:rsidRDefault="00156A32" w:rsidP="00C80D83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D7825F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AE64E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19B8B7D6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69B3A3C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3D17CF38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5DE60BF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731CA71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2B9F028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115946C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E4ED19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60E993F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4F0974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24AE3B40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435E80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6C686B5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9C456B3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459776B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8DAF7E2" w14:textId="77777777" w:rsidR="00484244" w:rsidRPr="001A7628" w:rsidRDefault="00484244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 w:hint="eastAsia"/>
          <w:b/>
          <w:bCs/>
          <w:sz w:val="32"/>
          <w:szCs w:val="32"/>
        </w:rPr>
      </w:pPr>
    </w:p>
    <w:p w14:paraId="49D921B2" w14:textId="7A8052E7" w:rsidR="001A7628" w:rsidRPr="001A7628" w:rsidRDefault="001A7628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4-3 </w:t>
      </w:r>
      <w:r w:rsidRPr="001A7628">
        <w:rPr>
          <w:rFonts w:ascii="Times New Roman" w:hint="eastAsia"/>
          <w:b/>
          <w:bCs/>
          <w:sz w:val="32"/>
          <w:szCs w:val="32"/>
        </w:rPr>
        <w:t>上傳</w:t>
      </w:r>
      <w:r w:rsidRPr="001A7628">
        <w:rPr>
          <w:rFonts w:ascii="Times New Roman"/>
          <w:b/>
          <w:bCs/>
          <w:sz w:val="32"/>
          <w:szCs w:val="32"/>
        </w:rPr>
        <w:t>GitHub</w:t>
      </w:r>
      <w:r w:rsidRPr="001A7628">
        <w:rPr>
          <w:rFonts w:ascii="Times New Roman" w:hint="eastAsia"/>
          <w:b/>
          <w:bCs/>
          <w:sz w:val="32"/>
          <w:szCs w:val="32"/>
        </w:rPr>
        <w:t>紀錄。</w:t>
      </w:r>
    </w:p>
    <w:p w14:paraId="3FFAD2CA" w14:textId="77777777" w:rsidR="00FB5E8F" w:rsidRPr="00D05255" w:rsidRDefault="00FB5E8F" w:rsidP="00395CB6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</w:p>
    <w:sectPr w:rsidR="00FB5E8F" w:rsidRPr="00D05255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E1191" w14:textId="77777777" w:rsidR="00094155" w:rsidRDefault="00094155">
      <w:pPr>
        <w:spacing w:after="0" w:line="240" w:lineRule="auto"/>
      </w:pPr>
    </w:p>
  </w:endnote>
  <w:endnote w:type="continuationSeparator" w:id="0">
    <w:p w14:paraId="17CB0771" w14:textId="77777777" w:rsidR="00094155" w:rsidRDefault="000941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54ACA" w14:textId="77777777" w:rsidR="00094155" w:rsidRDefault="00094155">
      <w:pPr>
        <w:spacing w:after="0" w:line="240" w:lineRule="auto"/>
      </w:pPr>
    </w:p>
  </w:footnote>
  <w:footnote w:type="continuationSeparator" w:id="0">
    <w:p w14:paraId="1235B435" w14:textId="77777777" w:rsidR="00094155" w:rsidRDefault="000941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0436639">
    <w:abstractNumId w:val="3"/>
  </w:num>
  <w:num w:numId="2" w16cid:durableId="73364089">
    <w:abstractNumId w:val="1"/>
  </w:num>
  <w:num w:numId="3" w16cid:durableId="1446999162">
    <w:abstractNumId w:val="2"/>
  </w:num>
  <w:num w:numId="4" w16cid:durableId="214515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1630F"/>
    <w:rsid w:val="00073784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A201B"/>
    <w:rsid w:val="001A50EA"/>
    <w:rsid w:val="001A7628"/>
    <w:rsid w:val="001C0249"/>
    <w:rsid w:val="002009F7"/>
    <w:rsid w:val="00215954"/>
    <w:rsid w:val="0024109A"/>
    <w:rsid w:val="0024194F"/>
    <w:rsid w:val="00250EFF"/>
    <w:rsid w:val="002578B6"/>
    <w:rsid w:val="0028118A"/>
    <w:rsid w:val="00284916"/>
    <w:rsid w:val="002A3111"/>
    <w:rsid w:val="002B1B6F"/>
    <w:rsid w:val="00304DEA"/>
    <w:rsid w:val="00331AA6"/>
    <w:rsid w:val="00337C0D"/>
    <w:rsid w:val="00340578"/>
    <w:rsid w:val="00386B3C"/>
    <w:rsid w:val="00395CB6"/>
    <w:rsid w:val="003B2F1D"/>
    <w:rsid w:val="003C0E8E"/>
    <w:rsid w:val="003C51A9"/>
    <w:rsid w:val="003E03F8"/>
    <w:rsid w:val="00412675"/>
    <w:rsid w:val="004200A5"/>
    <w:rsid w:val="00473115"/>
    <w:rsid w:val="0047632D"/>
    <w:rsid w:val="00484244"/>
    <w:rsid w:val="00496DBC"/>
    <w:rsid w:val="004A409C"/>
    <w:rsid w:val="004E6809"/>
    <w:rsid w:val="00502E9C"/>
    <w:rsid w:val="005050BD"/>
    <w:rsid w:val="005254FC"/>
    <w:rsid w:val="00537166"/>
    <w:rsid w:val="00540655"/>
    <w:rsid w:val="0056357E"/>
    <w:rsid w:val="00572A98"/>
    <w:rsid w:val="005A57FE"/>
    <w:rsid w:val="005C19F8"/>
    <w:rsid w:val="005C3334"/>
    <w:rsid w:val="005C3722"/>
    <w:rsid w:val="005D2102"/>
    <w:rsid w:val="005D290C"/>
    <w:rsid w:val="00610A67"/>
    <w:rsid w:val="0064735A"/>
    <w:rsid w:val="006866FB"/>
    <w:rsid w:val="006C08C4"/>
    <w:rsid w:val="006E4747"/>
    <w:rsid w:val="007072D9"/>
    <w:rsid w:val="007653D2"/>
    <w:rsid w:val="007B4AD6"/>
    <w:rsid w:val="007D0E46"/>
    <w:rsid w:val="007E3BC7"/>
    <w:rsid w:val="00822F60"/>
    <w:rsid w:val="00825DA3"/>
    <w:rsid w:val="00832307"/>
    <w:rsid w:val="00833787"/>
    <w:rsid w:val="00847DCE"/>
    <w:rsid w:val="00847ED3"/>
    <w:rsid w:val="0085320B"/>
    <w:rsid w:val="008B0A4E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462CF"/>
    <w:rsid w:val="00A52E7E"/>
    <w:rsid w:val="00A82C56"/>
    <w:rsid w:val="00AA244F"/>
    <w:rsid w:val="00AE48E6"/>
    <w:rsid w:val="00AF22B8"/>
    <w:rsid w:val="00B37D89"/>
    <w:rsid w:val="00B4008C"/>
    <w:rsid w:val="00B4346E"/>
    <w:rsid w:val="00B61192"/>
    <w:rsid w:val="00B630F4"/>
    <w:rsid w:val="00B64B37"/>
    <w:rsid w:val="00B91E27"/>
    <w:rsid w:val="00BA4291"/>
    <w:rsid w:val="00BB12A5"/>
    <w:rsid w:val="00BC0C30"/>
    <w:rsid w:val="00BE0208"/>
    <w:rsid w:val="00BE7FD5"/>
    <w:rsid w:val="00C22F8B"/>
    <w:rsid w:val="00C45EB6"/>
    <w:rsid w:val="00C80D83"/>
    <w:rsid w:val="00CA5349"/>
    <w:rsid w:val="00CF2AF4"/>
    <w:rsid w:val="00D05255"/>
    <w:rsid w:val="00D13753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F2EBE"/>
    <w:rsid w:val="00E05168"/>
    <w:rsid w:val="00E608ED"/>
    <w:rsid w:val="00E74EC7"/>
    <w:rsid w:val="00E75F35"/>
    <w:rsid w:val="00E90A57"/>
    <w:rsid w:val="00EA7B97"/>
    <w:rsid w:val="00EC287B"/>
    <w:rsid w:val="00ED376E"/>
    <w:rsid w:val="00EF5C49"/>
    <w:rsid w:val="00F00649"/>
    <w:rsid w:val="00F258DB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0DBC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E75F3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E75F3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E75F3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E75F3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2"/>
    <w:uiPriority w:val="3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節"/>
    <w:basedOn w:val="a0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0">
    <w:name w:val="Hyperlink"/>
    <w:basedOn w:val="a1"/>
    <w:uiPriority w:val="99"/>
    <w:semiHidden/>
    <w:unhideWhenUsed/>
    <w:rsid w:val="00F85444"/>
    <w:rPr>
      <w:color w:val="467886"/>
      <w:u w:val="single"/>
    </w:rPr>
  </w:style>
  <w:style w:type="character" w:styleId="af1">
    <w:name w:val="FollowedHyperlink"/>
    <w:basedOn w:val="a1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0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0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0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0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0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0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0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0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0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0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0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0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0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0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0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0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0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0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0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0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0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0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0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0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0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0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8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QV Lee</cp:lastModifiedBy>
  <cp:revision>155</cp:revision>
  <dcterms:created xsi:type="dcterms:W3CDTF">2025-05-10T15:36:00Z</dcterms:created>
  <dcterms:modified xsi:type="dcterms:W3CDTF">2025-05-11T16:39:00Z</dcterms:modified>
</cp:coreProperties>
</file>